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0634" w14:textId="52A8D667" w:rsidR="00610EED" w:rsidRPr="003E792D" w:rsidRDefault="00000000" w:rsidP="007723E5">
      <w:pPr>
        <w:pStyle w:val="ArticleTitle"/>
        <w:jc w:val="both"/>
      </w:pPr>
      <w:r w:rsidRPr="003E792D">
        <w:t xml:space="preserve">The pragmatic functions of </w:t>
      </w:r>
      <w:proofErr w:type="spellStart"/>
      <w:r w:rsidR="00E842CA" w:rsidRPr="00E842CA">
        <w:rPr>
          <w:i/>
          <w:iCs/>
        </w:rPr>
        <w:t>mos</w:t>
      </w:r>
      <w:proofErr w:type="spellEnd"/>
      <w:r w:rsidRPr="003E792D">
        <w:t xml:space="preserve"> in Kaaps: A corpus-based account</w:t>
      </w:r>
    </w:p>
    <w:p w14:paraId="2E5BD5BA" w14:textId="77777777" w:rsidR="00610EED" w:rsidRPr="003E792D" w:rsidRDefault="00000000" w:rsidP="007723E5">
      <w:pPr>
        <w:pStyle w:val="AbstractHeading"/>
      </w:pPr>
      <w:r w:rsidRPr="003E792D">
        <w:t>Abstract</w:t>
      </w:r>
    </w:p>
    <w:p w14:paraId="0EC555CC" w14:textId="2E5C4E82" w:rsidR="00102C2B" w:rsidRDefault="00102C2B" w:rsidP="00102C2B">
      <w:r>
        <w:t>T</w:t>
      </w:r>
      <w:r w:rsidRPr="00102C2B">
        <w:t xml:space="preserve">his article provides the first dedicated corpus-based account of the pragmatic functions of </w:t>
      </w:r>
      <w:proofErr w:type="spellStart"/>
      <w:r w:rsidRPr="00102C2B">
        <w:rPr>
          <w:i/>
          <w:iCs/>
        </w:rPr>
        <w:t>mos</w:t>
      </w:r>
      <w:proofErr w:type="spellEnd"/>
      <w:r w:rsidRPr="00102C2B">
        <w:t xml:space="preserve"> in Kaaps. While earlier work on </w:t>
      </w:r>
      <w:proofErr w:type="spellStart"/>
      <w:r w:rsidRPr="00102C2B">
        <w:rPr>
          <w:i/>
          <w:iCs/>
        </w:rPr>
        <w:t>mos</w:t>
      </w:r>
      <w:proofErr w:type="spellEnd"/>
      <w:r w:rsidRPr="00102C2B">
        <w:t xml:space="preserve"> has been conducted primarily within scholarship on Afrikaans, no previous study has examined the particle systematically in Kaaps. Drawing on a purpose-built corpus of spoken and written Kaaps comprising 328,493 words and 479 tokens of </w:t>
      </w:r>
      <w:proofErr w:type="spellStart"/>
      <w:r w:rsidRPr="00102C2B">
        <w:rPr>
          <w:i/>
          <w:iCs/>
        </w:rPr>
        <w:t>mos</w:t>
      </w:r>
      <w:proofErr w:type="spellEnd"/>
      <w:r w:rsidRPr="00102C2B">
        <w:t xml:space="preserve">, the article investigates which pragmatic functions the particle exhibits and how these functions are distributed across the corpus. The analysis identifies four recurrent functions: shared knowledge, new but essential information, justification, and assertion. These functions are not equally distributed. </w:t>
      </w:r>
      <w:proofErr w:type="gramStart"/>
      <w:r w:rsidRPr="00102C2B">
        <w:t>Shared-knowledge</w:t>
      </w:r>
      <w:proofErr w:type="gramEnd"/>
      <w:r w:rsidRPr="00102C2B">
        <w:t xml:space="preserve"> uses dominate the corpus, accounting for 73.3% of all tokens, while </w:t>
      </w:r>
      <w:r w:rsidR="00734564">
        <w:t>justification</w:t>
      </w:r>
      <w:r w:rsidRPr="00102C2B">
        <w:t xml:space="preserve">, assertion, and new but essential information occur less frequently but remain robustly attested. A qualitative analysis further shows that the shared-knowledge category is not internally uniform, but ranges from relatively local, interaction-specific common ground to broader socially or normatively available knowledge. Most importantly, the article argues that assertion must be recognised as a distinct pragmatic function of </w:t>
      </w:r>
      <w:proofErr w:type="spellStart"/>
      <w:r w:rsidRPr="00102C2B">
        <w:rPr>
          <w:i/>
          <w:iCs/>
        </w:rPr>
        <w:t>mos</w:t>
      </w:r>
      <w:proofErr w:type="spellEnd"/>
      <w:r w:rsidRPr="00102C2B">
        <w:t xml:space="preserve"> in Kaaps. This extends the three-way baseline established in earlier descriptions of Afrikaans </w:t>
      </w:r>
      <w:proofErr w:type="spellStart"/>
      <w:r w:rsidRPr="00102C2B">
        <w:rPr>
          <w:i/>
          <w:iCs/>
        </w:rPr>
        <w:t>mos</w:t>
      </w:r>
      <w:proofErr w:type="spellEnd"/>
      <w:r w:rsidRPr="00102C2B">
        <w:t xml:space="preserve"> and shows that the Kaaps data warrant an </w:t>
      </w:r>
      <w:proofErr w:type="gramStart"/>
      <w:r w:rsidRPr="00102C2B">
        <w:t>account in their own right</w:t>
      </w:r>
      <w:proofErr w:type="gramEnd"/>
      <w:r w:rsidRPr="00102C2B">
        <w:t xml:space="preserve">. More broadly, the findings suggest that the pragmatic contribution of </w:t>
      </w:r>
      <w:proofErr w:type="spellStart"/>
      <w:r w:rsidRPr="00102C2B">
        <w:rPr>
          <w:i/>
          <w:iCs/>
        </w:rPr>
        <w:t>mos</w:t>
      </w:r>
      <w:proofErr w:type="spellEnd"/>
      <w:r w:rsidRPr="00102C2B">
        <w:t xml:space="preserve"> is best understood as a constrained set of recurrent discourse-pragmatic outcomes whose interpretation depends on local context.</w:t>
      </w:r>
    </w:p>
    <w:p w14:paraId="5F449BFB" w14:textId="77777777" w:rsidR="00102C2B" w:rsidRDefault="00102C2B" w:rsidP="00102C2B"/>
    <w:p w14:paraId="22069C54" w14:textId="180EE71F" w:rsidR="00610EED" w:rsidRPr="003E792D" w:rsidRDefault="00000000" w:rsidP="007723E5">
      <w:pPr>
        <w:pStyle w:val="Keywords"/>
      </w:pPr>
      <w:r w:rsidRPr="003E792D">
        <w:rPr>
          <w:b/>
        </w:rPr>
        <w:t>Keywords:</w:t>
      </w:r>
      <w:r w:rsidRPr="003E792D">
        <w:t xml:space="preserve"> Kaaps; discourse particles; pragmatics; </w:t>
      </w:r>
      <w:proofErr w:type="spellStart"/>
      <w:r w:rsidR="00E842CA" w:rsidRPr="00E842CA">
        <w:rPr>
          <w:i/>
        </w:rPr>
        <w:t>mos</w:t>
      </w:r>
      <w:proofErr w:type="spellEnd"/>
      <w:r w:rsidRPr="003E792D">
        <w:t>; corpus-based description; assertion</w:t>
      </w:r>
    </w:p>
    <w:p w14:paraId="72A7F95C" w14:textId="77777777" w:rsidR="00610EED" w:rsidRPr="003E792D" w:rsidRDefault="00000000" w:rsidP="007723E5">
      <w:pPr>
        <w:pStyle w:val="Heading1"/>
      </w:pPr>
      <w:r w:rsidRPr="003E792D">
        <w:t>1. Introduction</w:t>
      </w:r>
    </w:p>
    <w:p w14:paraId="3DA29D28" w14:textId="7FFCC588" w:rsidR="001A3B6F" w:rsidRPr="003E792D" w:rsidRDefault="001A3B6F" w:rsidP="001A3B6F">
      <w:r w:rsidRPr="003E792D">
        <w:t xml:space="preserve">This article investigates the pragmatic functions of </w:t>
      </w:r>
      <w:proofErr w:type="spellStart"/>
      <w:r w:rsidR="00E842CA" w:rsidRPr="00E842CA">
        <w:rPr>
          <w:i/>
          <w:iCs/>
        </w:rPr>
        <w:t>mos</w:t>
      </w:r>
      <w:proofErr w:type="spellEnd"/>
      <w:r w:rsidRPr="003E792D">
        <w:t xml:space="preserve"> in Kaaps. Although </w:t>
      </w:r>
      <w:proofErr w:type="spellStart"/>
      <w:r w:rsidR="00E842CA" w:rsidRPr="00E842CA">
        <w:rPr>
          <w:i/>
          <w:iCs/>
        </w:rPr>
        <w:t>mos</w:t>
      </w:r>
      <w:proofErr w:type="spellEnd"/>
      <w:r w:rsidRPr="003E792D">
        <w:t xml:space="preserve"> has received sustained attention in earlier work on Afrikaans, no previous study has offered a dedicated corpus-based account of its use in Kaaps. The present article addresses that gap by providing a descriptive analysis of how </w:t>
      </w:r>
      <w:proofErr w:type="spellStart"/>
      <w:r w:rsidR="00E842CA" w:rsidRPr="00E842CA">
        <w:rPr>
          <w:i/>
          <w:iCs/>
        </w:rPr>
        <w:t>mos</w:t>
      </w:r>
      <w:proofErr w:type="spellEnd"/>
      <w:r w:rsidRPr="003E792D">
        <w:t xml:space="preserve"> is used in spoken and written Kaaps data and by identifying the recurrent pragmatic functions associated with it.</w:t>
      </w:r>
    </w:p>
    <w:p w14:paraId="4FD98ADE" w14:textId="4BE7491A" w:rsidR="001A3B6F" w:rsidRPr="003E792D" w:rsidRDefault="001A3B6F" w:rsidP="001A3B6F">
      <w:r w:rsidRPr="003E792D">
        <w:t>Kaaps is treated here as an African language that emerged on African soil within the multilingual contact ecology of the Cape, while also displaying clear West Germanic structural properties (</w:t>
      </w:r>
      <w:r w:rsidR="003D0DDF" w:rsidRPr="003E792D">
        <w:fldChar w:fldCharType="begin"/>
      </w:r>
      <w:r w:rsidR="003D0DDF" w:rsidRPr="003E792D">
        <w:instrText xml:space="preserve"> ADDIN ZOTERO_ITEM CSL_CITATION {"citationID":"JLjE5DkE","properties":{"unsorted":false,"formattedCitation":"University of Cape Town 2024; Williams et al. 2026","plainCitation":"University of Cape Town 2024; Williams et al. 2026","noteIndex":0},"citationItems":[{"id":260,"uris":["http://zotero.org/users/20058639/items/V78DHGZ4"],"itemData":{"id":260,"type":"report","genre":"Policy Document","publisher":"University of Cape Town","title":"Language Policy","author":[{"family":"University of Cape Town","given":"Language Policy Committee"}],"issued":{"date-parts":[["2024",12]]}}},{"id":24,"uris":["http://zotero.org/users/20058639/items/2TG24LQ8"],"itemData":{"id":24,"type":"chapter","container-title":"Kaaps Woriboek","ISBN":"978-1-0370-4946-0","publisher":"Societie virrie Advancement of Kaaps (SAK)","publisher-place":"Cape Town","title":"Introduction: What is Kaaps?","author":[{"family":"Williams","given":"Quentin"},{"family":"Rodrigues","given":"Theodore"},{"family":"Van Rooi","given":"Chevãn"}],"issued":{"date-parts":[["2026"]]}}}],"schema":"https://github.com/citation-style-language/schema/raw/master/csl-citation.json"} </w:instrText>
      </w:r>
      <w:r w:rsidR="003D0DDF" w:rsidRPr="003E792D">
        <w:fldChar w:fldCharType="separate"/>
      </w:r>
      <w:r w:rsidR="003D0DDF" w:rsidRPr="003E792D">
        <w:rPr>
          <w:rFonts w:cs="Times New Roman"/>
        </w:rPr>
        <w:t>University of Cape Town 2024; Williams et al. 2026</w:t>
      </w:r>
      <w:r w:rsidR="003D0DDF" w:rsidRPr="003E792D">
        <w:fldChar w:fldCharType="end"/>
      </w:r>
      <w:r w:rsidRPr="003E792D">
        <w:t xml:space="preserve">). This framing is important for the present study. It situates Kaaps within African linguistics without </w:t>
      </w:r>
      <w:r w:rsidRPr="003E792D">
        <w:lastRenderedPageBreak/>
        <w:t>severing it from the comparative grammatical traditions relevant to the study of discourse particles. At the same time, it avoids treating Kaaps as analytically secondary to more standardised languages</w:t>
      </w:r>
      <w:r w:rsidR="00290886" w:rsidRPr="003E792D">
        <w:t xml:space="preserve"> such as Afrikaans, a language to which Kaaps is structurally related</w:t>
      </w:r>
      <w:r w:rsidRPr="003E792D">
        <w:t xml:space="preserve">. The point of departure in earlier Afrikaans scholarship on </w:t>
      </w:r>
      <w:proofErr w:type="spellStart"/>
      <w:r w:rsidR="00E842CA" w:rsidRPr="00E842CA">
        <w:rPr>
          <w:i/>
          <w:iCs/>
        </w:rPr>
        <w:t>mos</w:t>
      </w:r>
      <w:proofErr w:type="spellEnd"/>
      <w:r w:rsidRPr="003E792D">
        <w:t xml:space="preserve"> is therefore comparative rather than classificatory: that literature is engaged because it contains the </w:t>
      </w:r>
      <w:r w:rsidR="00290886" w:rsidRPr="003E792D">
        <w:rPr>
          <w:i/>
        </w:rPr>
        <w:t>mos</w:t>
      </w:r>
      <w:r w:rsidRPr="003E792D">
        <w:t xml:space="preserve">t sustained prior discussion of </w:t>
      </w:r>
      <w:proofErr w:type="spellStart"/>
      <w:r w:rsidR="00E842CA" w:rsidRPr="00E842CA">
        <w:rPr>
          <w:i/>
          <w:iCs/>
        </w:rPr>
        <w:t>mos</w:t>
      </w:r>
      <w:proofErr w:type="spellEnd"/>
      <w:r w:rsidRPr="003E792D">
        <w:t>, not because Kaaps is assumed to be derivative of Afrikaans.</w:t>
      </w:r>
    </w:p>
    <w:p w14:paraId="17C718C8" w14:textId="7D4281F6" w:rsidR="001A3B6F" w:rsidRPr="003E792D" w:rsidRDefault="001A3B6F" w:rsidP="001A3B6F">
      <w:r w:rsidRPr="003E792D">
        <w:t xml:space="preserve">Within work on modal particles, and discourse particles more generally, items such as </w:t>
      </w:r>
      <w:proofErr w:type="spellStart"/>
      <w:r w:rsidR="00E842CA" w:rsidRPr="00E842CA">
        <w:rPr>
          <w:i/>
          <w:iCs/>
        </w:rPr>
        <w:t>mos</w:t>
      </w:r>
      <w:proofErr w:type="spellEnd"/>
      <w:r w:rsidRPr="003E792D">
        <w:t xml:space="preserve"> have been described as interactionally meaningful units whose contribution is often tied to speaker assumptions, shared knowledge, discourse management, and stance rather than to propositional content alone (</w:t>
      </w:r>
      <w:proofErr w:type="spellStart"/>
      <w:r w:rsidR="00091034">
        <w:fldChar w:fldCharType="begin"/>
      </w:r>
      <w:r w:rsidR="00091034">
        <w:instrText xml:space="preserve"> ADDIN ZOTERO_ITEM CSL_CITATION {"citationID":"rNCxZ6xx","properties":{"unsorted":false,"formattedCitation":"Waltereit 2001","plainCitation":"Waltereit 2001","noteIndex":0},"citationItems":[{"id":271,"uris":["http://zotero.org/users/20058639/items/YQHF9H8K"],"itemData":{"id":271,"type":"article-journal","container-title":"Journal of Pragmatics","issue":"9","page":"1391–1417","publisher":"Elsevier","title":"Modal Particles and Their Functional Equivalents: A Speech-Act-Theoretic Approach","volume":"33","author":[{"family":"Waltereit","given":"Richard"}],"issued":{"date-parts":[["2001"]]}}}],"schema":"https://github.com/citation-style-language/schema/raw/master/csl-citation.json"} </w:instrText>
      </w:r>
      <w:r w:rsidR="00091034">
        <w:fldChar w:fldCharType="separate"/>
      </w:r>
      <w:r w:rsidR="00091034" w:rsidRPr="00091034">
        <w:rPr>
          <w:rFonts w:cs="Times New Roman"/>
        </w:rPr>
        <w:t>Waltereit</w:t>
      </w:r>
      <w:proofErr w:type="spellEnd"/>
      <w:r w:rsidR="00091034" w:rsidRPr="00091034">
        <w:rPr>
          <w:rFonts w:cs="Times New Roman"/>
        </w:rPr>
        <w:t xml:space="preserve"> 2001</w:t>
      </w:r>
      <w:r w:rsidR="00091034">
        <w:fldChar w:fldCharType="end"/>
      </w:r>
      <w:r w:rsidRPr="003E792D">
        <w:t xml:space="preserve">; </w:t>
      </w:r>
      <w:r w:rsidR="00091034">
        <w:fldChar w:fldCharType="begin"/>
      </w:r>
      <w:r w:rsidR="00091034">
        <w:instrText xml:space="preserve"> ADDIN ZOTERO_ITEM CSL_CITATION {"citationID":"PJ8n9fXb","properties":{"unsorted":false,"formattedCitation":"Diewald 2006","plainCitation":"Diewald 2006","noteIndex":0},"citationItems":[{"id":110,"uris":["http://zotero.org/users/20058639/items/V2MMEFR4"],"itemData":{"id":110,"type":"chapter","container-title":"Approaches to Discourse Particles","page":"403–425","publisher":"Brill","publisher-place":"Leiden","title":"Discourse particles and Modal Particles as Grammatical Elements","author":[{"family":"Diewald","given":"Gabriele"}],"issued":{"date-parts":[["2006"]]}}}],"schema":"https://github.com/citation-style-language/schema/raw/master/csl-citation.json"} </w:instrText>
      </w:r>
      <w:r w:rsidR="00091034">
        <w:fldChar w:fldCharType="separate"/>
      </w:r>
      <w:r w:rsidR="00091034" w:rsidRPr="00091034">
        <w:rPr>
          <w:rFonts w:cs="Times New Roman"/>
        </w:rPr>
        <w:t>Diewald 2006</w:t>
      </w:r>
      <w:r w:rsidR="00091034">
        <w:fldChar w:fldCharType="end"/>
      </w:r>
      <w:r w:rsidRPr="003E792D">
        <w:t>;</w:t>
      </w:r>
      <w:r w:rsidR="00290886" w:rsidRPr="003E792D">
        <w:t xml:space="preserve"> see also</w:t>
      </w:r>
      <w:r w:rsidRPr="003E792D">
        <w:t xml:space="preserve"> </w:t>
      </w:r>
      <w:r w:rsidR="00091034">
        <w:fldChar w:fldCharType="begin"/>
      </w:r>
      <w:r w:rsidR="00091034">
        <w:instrText xml:space="preserve"> ADDIN ZOTERO_ITEM CSL_CITATION {"citationID":"kOfdz2Yo","properties":{"unsorted":false,"formattedCitation":"Wiltschko 2021","plainCitation":"Wiltschko 2021","noteIndex":0},"citationItems":[{"id":282,"uris":["http://zotero.org/users/20058639/items/BC6LSTYQ"],"itemData":{"id":282,"type":"book","publisher":"Cambridge University Press","publisher-place":"Cambridge","title":"The Grammar of Interactional Language","author":[{"family":"Wiltschko","given":"Martina"}],"issued":{"date-parts":[["2021"]]}}}],"schema":"https://github.com/citation-style-language/schema/raw/master/csl-citation.json"} </w:instrText>
      </w:r>
      <w:r w:rsidR="00091034">
        <w:fldChar w:fldCharType="separate"/>
      </w:r>
      <w:r w:rsidR="00091034" w:rsidRPr="00091034">
        <w:rPr>
          <w:rFonts w:cs="Times New Roman"/>
        </w:rPr>
        <w:t>Wiltschko 2021</w:t>
      </w:r>
      <w:r w:rsidR="00091034">
        <w:fldChar w:fldCharType="end"/>
      </w:r>
      <w:r w:rsidR="0074259F">
        <w:t xml:space="preserve">). </w:t>
      </w:r>
      <w:r w:rsidRPr="003E792D">
        <w:t xml:space="preserve">In scholarship on Afrikaans, </w:t>
      </w:r>
      <w:proofErr w:type="spellStart"/>
      <w:r w:rsidR="00E842CA" w:rsidRPr="00E842CA">
        <w:rPr>
          <w:i/>
          <w:iCs/>
        </w:rPr>
        <w:t>mos</w:t>
      </w:r>
      <w:proofErr w:type="spellEnd"/>
      <w:r w:rsidRPr="003E792D">
        <w:t xml:space="preserve"> has typically been associated with functions such as shared knowledge, </w:t>
      </w:r>
      <w:r w:rsidR="00290886" w:rsidRPr="003E792D">
        <w:t xml:space="preserve">marking new but essential information </w:t>
      </w:r>
      <w:r w:rsidR="00B7610F">
        <w:t>for</w:t>
      </w:r>
      <w:r w:rsidR="00290886" w:rsidRPr="003E792D">
        <w:t xml:space="preserve"> the progression of the narrative</w:t>
      </w:r>
      <w:r w:rsidR="00427C3A" w:rsidRPr="003E792D">
        <w:t>, and</w:t>
      </w:r>
      <w:r w:rsidR="00290886" w:rsidRPr="003E792D">
        <w:t xml:space="preserve"> </w:t>
      </w:r>
      <w:r w:rsidR="00734564">
        <w:t>justification</w:t>
      </w:r>
      <w:r w:rsidRPr="003E792D">
        <w:t xml:space="preserve"> (Conradie 1995; Jantjies 2009; </w:t>
      </w:r>
      <w:proofErr w:type="spellStart"/>
      <w:r w:rsidR="005108E3">
        <w:t>Janthie</w:t>
      </w:r>
      <w:proofErr w:type="spellEnd"/>
      <w:r w:rsidR="005108E3">
        <w:t xml:space="preserve"> &amp; Van </w:t>
      </w:r>
      <w:proofErr w:type="spellStart"/>
      <w:r w:rsidR="005108E3">
        <w:t>Dulm</w:t>
      </w:r>
      <w:proofErr w:type="spellEnd"/>
      <w:r w:rsidRPr="003E792D">
        <w:t xml:space="preserve"> 2012). What remains unclear, however, is how </w:t>
      </w:r>
      <w:proofErr w:type="spellStart"/>
      <w:r w:rsidR="00E842CA" w:rsidRPr="00E842CA">
        <w:rPr>
          <w:i/>
        </w:rPr>
        <w:t>mos</w:t>
      </w:r>
      <w:proofErr w:type="spellEnd"/>
      <w:r w:rsidRPr="003E792D">
        <w:t xml:space="preserve"> patterns pragmatically in Kaaps, and whether the Kaaps data motivate the same functional inventory or require a more refined descriptive account.</w:t>
      </w:r>
    </w:p>
    <w:p w14:paraId="7D1A12A6" w14:textId="77777777" w:rsidR="006E51A7" w:rsidRDefault="001A3B6F" w:rsidP="001A3B6F">
      <w:r w:rsidRPr="003E792D">
        <w:t xml:space="preserve">The article addresses this question by asking what pragmatic functions </w:t>
      </w:r>
      <w:proofErr w:type="spellStart"/>
      <w:r w:rsidR="00E842CA" w:rsidRPr="00E842CA">
        <w:rPr>
          <w:i/>
        </w:rPr>
        <w:t>mos</w:t>
      </w:r>
      <w:proofErr w:type="spellEnd"/>
      <w:r w:rsidRPr="003E792D">
        <w:t xml:space="preserve"> exhibits in Kaaps and how these functions distribute across a purpose-built corpus of written and spoken data. The analysis </w:t>
      </w:r>
      <w:r w:rsidR="00F24E72">
        <w:t xml:space="preserve">reported here </w:t>
      </w:r>
      <w:r w:rsidRPr="003E792D">
        <w:t xml:space="preserve">identifies four recurrent pragmatic functions, namely shared knowledge, </w:t>
      </w:r>
      <w:r w:rsidR="00734564">
        <w:t>justification</w:t>
      </w:r>
      <w:r w:rsidRPr="003E792D">
        <w:t xml:space="preserve">, new but essential information, and assertion. These functions are not equally frequent. Shared knowledge emerges as the dominant use, while the remaining functions occur more restrictively. At the same time, the Kaaps data show that assertion must be recognised as a distinct pragmatic function of </w:t>
      </w:r>
      <w:proofErr w:type="spellStart"/>
      <w:r w:rsidR="00E842CA" w:rsidRPr="00E842CA">
        <w:rPr>
          <w:i/>
        </w:rPr>
        <w:t>mos</w:t>
      </w:r>
      <w:proofErr w:type="spellEnd"/>
      <w:r w:rsidRPr="003E792D">
        <w:t>, rather than being folded into the better-established categories used in earlier descriptions</w:t>
      </w:r>
      <w:r w:rsidR="00290886" w:rsidRPr="003E792D">
        <w:t xml:space="preserve"> of Afrikaans </w:t>
      </w:r>
      <w:r w:rsidR="00E842CA" w:rsidRPr="00E842CA">
        <w:rPr>
          <w:i/>
          <w:iCs/>
        </w:rPr>
        <w:t>mos</w:t>
      </w:r>
      <w:r w:rsidRPr="003E792D">
        <w:t>.</w:t>
      </w:r>
    </w:p>
    <w:p w14:paraId="007D7D0B" w14:textId="0069FCF6" w:rsidR="001A3B6F" w:rsidRPr="003E792D" w:rsidRDefault="001A3B6F" w:rsidP="001A3B6F">
      <w:r w:rsidRPr="003E792D">
        <w:t>The</w:t>
      </w:r>
      <w:r w:rsidR="001D24B3">
        <w:t xml:space="preserve"> article makes two main contributions</w:t>
      </w:r>
      <w:r w:rsidRPr="003E792D">
        <w:t xml:space="preserve">. Empirically, it provides the first dedicated corpus-based account of the pragmatic profile of </w:t>
      </w:r>
      <w:proofErr w:type="spellStart"/>
      <w:r w:rsidR="00E842CA" w:rsidRPr="00E842CA">
        <w:rPr>
          <w:i/>
        </w:rPr>
        <w:t>mos</w:t>
      </w:r>
      <w:proofErr w:type="spellEnd"/>
      <w:r w:rsidRPr="003E792D">
        <w:t xml:space="preserve"> in Kaaps. Analytically, it argues for a constrained four-way classification grounded in explicit discourse diagnostics and supported by distributional evidence. In doing so, the article contributes to the description of Kaaps as an </w:t>
      </w:r>
      <w:proofErr w:type="spellStart"/>
      <w:r w:rsidRPr="003E792D">
        <w:t>underdescribed</w:t>
      </w:r>
      <w:proofErr w:type="spellEnd"/>
      <w:r w:rsidRPr="003E792D">
        <w:t xml:space="preserve"> African language and to the broader study of discourse particles in languages whose interactional systems remain insufficiently documented.</w:t>
      </w:r>
    </w:p>
    <w:p w14:paraId="0A8F0A59" w14:textId="6CD8AC51" w:rsidR="00DF7B75" w:rsidRPr="003E792D" w:rsidRDefault="001A3B6F" w:rsidP="001A3B6F">
      <w:r w:rsidRPr="003E792D">
        <w:t xml:space="preserve">The article is structured as follows. </w:t>
      </w:r>
      <w:r w:rsidR="00B7610F" w:rsidRPr="00B7610F">
        <w:t xml:space="preserve">Section 2 situates Kaaps as an African and West Germanic language and reviews earlier work on </w:t>
      </w:r>
      <w:r w:rsidR="00E842CA" w:rsidRPr="00E842CA">
        <w:rPr>
          <w:i/>
          <w:iCs/>
        </w:rPr>
        <w:t>mos</w:t>
      </w:r>
      <w:r w:rsidR="00B7610F" w:rsidRPr="00B7610F">
        <w:t>.</w:t>
      </w:r>
      <w:r w:rsidRPr="003E792D">
        <w:t xml:space="preserve"> Section 3 describes the corpus, the extraction of tokens, and the annotation procedure. Section 4 presents the quantitative </w:t>
      </w:r>
      <w:r w:rsidRPr="003E792D">
        <w:lastRenderedPageBreak/>
        <w:t xml:space="preserve">distribution of the pragmatic functions identified in the data. Section 5 offers a qualitative analysis of each function in turn. Section 6 discusses the broader implications of the findings for the description of </w:t>
      </w:r>
      <w:proofErr w:type="spellStart"/>
      <w:r w:rsidR="00E842CA" w:rsidRPr="00E842CA">
        <w:rPr>
          <w:i/>
        </w:rPr>
        <w:t>mos</w:t>
      </w:r>
      <w:proofErr w:type="spellEnd"/>
      <w:r w:rsidRPr="003E792D">
        <w:t xml:space="preserve"> in Kaaps and for the study of discourse particles more generally. Section 7 concludes.</w:t>
      </w:r>
    </w:p>
    <w:p w14:paraId="496B4C25" w14:textId="6C9CD760" w:rsidR="00610EED" w:rsidRPr="003E792D" w:rsidRDefault="00000000" w:rsidP="007723E5">
      <w:pPr>
        <w:pStyle w:val="Heading1"/>
      </w:pPr>
      <w:r w:rsidRPr="003E792D">
        <w:t>2. Kaaps</w:t>
      </w:r>
      <w:r w:rsidR="00B7610F">
        <w:t xml:space="preserve"> and </w:t>
      </w:r>
      <w:r w:rsidRPr="003E792D">
        <w:t xml:space="preserve">previous work on </w:t>
      </w:r>
      <w:proofErr w:type="spellStart"/>
      <w:r w:rsidR="00E842CA" w:rsidRPr="00E842CA">
        <w:rPr>
          <w:i/>
        </w:rPr>
        <w:t>mos</w:t>
      </w:r>
      <w:proofErr w:type="spellEnd"/>
    </w:p>
    <w:p w14:paraId="34550C5F" w14:textId="77777777" w:rsidR="00610EED" w:rsidRPr="003E792D" w:rsidRDefault="00000000" w:rsidP="007723E5">
      <w:pPr>
        <w:pStyle w:val="Heading2"/>
      </w:pPr>
      <w:r w:rsidRPr="003E792D">
        <w:t>2.1 Kaaps as an African and West Germanic language</w:t>
      </w:r>
    </w:p>
    <w:p w14:paraId="26C54D3E" w14:textId="056E12B5" w:rsidR="007C27A7" w:rsidRPr="003E792D" w:rsidRDefault="007C27A7" w:rsidP="007C27A7">
      <w:r w:rsidRPr="003E792D">
        <w:t>Kaaps is treated in this article as both an African and a West Germanic language. It is African in the sense that it emerged and developed on African soil within the multilingual contact ecology of the Cape, shaped by sustained interaction among enslaved peoples, indigenous communities, and European settlers (</w:t>
      </w:r>
      <w:r w:rsidRPr="003E792D">
        <w:fldChar w:fldCharType="begin"/>
      </w:r>
      <w:r w:rsidRPr="003E792D">
        <w:instrText xml:space="preserve"> ADDIN ZOTERO_ITEM CSL_CITATION {"citationID":"N04u7JwQ","properties":{"unsorted":false,"formattedCitation":"Williams et al. 2026","plainCitation":"Williams et al. 2026","noteIndex":0},"citationItems":[{"id":24,"uris":["http://zotero.org/users/20058639/items/2TG24LQ8"],"itemData":{"id":24,"type":"chapter","container-title":"Kaaps Woriboek","ISBN":"978-1-0370-4946-0","publisher":"Societie virrie Advancement of Kaaps (SAK)","publisher-place":"Cape Town","title":"Introduction: What is Kaaps?","author":[{"family":"Williams","given":"Quentin"},{"family":"Rodrigues","given":"Theodore"},{"family":"Van Rooi","given":"Chevãn"}],"issued":{"date-parts":[["2026"]]}}}],"schema":"https://github.com/citation-style-language/schema/raw/master/csl-citation.json"} </w:instrText>
      </w:r>
      <w:r w:rsidRPr="003E792D">
        <w:fldChar w:fldCharType="separate"/>
      </w:r>
      <w:r w:rsidRPr="003E792D">
        <w:rPr>
          <w:rFonts w:cs="Times New Roman"/>
        </w:rPr>
        <w:t>Williams et al. 2026</w:t>
      </w:r>
      <w:r w:rsidRPr="003E792D">
        <w:fldChar w:fldCharType="end"/>
      </w:r>
      <w:r w:rsidRPr="003E792D">
        <w:t>). At the same time, it displays clear structural and typological properties that align it with the West Germanic family, including a basic subject-object-verb word order, robust verb-second patterning, and attested verb-third structures (</w:t>
      </w:r>
      <w:r w:rsidRPr="003E792D">
        <w:fldChar w:fldCharType="begin"/>
      </w:r>
      <w:r w:rsidRPr="003E792D">
        <w:instrText xml:space="preserve"> ADDIN ZOTERO_ITEM CSL_CITATION {"citationID":"zGSQAfnl","properties":{"unsorted":false,"formattedCitation":"Van Rooi 2022","plainCitation":"Van Rooi 2022","noteIndex":0},"citationItems":[{"id":25,"uris":["http://zotero.org/users/20058639/items/QI4MFP4S"],"itemData":{"id":25,"type":"thesis","genre":"Master's Thesis","publisher":"University of the Western Cape","title":"The Sociosyntax of Verb-Second and Verb-Third Placement in Manenberg Kaaps","author":[{"family":"Van Rooi","given":"Chevãn"}],"issued":{"date-parts":[["2022"]]}}}],"schema":"https://github.com/citation-style-language/schema/raw/master/csl-citation.json"} </w:instrText>
      </w:r>
      <w:r w:rsidRPr="003E792D">
        <w:fldChar w:fldCharType="separate"/>
      </w:r>
      <w:r w:rsidRPr="003E792D">
        <w:rPr>
          <w:rFonts w:cs="Times New Roman"/>
        </w:rPr>
        <w:t>Van Rooi 2022</w:t>
      </w:r>
      <w:r w:rsidRPr="003E792D">
        <w:fldChar w:fldCharType="end"/>
      </w:r>
      <w:r w:rsidRPr="003E792D">
        <w:t>). Taken together, these properties situate Kaaps within a recognisably West Germanic clausal architecture, even as its genesis, ecology, and identity are African.</w:t>
      </w:r>
    </w:p>
    <w:p w14:paraId="77DF8B52" w14:textId="7CDFD640" w:rsidR="007C27A7" w:rsidRPr="003E792D" w:rsidRDefault="007C27A7" w:rsidP="007C27A7">
      <w:r w:rsidRPr="003E792D">
        <w:t>This framing also matters for classificatory reasons. In much of the literature (see for example</w:t>
      </w:r>
      <w:r w:rsidR="00EC7B5B" w:rsidRPr="003E792D">
        <w:t xml:space="preserve"> </w:t>
      </w:r>
      <w:r w:rsidR="00EC7B5B" w:rsidRPr="003E792D">
        <w:fldChar w:fldCharType="begin"/>
      </w:r>
      <w:r w:rsidR="00EC7B5B" w:rsidRPr="003E792D">
        <w:instrText xml:space="preserve"> ADDIN ZOTERO_ITEM CSL_CITATION {"citationID":"sZpCv2lK","properties":{"unsorted":true,"formattedCitation":"Hendricks 2016; Basson and Le Cordeur 2018; Biberauer and Cavirani-Pots 2025","plainCitation":"Hendricks 2016; Basson and Le Cordeur 2018; Biberauer and Cavirani-Pots 2025","noteIndex":0},"citationItems":[{"id":150,"uris":["http://zotero.org/users/20058639/items/BAZBR8GM"],"itemData":{"id":150,"type":"article-journal","container-title":"Multilingual Margins: A Journal of Multilingualism from the Periphery","issue":"2","page":"6–39","title":"The Nature and Context of Kaaps: A Contemporary, Past and Future Perspective","volume":"3","author":[{"family":"Hendricks","given":"Frank"}],"issued":{"date-parts":[["2016"]]}}},{"id":44,"uris":["http://zotero.org/users/20058639/items/22CB2SME"],"itemData":{"id":44,"type":"article-journal","container-title":"Stilet: Tydskrif van die Afrikaanse Letterkundevereniging","issue":"1-2","page":"169–187","publisher":"Afrikaanse Letterkundevereniging (ALV)","title":"Kaapse Afrikaanse idiomatiese uitdrukkings as hulpmiddel vir 'n meer inklusiewe Afrikaanse huistaalklaskamer","volume":"30","author":[{"family":"Basson","given":"Earl"},{"family":"Le Cordeur","given":"Michael"}],"issued":{"date-parts":[["2018"]]}}},{"id":59,"uris":["http://zotero.org/users/20058639/items/6RYTJ63Q"],"itemData":{"id":59,"type":"article-journal","container-title":"Journal of Germanic Linguistics","issue":"3","page":"346–366","publisher":"Cambridge University Press","title":"The IPP-Effect in Afrikaans: Something Old, Something New","volume":"37","author":[{"family":"Biberauer","given":"Theresa"},{"family":"Cavirani-Pots","given":"Cora"}],"issued":{"date-parts":[["2025"]]}}}],"schema":"https://github.com/citation-style-language/schema/raw/master/csl-citation.json"} </w:instrText>
      </w:r>
      <w:r w:rsidR="00EC7B5B" w:rsidRPr="003E792D">
        <w:fldChar w:fldCharType="separate"/>
      </w:r>
      <w:r w:rsidR="00EC7B5B" w:rsidRPr="003E792D">
        <w:rPr>
          <w:rFonts w:cs="Times New Roman"/>
        </w:rPr>
        <w:t>Hendricks 2016; Basson and Le Cordeur 2018; Biberauer and Cavirani-Pots 2025</w:t>
      </w:r>
      <w:r w:rsidR="00EC7B5B" w:rsidRPr="003E792D">
        <w:fldChar w:fldCharType="end"/>
      </w:r>
      <w:r w:rsidRPr="003E792D">
        <w:t xml:space="preserve">), Kaaps has been described as a variety of Afrikaans. While that description may appear neutral, it risks reproducing a hierarchy in which Standard Afrikaans is treated as the legitimate form and Kaaps as derivative. The present article does not adopt that perspective. Instead, Kaaps is treated as a language with its own historical trajectory, sociolinguistic significance, and structural regularities, while also recognising its close sociohistorical and structural relationship to Afrikaans and other West Germanic languages. Earlier Afrikaans work on </w:t>
      </w:r>
      <w:proofErr w:type="spellStart"/>
      <w:r w:rsidR="00E842CA" w:rsidRPr="00E842CA">
        <w:rPr>
          <w:i/>
        </w:rPr>
        <w:t>mos</w:t>
      </w:r>
      <w:proofErr w:type="spellEnd"/>
      <w:r w:rsidRPr="003E792D">
        <w:t xml:space="preserve"> is therefore used here as a comparative point of departure, not as a classificatory template into which Kaaps must simply be fitted. </w:t>
      </w:r>
    </w:p>
    <w:p w14:paraId="1B4CE005" w14:textId="44DBA50E" w:rsidR="00610EED" w:rsidRPr="003E792D" w:rsidRDefault="00000000" w:rsidP="007723E5">
      <w:pPr>
        <w:pStyle w:val="Heading2"/>
      </w:pPr>
      <w:r w:rsidRPr="003E792D">
        <w:t xml:space="preserve">2.2 Earlier descriptions of </w:t>
      </w:r>
      <w:proofErr w:type="spellStart"/>
      <w:r w:rsidR="00E842CA" w:rsidRPr="00E842CA">
        <w:rPr>
          <w:i/>
        </w:rPr>
        <w:t>mos</w:t>
      </w:r>
      <w:proofErr w:type="spellEnd"/>
    </w:p>
    <w:p w14:paraId="541EB800" w14:textId="49DDFC40" w:rsidR="003B351A" w:rsidRDefault="003B351A" w:rsidP="002F379B">
      <w:r w:rsidRPr="003E792D">
        <w:t xml:space="preserve">Previous work on </w:t>
      </w:r>
      <w:proofErr w:type="spellStart"/>
      <w:r w:rsidR="00E842CA" w:rsidRPr="00E842CA">
        <w:rPr>
          <w:i/>
        </w:rPr>
        <w:t>mos</w:t>
      </w:r>
      <w:proofErr w:type="spellEnd"/>
      <w:r w:rsidRPr="003E792D">
        <w:t xml:space="preserve"> has been conducted primarily within scholarship on Afrikaans. This literature provides the main comparative background for the present study, since </w:t>
      </w:r>
      <w:proofErr w:type="spellStart"/>
      <w:r w:rsidR="00E842CA" w:rsidRPr="00E842CA">
        <w:rPr>
          <w:i/>
        </w:rPr>
        <w:t>mos</w:t>
      </w:r>
      <w:proofErr w:type="spellEnd"/>
      <w:r w:rsidRPr="003E792D">
        <w:t xml:space="preserve"> has not previously been investigated systematically in Kaaps. In Afrikaans, </w:t>
      </w:r>
      <w:proofErr w:type="spellStart"/>
      <w:r w:rsidR="00E842CA" w:rsidRPr="00E842CA">
        <w:rPr>
          <w:i/>
        </w:rPr>
        <w:t>mos</w:t>
      </w:r>
      <w:proofErr w:type="spellEnd"/>
      <w:r w:rsidRPr="003E792D">
        <w:t xml:space="preserve"> </w:t>
      </w:r>
      <w:r w:rsidR="007D5161">
        <w:t xml:space="preserve">(as in (1)) </w:t>
      </w:r>
      <w:r w:rsidRPr="003E792D">
        <w:t>is described as a modal particle associated with shared or background knowledge (</w:t>
      </w:r>
      <w:r w:rsidRPr="003E792D">
        <w:fldChar w:fldCharType="begin"/>
      </w:r>
      <w:r w:rsidRPr="003E792D">
        <w:instrText xml:space="preserve"> ADDIN ZOTERO_ITEM CSL_CITATION {"citationID":"rYIaQkgV","properties":{"unsorted":false,"formattedCitation":"Conradie 1995; Roberge 2002","plainCitation":"Conradie 1995; Roberge 2002","noteIndex":0},"citationItems":[{"id":96,"uris":["http://zotero.org/users/20058639/items/KU88TFU4"],"itemData":{"id":96,"type":"article-journal","container-title":"South African Journal of Linguistics","issue":"28","page":"45–55","publisher":"Taylor &amp; Francis","title":"Die Partikel &lt;i&gt;mos&lt;/i&gt;: 'n Semantiese Verkenning","volume":"13","author":[{"family":"Conradie","given":"Jac"}],"issued":{"date-parts":[["1995"]]}}},{"id":219,"uris":["http://zotero.org/users/20058639/items/EP39SNEJ"],"itemData":{"id":219,"type":"article-journal","container-title":"Language Sciences","issue":"3-4","page":"397–408","publisher":"Elsevier","title":"The Modal Elements &lt;i&gt;mos&lt;/i&gt; and &lt;i&gt;maskie&lt;/i&gt; in Cape Dutch","volume":"24","author":[{"family":"Roberge","given":"Paul"}],"issued":{"date-parts":[["2002"]]}}}],"schema":"https://github.com/citation-style-language/schema/raw/master/csl-citation.json"} </w:instrText>
      </w:r>
      <w:r w:rsidRPr="003E792D">
        <w:fldChar w:fldCharType="separate"/>
      </w:r>
      <w:r w:rsidR="00091034" w:rsidRPr="00091034">
        <w:rPr>
          <w:rFonts w:cs="Times New Roman"/>
        </w:rPr>
        <w:t>Conradie 1995; Roberge 2002</w:t>
      </w:r>
      <w:r w:rsidRPr="003E792D">
        <w:fldChar w:fldCharType="end"/>
      </w:r>
      <w:r w:rsidRPr="003E792D">
        <w:t xml:space="preserve">: 404-405). Roberge (2002: 404-405) further traces the form diachronically to Dutch </w:t>
      </w:r>
      <w:r w:rsidRPr="003E792D">
        <w:rPr>
          <w:i/>
          <w:iCs/>
        </w:rPr>
        <w:t>immers</w:t>
      </w:r>
      <w:r w:rsidRPr="003E792D">
        <w:t xml:space="preserve">, while also showing that </w:t>
      </w:r>
      <w:proofErr w:type="spellStart"/>
      <w:r w:rsidR="00E842CA" w:rsidRPr="00E842CA">
        <w:rPr>
          <w:i/>
        </w:rPr>
        <w:t>mos</w:t>
      </w:r>
      <w:proofErr w:type="spellEnd"/>
      <w:r w:rsidRPr="003E792D">
        <w:t xml:space="preserve"> no longer has a synchronic </w:t>
      </w:r>
      <w:r w:rsidRPr="003E792D">
        <w:lastRenderedPageBreak/>
        <w:t>adverbial counterpart in Afrikaans</w:t>
      </w:r>
      <w:r w:rsidR="00D032F3" w:rsidRPr="003E792D">
        <w:t xml:space="preserve"> (see also </w:t>
      </w:r>
      <w:r w:rsidR="00D032F3" w:rsidRPr="003E792D">
        <w:fldChar w:fldCharType="begin"/>
      </w:r>
      <w:r w:rsidR="00D032F3" w:rsidRPr="003E792D">
        <w:instrText xml:space="preserve"> ADDIN ZOTERO_ITEM CSL_CITATION {"citationID":"M7HbhJpi","properties":{"unsorted":false,"formattedCitation":"de Villiers 2025","plainCitation":"de Villiers 2025","noteIndex":0},"citationItems":[{"id":109,"uris":["http://zotero.org/users/20058639/items/BARS62CJ"],"itemData":{"id":109,"type":"thesis","genre":"PhD Thesis","publisher":"Landelijke Onderzoekschool Taalwetenschap","publisher-place":"Amsterdam","title":"The atoms of imperatives","author":[{"family":"Villiers","given":"Engela","non-dropping-particle":"de"}],"issued":{"date-parts":[["2025"]]}}}],"schema":"https://github.com/citation-style-language/schema/raw/master/csl-citation.json"} </w:instrText>
      </w:r>
      <w:r w:rsidR="00D032F3" w:rsidRPr="003E792D">
        <w:fldChar w:fldCharType="separate"/>
      </w:r>
      <w:r w:rsidR="00D032F3" w:rsidRPr="003E792D">
        <w:rPr>
          <w:rFonts w:cs="Times New Roman"/>
        </w:rPr>
        <w:t>de Villiers 2025</w:t>
      </w:r>
      <w:r w:rsidR="00D032F3" w:rsidRPr="003E792D">
        <w:fldChar w:fldCharType="end"/>
      </w:r>
      <w:r w:rsidR="00D032F3" w:rsidRPr="003E792D">
        <w:t>: 124)</w:t>
      </w:r>
      <w:r w:rsidRPr="003E792D">
        <w:t xml:space="preserve">. On this view, </w:t>
      </w:r>
      <w:proofErr w:type="spellStart"/>
      <w:r w:rsidR="00E842CA" w:rsidRPr="00E842CA">
        <w:rPr>
          <w:i/>
        </w:rPr>
        <w:t>mos</w:t>
      </w:r>
      <w:proofErr w:type="spellEnd"/>
      <w:r w:rsidRPr="003E792D">
        <w:t xml:space="preserve"> is best treated synchronically as a fully grammaticalised particle rather than as an adverb. This is the position adopted here as a comparative point of departure.</w:t>
      </w:r>
    </w:p>
    <w:p w14:paraId="22343E27" w14:textId="77777777" w:rsidR="00B92789" w:rsidRDefault="00B92789" w:rsidP="002F379B"/>
    <w:p w14:paraId="5A33C3D5" w14:textId="2E7C3FB5" w:rsidR="00B92789" w:rsidRDefault="00B92789" w:rsidP="00635BD2">
      <w:pPr>
        <w:pStyle w:val="1Kaapsexamples"/>
      </w:pPr>
      <w:r w:rsidRPr="00B92789">
        <w:t>Ons</w:t>
      </w:r>
      <w:r>
        <w:tab/>
      </w:r>
      <w:proofErr w:type="spellStart"/>
      <w:r w:rsidRPr="00B92789">
        <w:t>skrywe</w:t>
      </w:r>
      <w:proofErr w:type="spellEnd"/>
      <w:r>
        <w:tab/>
      </w:r>
      <w:r>
        <w:tab/>
      </w:r>
      <w:proofErr w:type="spellStart"/>
      <w:r w:rsidR="00E842CA" w:rsidRPr="00E842CA">
        <w:rPr>
          <w:i/>
          <w:iCs/>
        </w:rPr>
        <w:t>mos</w:t>
      </w:r>
      <w:proofErr w:type="spellEnd"/>
      <w:r>
        <w:tab/>
      </w:r>
      <w:r w:rsidRPr="00B92789">
        <w:t>teen</w:t>
      </w:r>
      <w:r>
        <w:tab/>
      </w:r>
      <w:r w:rsidRPr="00B92789">
        <w:t>die</w:t>
      </w:r>
      <w:r>
        <w:tab/>
      </w:r>
      <w:proofErr w:type="spellStart"/>
      <w:r w:rsidRPr="00B92789">
        <w:t>einde</w:t>
      </w:r>
      <w:proofErr w:type="spellEnd"/>
      <w:r>
        <w:tab/>
      </w:r>
      <w:r w:rsidRPr="00B92789">
        <w:t>va</w:t>
      </w:r>
      <w:r>
        <w:t>n</w:t>
      </w:r>
      <w:r>
        <w:tab/>
        <w:t>die</w:t>
      </w:r>
      <w:r>
        <w:tab/>
      </w:r>
    </w:p>
    <w:p w14:paraId="3B7B269D" w14:textId="6A6EDDBB" w:rsidR="00B92789" w:rsidRDefault="00B92789" w:rsidP="00635BD2">
      <w:pPr>
        <w:pStyle w:val="2Glossedlines"/>
        <w:numPr>
          <w:ilvl w:val="0"/>
          <w:numId w:val="0"/>
        </w:numPr>
        <w:ind w:left="2160"/>
      </w:pPr>
      <w:r>
        <w:t>we</w:t>
      </w:r>
      <w:r>
        <w:tab/>
        <w:t>write</w:t>
      </w:r>
      <w:r>
        <w:tab/>
      </w:r>
      <w:r>
        <w:tab/>
      </w:r>
      <w:proofErr w:type="spellStart"/>
      <w:r w:rsidRPr="00B92789">
        <w:rPr>
          <w:smallCaps/>
        </w:rPr>
        <w:t>mp</w:t>
      </w:r>
      <w:proofErr w:type="spellEnd"/>
      <w:r>
        <w:rPr>
          <w:smallCaps/>
        </w:rPr>
        <w:tab/>
      </w:r>
      <w:r>
        <w:t>against</w:t>
      </w:r>
      <w:r>
        <w:tab/>
        <w:t>the</w:t>
      </w:r>
      <w:r>
        <w:tab/>
        <w:t>end</w:t>
      </w:r>
      <w:r>
        <w:tab/>
        <w:t>of</w:t>
      </w:r>
      <w:r>
        <w:tab/>
        <w:t>the</w:t>
      </w:r>
      <w:r>
        <w:tab/>
      </w:r>
    </w:p>
    <w:p w14:paraId="1CB1F9FC" w14:textId="4BD3B4EB" w:rsidR="00B92789" w:rsidRDefault="00B92789" w:rsidP="00635BD2">
      <w:pPr>
        <w:pStyle w:val="1Kaapsexamples"/>
        <w:numPr>
          <w:ilvl w:val="0"/>
          <w:numId w:val="0"/>
        </w:numPr>
        <w:ind w:left="1134"/>
      </w:pPr>
      <w:r>
        <w:tab/>
      </w:r>
      <w:r w:rsidR="004B22B6">
        <w:tab/>
      </w:r>
      <w:proofErr w:type="spellStart"/>
      <w:r w:rsidR="004B22B6">
        <w:t>jaar</w:t>
      </w:r>
      <w:proofErr w:type="spellEnd"/>
      <w:r w:rsidR="004B22B6">
        <w:tab/>
      </w:r>
      <w:r>
        <w:t>met</w:t>
      </w:r>
      <w:r>
        <w:tab/>
        <w:t>die</w:t>
      </w:r>
      <w:r>
        <w:tab/>
      </w:r>
      <w:proofErr w:type="spellStart"/>
      <w:r>
        <w:t>matrikulante</w:t>
      </w:r>
      <w:proofErr w:type="spellEnd"/>
    </w:p>
    <w:p w14:paraId="76A73C21" w14:textId="101760A5" w:rsidR="00B92789" w:rsidRDefault="00B92789" w:rsidP="00635BD2">
      <w:pPr>
        <w:pStyle w:val="2Glossedlines"/>
        <w:numPr>
          <w:ilvl w:val="0"/>
          <w:numId w:val="0"/>
        </w:numPr>
        <w:ind w:left="1134"/>
      </w:pPr>
      <w:r>
        <w:tab/>
      </w:r>
      <w:r w:rsidR="004B22B6">
        <w:tab/>
        <w:t>year</w:t>
      </w:r>
      <w:r w:rsidR="004B22B6">
        <w:tab/>
      </w:r>
      <w:r>
        <w:t>with</w:t>
      </w:r>
      <w:r>
        <w:tab/>
        <w:t>the</w:t>
      </w:r>
      <w:r>
        <w:tab/>
        <w:t>matriculants</w:t>
      </w:r>
    </w:p>
    <w:p w14:paraId="32F9513C" w14:textId="500F9E7F" w:rsidR="0096700F" w:rsidRDefault="00B7610F" w:rsidP="00635BD2">
      <w:pPr>
        <w:pStyle w:val="3Translationline"/>
        <w:numPr>
          <w:ilvl w:val="0"/>
          <w:numId w:val="0"/>
        </w:numPr>
        <w:ind w:left="2160"/>
      </w:pPr>
      <w:r>
        <w:t>‘</w:t>
      </w:r>
      <w:r w:rsidR="007D5161">
        <w:t>We write at the end of the year with the matriculants, as we both know.</w:t>
      </w:r>
      <w:r>
        <w:t>’</w:t>
      </w:r>
    </w:p>
    <w:p w14:paraId="11A35BA4" w14:textId="71B55CAF" w:rsidR="007D5161" w:rsidRDefault="007D5161" w:rsidP="007D5161">
      <w:pPr>
        <w:pStyle w:val="ListParagraph"/>
        <w:ind w:left="1080" w:firstLine="0"/>
        <w:jc w:val="right"/>
      </w:pPr>
      <w:r>
        <w:t xml:space="preserve">[Afrikaans; </w:t>
      </w:r>
      <w:r>
        <w:fldChar w:fldCharType="begin"/>
      </w:r>
      <w:r>
        <w:instrText xml:space="preserve"> ADDIN ZOTERO_ITEM CSL_CITATION {"citationID":"i5xFUG0C","properties":{"unsorted":false,"formattedCitation":"Jantjies and Van Dulm 2012","plainCitation":"Jantjies and Van Dulm 2012","noteIndex":0},"citationItems":[{"id":163,"uris":["http://zotero.org/users/20058639/items/V3ZS2AF7"],"itemData":{"id":163,"type":"article-journal","container-title":"Language Matters","issue":"1","page":"3–20","publisher":"Taylor &amp; Francis","title":"&lt;i&gt;Mos&lt;/i&gt; as a Discourse Marker in Rural Cape Afrikaans","volume":"43","author":[{"family":"Jantjies","given":"Wesley"},{"family":"Van Dulm","given":"Ondene"}],"issued":{"date-parts":[["2012"]]}}}],"schema":"https://github.com/citation-style-language/schema/raw/master/csl-citation.json"} </w:instrText>
      </w:r>
      <w:r>
        <w:fldChar w:fldCharType="separate"/>
      </w:r>
      <w:r w:rsidR="005108E3">
        <w:rPr>
          <w:rFonts w:cs="Times New Roman"/>
        </w:rPr>
        <w:t>Janthie &amp; Van Dulm</w:t>
      </w:r>
      <w:r w:rsidRPr="007D5161">
        <w:rPr>
          <w:rFonts w:cs="Times New Roman"/>
        </w:rPr>
        <w:t xml:space="preserve"> 2012</w:t>
      </w:r>
      <w:r>
        <w:fldChar w:fldCharType="end"/>
      </w:r>
      <w:r>
        <w:t>: 9]</w:t>
      </w:r>
    </w:p>
    <w:p w14:paraId="1AE7E33B" w14:textId="77777777" w:rsidR="001A55CE" w:rsidRDefault="001A55CE" w:rsidP="007D5161">
      <w:pPr>
        <w:pStyle w:val="ListParagraph"/>
        <w:ind w:left="1080" w:firstLine="0"/>
        <w:jc w:val="right"/>
      </w:pPr>
    </w:p>
    <w:p w14:paraId="15C3FD63" w14:textId="223F69F0" w:rsidR="001A55CE" w:rsidRDefault="001A55CE" w:rsidP="00635BD2">
      <w:pPr>
        <w:pStyle w:val="1Kaapsexamples"/>
      </w:pPr>
      <w:r>
        <w:t>Hy</w:t>
      </w:r>
      <w:r>
        <w:tab/>
      </w:r>
      <w:proofErr w:type="spellStart"/>
      <w:r>
        <w:t>moet</w:t>
      </w:r>
      <w:proofErr w:type="spellEnd"/>
      <w:r>
        <w:tab/>
      </w:r>
      <w:proofErr w:type="spellStart"/>
      <w:r>
        <w:t>gevra</w:t>
      </w:r>
      <w:proofErr w:type="spellEnd"/>
      <w:r>
        <w:tab/>
      </w:r>
      <w:r>
        <w:tab/>
        <w:t>word</w:t>
      </w:r>
      <w:r>
        <w:tab/>
      </w:r>
      <w:proofErr w:type="spellStart"/>
      <w:r w:rsidR="00E842CA" w:rsidRPr="00E842CA">
        <w:rPr>
          <w:bCs/>
          <w:i/>
          <w:iCs/>
        </w:rPr>
        <w:t>mos</w:t>
      </w:r>
      <w:proofErr w:type="spellEnd"/>
    </w:p>
    <w:p w14:paraId="1ADC7092" w14:textId="32FA6221" w:rsidR="001A55CE" w:rsidRDefault="001A55CE" w:rsidP="00635BD2">
      <w:pPr>
        <w:pStyle w:val="2Glossedlines"/>
        <w:numPr>
          <w:ilvl w:val="0"/>
          <w:numId w:val="0"/>
        </w:numPr>
        <w:ind w:left="2214"/>
      </w:pPr>
      <w:r>
        <w:t>he</w:t>
      </w:r>
      <w:r>
        <w:tab/>
        <w:t>must</w:t>
      </w:r>
      <w:r>
        <w:tab/>
      </w:r>
      <w:proofErr w:type="spellStart"/>
      <w:r>
        <w:rPr>
          <w:smallCaps/>
        </w:rPr>
        <w:t>ptcp</w:t>
      </w:r>
      <w:r w:rsidR="00C709A2">
        <w:rPr>
          <w:smallCaps/>
        </w:rPr>
        <w:t>l</w:t>
      </w:r>
      <w:proofErr w:type="spellEnd"/>
      <w:r>
        <w:t>-ask</w:t>
      </w:r>
      <w:r>
        <w:tab/>
        <w:t>be</w:t>
      </w:r>
      <w:r>
        <w:tab/>
      </w:r>
      <w:proofErr w:type="spellStart"/>
      <w:r w:rsidRPr="001A55CE">
        <w:rPr>
          <w:smallCaps/>
        </w:rPr>
        <w:t>mp</w:t>
      </w:r>
      <w:proofErr w:type="spellEnd"/>
    </w:p>
    <w:p w14:paraId="54B1131C" w14:textId="7B1C6A99" w:rsidR="001A55CE" w:rsidRDefault="00B7610F" w:rsidP="00A438B0">
      <w:pPr>
        <w:pStyle w:val="3Translationline"/>
        <w:numPr>
          <w:ilvl w:val="0"/>
          <w:numId w:val="0"/>
        </w:numPr>
        <w:ind w:left="1854" w:firstLine="306"/>
      </w:pPr>
      <w:r>
        <w:t>‘</w:t>
      </w:r>
      <w:r w:rsidR="001A55CE">
        <w:t>He must be asked, certainly.</w:t>
      </w:r>
      <w:r>
        <w:t>’</w:t>
      </w:r>
    </w:p>
    <w:p w14:paraId="2384D5C8" w14:textId="3710A1D4" w:rsidR="0096700F" w:rsidRPr="003E792D" w:rsidRDefault="00C534B5" w:rsidP="00C534B5">
      <w:pPr>
        <w:jc w:val="right"/>
      </w:pPr>
      <w:r>
        <w:t xml:space="preserve">[Afrikaans; </w:t>
      </w:r>
      <w:r w:rsidR="00D5631C">
        <w:t>Jantjies 2009: 49</w:t>
      </w:r>
      <w:r>
        <w:t>]</w:t>
      </w:r>
    </w:p>
    <w:p w14:paraId="5C938DC8" w14:textId="1C1A6A7E" w:rsidR="003B351A" w:rsidRPr="003E792D" w:rsidRDefault="003B351A" w:rsidP="002F379B">
      <w:r w:rsidRPr="003E792D">
        <w:t xml:space="preserve">The most systematic descriptive accounts of </w:t>
      </w:r>
      <w:proofErr w:type="spellStart"/>
      <w:r w:rsidR="00E842CA" w:rsidRPr="00E842CA">
        <w:rPr>
          <w:i/>
        </w:rPr>
        <w:t>mos</w:t>
      </w:r>
      <w:proofErr w:type="spellEnd"/>
      <w:r w:rsidRPr="003E792D">
        <w:t xml:space="preserve"> in spoken Afrikaans remain those of </w:t>
      </w:r>
      <w:r w:rsidRPr="003E792D">
        <w:fldChar w:fldCharType="begin"/>
      </w:r>
      <w:r w:rsidRPr="003E792D">
        <w:instrText xml:space="preserve"> ADDIN ZOTERO_ITEM CSL_CITATION {"citationID":"5Ik2YenF","properties":{"unsorted":false,"formattedCitation":"Jantjies 2009","plainCitation":"Jantjies 2009","noteIndex":0},"citationItems":[{"id":162,"uris":["http://zotero.org/users/20058639/items/5EM2KTCU"],"itemData":{"id":162,"type":"thesis","genre":"Master's Thesis","publisher":"University of Stellenbosch","publisher-place":"Stellenbosch","title":"The Discourse Marker &lt;i&gt;mos&lt;/i&gt; in Rural Varieties of Afrikaans in the Western Cape: A Descriptive Study of Syntactic Patterns and Pragmatic Function","author":[{"family":"Jantjies","given":"Wesley"}],"issued":{"date-parts":[["2009"]]}}}],"schema":"https://github.com/citation-style-language/schema/raw/master/csl-citation.json"} </w:instrText>
      </w:r>
      <w:r w:rsidRPr="003E792D">
        <w:fldChar w:fldCharType="separate"/>
      </w:r>
      <w:r w:rsidR="00091034" w:rsidRPr="00091034">
        <w:rPr>
          <w:rFonts w:cs="Times New Roman"/>
        </w:rPr>
        <w:t xml:space="preserve">Jantjies </w:t>
      </w:r>
      <w:r w:rsidR="00734E4B">
        <w:rPr>
          <w:rFonts w:cs="Times New Roman"/>
        </w:rPr>
        <w:t>(</w:t>
      </w:r>
      <w:r w:rsidR="00091034" w:rsidRPr="00091034">
        <w:rPr>
          <w:rFonts w:cs="Times New Roman"/>
        </w:rPr>
        <w:t>2009</w:t>
      </w:r>
      <w:r w:rsidRPr="003E792D">
        <w:fldChar w:fldCharType="end"/>
      </w:r>
      <w:r w:rsidRPr="003E792D">
        <w:t xml:space="preserve">) and </w:t>
      </w:r>
      <w:r w:rsidRPr="003E792D">
        <w:fldChar w:fldCharType="begin"/>
      </w:r>
      <w:r w:rsidRPr="003E792D">
        <w:instrText xml:space="preserve"> ADDIN ZOTERO_ITEM CSL_CITATION {"citationID":"APKLteFv","properties":{"unsorted":false,"formattedCitation":"Jantjies and Van Dulm 2012","plainCitation":"Jantjies and Van Dulm 2012","noteIndex":0},"citationItems":[{"id":163,"uris":["http://zotero.org/users/20058639/items/V3ZS2AF7"],"itemData":{"id":163,"type":"article-journal","container-title":"Language Matters","issue":"1","page":"3–20","publisher":"Taylor &amp; Francis","title":"&lt;i&gt;Mos&lt;/i&gt; as a Discourse Marker in Rural Cape Afrikaans","volume":"43","author":[{"family":"Jantjies","given":"Wesley"},{"family":"Van Dulm","given":"Ondene"}],"issued":{"date-parts":[["2012"]]}}}],"schema":"https://github.com/citation-style-language/schema/raw/master/csl-citation.json"} </w:instrText>
      </w:r>
      <w:r w:rsidRPr="003E792D">
        <w:fldChar w:fldCharType="separate"/>
      </w:r>
      <w:r w:rsidR="005108E3">
        <w:rPr>
          <w:rFonts w:cs="Times New Roman"/>
        </w:rPr>
        <w:t>Janthie &amp; Van Dulm</w:t>
      </w:r>
      <w:r w:rsidR="00091034" w:rsidRPr="00091034">
        <w:rPr>
          <w:rFonts w:cs="Times New Roman"/>
        </w:rPr>
        <w:t xml:space="preserve"> </w:t>
      </w:r>
      <w:r w:rsidR="00734E4B">
        <w:rPr>
          <w:rFonts w:cs="Times New Roman"/>
        </w:rPr>
        <w:t>(</w:t>
      </w:r>
      <w:r w:rsidR="00091034" w:rsidRPr="00091034">
        <w:rPr>
          <w:rFonts w:cs="Times New Roman"/>
        </w:rPr>
        <w:t>2012</w:t>
      </w:r>
      <w:r w:rsidRPr="003E792D">
        <w:fldChar w:fldCharType="end"/>
      </w:r>
      <w:r w:rsidRPr="003E792D">
        <w:t xml:space="preserve">). These studies show that </w:t>
      </w:r>
      <w:proofErr w:type="spellStart"/>
      <w:r w:rsidR="00E842CA" w:rsidRPr="00E842CA">
        <w:rPr>
          <w:i/>
        </w:rPr>
        <w:t>mos</w:t>
      </w:r>
      <w:proofErr w:type="spellEnd"/>
      <w:r w:rsidRPr="003E792D">
        <w:t xml:space="preserve"> occurs typically in sentence-medial position</w:t>
      </w:r>
      <w:r w:rsidR="001A55CE">
        <w:t xml:space="preserve"> (1)</w:t>
      </w:r>
      <w:r w:rsidRPr="003E792D">
        <w:t>, though clause-final uses are also attested</w:t>
      </w:r>
      <w:r w:rsidR="001A55CE">
        <w:t xml:space="preserve"> ((2) above)</w:t>
      </w:r>
      <w:r w:rsidRPr="003E792D">
        <w:t xml:space="preserve">, while clause-initial uses are not reported (Jantjies 2009: 48-49; Jantjies &amp; Van </w:t>
      </w:r>
      <w:proofErr w:type="spellStart"/>
      <w:r w:rsidRPr="003E792D">
        <w:t>Dulm</w:t>
      </w:r>
      <w:proofErr w:type="spellEnd"/>
      <w:r w:rsidRPr="003E792D">
        <w:t xml:space="preserve"> 2012: 9-17). They also show that </w:t>
      </w:r>
      <w:proofErr w:type="spellStart"/>
      <w:r w:rsidR="00E842CA" w:rsidRPr="00E842CA">
        <w:rPr>
          <w:i/>
        </w:rPr>
        <w:t>mos</w:t>
      </w:r>
      <w:proofErr w:type="spellEnd"/>
      <w:r w:rsidRPr="003E792D">
        <w:t xml:space="preserve"> differs from </w:t>
      </w:r>
      <w:r w:rsidR="00D032F3" w:rsidRPr="003E792D">
        <w:t>(sentential)</w:t>
      </w:r>
      <w:r w:rsidRPr="003E792D">
        <w:t xml:space="preserve"> adverbs in that it is excluded from the preverbal field and takes scope over the proposition rather than over smaller constituents (Jantjies 2009: 48-49). Earlier Afrikaans scholarship therefore establishes a </w:t>
      </w:r>
      <w:proofErr w:type="gramStart"/>
      <w:r w:rsidRPr="003E792D">
        <w:t>fairly clear</w:t>
      </w:r>
      <w:proofErr w:type="gramEnd"/>
      <w:r w:rsidRPr="003E792D">
        <w:t xml:space="preserve"> descriptive profile of </w:t>
      </w:r>
      <w:proofErr w:type="spellStart"/>
      <w:r w:rsidR="00E842CA" w:rsidRPr="00E842CA">
        <w:rPr>
          <w:i/>
        </w:rPr>
        <w:t>mos</w:t>
      </w:r>
      <w:proofErr w:type="spellEnd"/>
      <w:r w:rsidRPr="003E792D">
        <w:t xml:space="preserve"> as a particle with constrained syntactic distribution and clause-level interpretive effects.</w:t>
      </w:r>
    </w:p>
    <w:p w14:paraId="266DFD14" w14:textId="12D4BC3A" w:rsidR="003B351A" w:rsidRPr="003E792D" w:rsidRDefault="003B351A" w:rsidP="002F379B">
      <w:r w:rsidRPr="003E792D">
        <w:t xml:space="preserve">On the pragmatic side, the Afrikaans literature identifies three recurrent functions of </w:t>
      </w:r>
      <w:r w:rsidR="00E842CA" w:rsidRPr="00E842CA">
        <w:rPr>
          <w:i/>
        </w:rPr>
        <w:t>mos</w:t>
      </w:r>
      <w:r w:rsidRPr="003E792D">
        <w:t xml:space="preserve">. First, it may mark a proposition as part of the interlocutors’ common ground, that is, as mutually known or </w:t>
      </w:r>
      <w:r w:rsidR="000541ED" w:rsidRPr="003E792D">
        <w:t>shared</w:t>
      </w:r>
      <w:r w:rsidRPr="003E792D">
        <w:t xml:space="preserve"> knowledge (Conradie 1995: 45; Roberge 2002: 406; Jantjies &amp; Van </w:t>
      </w:r>
      <w:proofErr w:type="spellStart"/>
      <w:r w:rsidRPr="003E792D">
        <w:t>Dulm</w:t>
      </w:r>
      <w:proofErr w:type="spellEnd"/>
      <w:r w:rsidRPr="003E792D">
        <w:t xml:space="preserve"> 2012: 9-10). Secondly, it may introduce </w:t>
      </w:r>
      <w:r w:rsidR="000541ED" w:rsidRPr="003E792D">
        <w:t xml:space="preserve">‘new’ </w:t>
      </w:r>
      <w:r w:rsidRPr="003E792D">
        <w:t>information</w:t>
      </w:r>
      <w:r w:rsidR="000541ED" w:rsidRPr="003E792D">
        <w:t xml:space="preserve">. That is information </w:t>
      </w:r>
      <w:r w:rsidRPr="003E792D">
        <w:t xml:space="preserve">that is not treated as already </w:t>
      </w:r>
      <w:proofErr w:type="gramStart"/>
      <w:r w:rsidRPr="003E792D">
        <w:t>shared, but</w:t>
      </w:r>
      <w:proofErr w:type="gramEnd"/>
      <w:r w:rsidRPr="003E792D">
        <w:t xml:space="preserve"> is presented as necessary for the hearer to follow the unfolding discourse or narrative (Jantjies 2009: 12; Jantjies &amp; Van </w:t>
      </w:r>
      <w:proofErr w:type="spellStart"/>
      <w:r w:rsidRPr="003E792D">
        <w:t>Dulm</w:t>
      </w:r>
      <w:proofErr w:type="spellEnd"/>
      <w:r w:rsidRPr="003E792D">
        <w:t xml:space="preserve"> 2012: 12). Thirdly, it may present a reason or justification by linking the clause containing </w:t>
      </w:r>
      <w:proofErr w:type="spellStart"/>
      <w:r w:rsidR="00E842CA" w:rsidRPr="00E842CA">
        <w:rPr>
          <w:i/>
        </w:rPr>
        <w:t>mos</w:t>
      </w:r>
      <w:proofErr w:type="spellEnd"/>
      <w:r w:rsidRPr="003E792D">
        <w:t xml:space="preserve"> to prior discourse in a causal or explanatory way (Conradie 1995: 47; Jantjies &amp; Van </w:t>
      </w:r>
      <w:proofErr w:type="spellStart"/>
      <w:r w:rsidRPr="003E792D">
        <w:t>Dulm</w:t>
      </w:r>
      <w:proofErr w:type="spellEnd"/>
      <w:r w:rsidRPr="003E792D">
        <w:t xml:space="preserve"> 2012: 14-15). In this sense, the Afrikaans literature treats </w:t>
      </w:r>
      <w:proofErr w:type="spellStart"/>
      <w:r w:rsidR="00E842CA" w:rsidRPr="00E842CA">
        <w:rPr>
          <w:i/>
        </w:rPr>
        <w:t>mos</w:t>
      </w:r>
      <w:proofErr w:type="spellEnd"/>
      <w:r w:rsidRPr="003E792D">
        <w:t xml:space="preserve"> not simply as a marker </w:t>
      </w:r>
      <w:r w:rsidRPr="003E792D">
        <w:lastRenderedPageBreak/>
        <w:t>of one fixed meaning, but as a particle whose contribution is tied to how a proposition is positioned in relation to shared knowledge, discourse progression, and explanatory coherence.</w:t>
      </w:r>
    </w:p>
    <w:p w14:paraId="7EA87B6F" w14:textId="199F8140" w:rsidR="002F379B" w:rsidRPr="003E792D" w:rsidRDefault="00CB7477" w:rsidP="002F379B">
      <w:pPr>
        <w:rPr>
          <w:b/>
          <w:bCs/>
        </w:rPr>
      </w:pPr>
      <w:r w:rsidRPr="003E792D">
        <w:t xml:space="preserve">These studies provide the immediate descriptive basis for the present article, even though they do not amount to a dedicated account of </w:t>
      </w:r>
      <w:proofErr w:type="spellStart"/>
      <w:r w:rsidR="00E842CA" w:rsidRPr="00E842CA">
        <w:rPr>
          <w:i/>
          <w:iCs/>
        </w:rPr>
        <w:t>mos</w:t>
      </w:r>
      <w:proofErr w:type="spellEnd"/>
      <w:r w:rsidRPr="003E792D">
        <w:t xml:space="preserve"> in Kaaps. Taken together, they establish a three-way comparative baseline in which </w:t>
      </w:r>
      <w:proofErr w:type="spellStart"/>
      <w:r w:rsidR="00E842CA" w:rsidRPr="00E842CA">
        <w:rPr>
          <w:i/>
          <w:iCs/>
        </w:rPr>
        <w:t>mos</w:t>
      </w:r>
      <w:proofErr w:type="spellEnd"/>
      <w:r w:rsidRPr="003E792D">
        <w:t xml:space="preserve"> is associated with shared knowledge, new but essential information, and </w:t>
      </w:r>
      <w:r w:rsidR="00734564">
        <w:t>justification</w:t>
      </w:r>
      <w:r w:rsidRPr="003E792D">
        <w:t>. At the same time, they leave open the question of whether this functional inventory is sufficient for Kaaps. The present article therefore builds on these earlier descriptions without assuming in advance that the Kaaps data must reproduce them unchanged.</w:t>
      </w:r>
      <w:r w:rsidR="003B351A" w:rsidRPr="003E792D">
        <w:t xml:space="preserve"> </w:t>
      </w:r>
    </w:p>
    <w:p w14:paraId="2CDF0091" w14:textId="77777777" w:rsidR="00610EED" w:rsidRPr="003E792D" w:rsidRDefault="00000000" w:rsidP="007723E5">
      <w:pPr>
        <w:pStyle w:val="Heading1"/>
      </w:pPr>
      <w:r w:rsidRPr="003E792D">
        <w:t>3. Data and method</w:t>
      </w:r>
    </w:p>
    <w:p w14:paraId="02258BAD" w14:textId="77777777" w:rsidR="00610EED" w:rsidRPr="003E792D" w:rsidRDefault="00000000" w:rsidP="007723E5">
      <w:pPr>
        <w:pStyle w:val="Heading2"/>
      </w:pPr>
      <w:r w:rsidRPr="003E792D">
        <w:t>3.1 Corpus</w:t>
      </w:r>
    </w:p>
    <w:p w14:paraId="21306246" w14:textId="014CCBAA" w:rsidR="00996ED2" w:rsidRPr="003E792D" w:rsidRDefault="00996ED2" w:rsidP="00996ED2">
      <w:r w:rsidRPr="003E792D">
        <w:t xml:space="preserve">The analysis is based on a corpus of Kaaps comprising both spoken and written data. The corpus contains three </w:t>
      </w:r>
      <w:proofErr w:type="spellStart"/>
      <w:r w:rsidRPr="003E792D">
        <w:t>subcorpora</w:t>
      </w:r>
      <w:proofErr w:type="spellEnd"/>
      <w:r w:rsidRPr="003E792D">
        <w:t xml:space="preserve">: two spoken corpora, namely the Manenberg Kaaps corpus and the Trilingual Kaaps Dictionary discussions corpus, and one written corpus consisting of published literary works deliberately composed in Kaaps. Taken together, these sources form the </w:t>
      </w:r>
      <w:proofErr w:type="spellStart"/>
      <w:r w:rsidR="00E842CA" w:rsidRPr="00E842CA">
        <w:rPr>
          <w:i/>
          <w:iCs/>
        </w:rPr>
        <w:t>mos</w:t>
      </w:r>
      <w:proofErr w:type="spellEnd"/>
      <w:r w:rsidRPr="003E792D">
        <w:t xml:space="preserve">-corpus used in the study. The inclusion of both spoken and written material is important, since it allows the article to examine </w:t>
      </w:r>
      <w:proofErr w:type="spellStart"/>
      <w:r w:rsidR="00E842CA" w:rsidRPr="00E842CA">
        <w:rPr>
          <w:i/>
          <w:iCs/>
        </w:rPr>
        <w:t>mos</w:t>
      </w:r>
      <w:proofErr w:type="spellEnd"/>
      <w:r w:rsidRPr="003E792D">
        <w:t xml:space="preserve"> across different but complementary domains of Kaaps usage rather than restricting the analysis to a single modality.</w:t>
      </w:r>
    </w:p>
    <w:p w14:paraId="4B51DE16" w14:textId="4AFA0995" w:rsidR="00996ED2" w:rsidRPr="003E792D" w:rsidRDefault="00996ED2" w:rsidP="00996ED2">
      <w:r w:rsidRPr="003E792D">
        <w:t>The spoken component consists entirely of secondary data drawn from existing research projects. The Manenberg Kaaps corpus was created as part of a Master’s project on verb-second and verb-third in Manenberg Kaaps and comprises spontaneous spoken Kaaps collected in 2020 through four focus group discussions involving eight female speakers from Manenberg on the Cape Flats</w:t>
      </w:r>
      <w:r w:rsidR="00E326AD" w:rsidRPr="003E792D">
        <w:t xml:space="preserve"> (see Figure 1)</w:t>
      </w:r>
      <w:r w:rsidRPr="003E792D">
        <w:t xml:space="preserve">. The recordings yield 11,916 words of transcribed data. The second spoken component comes from the Trilingual Kaaps Dictionary project, led by Quentin Williams, and consists of spontaneous but task-oriented discussion data collected in 2021 during dictionary compilation meetings. That corpus yields 85,978 words and includes discussions among seven Kaaps speakers from </w:t>
      </w:r>
      <w:r w:rsidR="00E326AD" w:rsidRPr="003E792D">
        <w:t>various areas on the Cape Flats,</w:t>
      </w:r>
      <w:r w:rsidRPr="003E792D">
        <w:t xml:space="preserve"> such as Bishop Lavis, Grassy Park, Mitchell’s Plain, and </w:t>
      </w:r>
      <w:proofErr w:type="spellStart"/>
      <w:r w:rsidRPr="003E792D">
        <w:t>Kuilsriver</w:t>
      </w:r>
      <w:proofErr w:type="spellEnd"/>
      <w:r w:rsidR="00E326AD" w:rsidRPr="003E792D">
        <w:t>, a</w:t>
      </w:r>
      <w:r w:rsidR="00D03B16" w:rsidRPr="003E792D">
        <w:t>l</w:t>
      </w:r>
      <w:r w:rsidR="00E326AD" w:rsidRPr="003E792D">
        <w:t>s</w:t>
      </w:r>
      <w:r w:rsidR="00D03B16" w:rsidRPr="003E792D">
        <w:t>o</w:t>
      </w:r>
      <w:r w:rsidR="00E326AD" w:rsidRPr="003E792D">
        <w:t xml:space="preserve"> shown </w:t>
      </w:r>
      <w:r w:rsidR="00D03B16" w:rsidRPr="003E792D">
        <w:t>i</w:t>
      </w:r>
      <w:r w:rsidR="00E326AD" w:rsidRPr="003E792D">
        <w:t>n Figure 1</w:t>
      </w:r>
      <w:r w:rsidRPr="003E792D">
        <w:t>. Although both are spoken corpora, they differ in discourse character: the Manenberg recordings capture relatively open conversational interaction, whereas the dictionary meetings are more structured and metalinguistic.</w:t>
      </w:r>
    </w:p>
    <w:p w14:paraId="632B115C" w14:textId="1D88E8B3" w:rsidR="00E326AD" w:rsidRPr="003E792D" w:rsidRDefault="00E326AD" w:rsidP="00996ED2"/>
    <w:p w14:paraId="1E146FD2" w14:textId="4679ECF8" w:rsidR="00E326AD" w:rsidRDefault="005432D0" w:rsidP="00996ED2">
      <w:r w:rsidRPr="003E792D">
        <w:rPr>
          <w:noProof/>
        </w:rPr>
        <w:drawing>
          <wp:anchor distT="0" distB="0" distL="114300" distR="114300" simplePos="0" relativeHeight="251658240" behindDoc="0" locked="0" layoutInCell="1" allowOverlap="1" wp14:anchorId="08D2221E" wp14:editId="58B5239D">
            <wp:simplePos x="0" y="0"/>
            <wp:positionH relativeFrom="column">
              <wp:posOffset>574040</wp:posOffset>
            </wp:positionH>
            <wp:positionV relativeFrom="paragraph">
              <wp:posOffset>-469570</wp:posOffset>
            </wp:positionV>
            <wp:extent cx="4228185" cy="2849621"/>
            <wp:effectExtent l="0" t="0" r="1270" b="8255"/>
            <wp:wrapNone/>
            <wp:docPr id="542495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95660" name="Picture 542495660"/>
                    <pic:cNvPicPr/>
                  </pic:nvPicPr>
                  <pic:blipFill>
                    <a:blip r:embed="rId8"/>
                    <a:stretch>
                      <a:fillRect/>
                    </a:stretch>
                  </pic:blipFill>
                  <pic:spPr>
                    <a:xfrm>
                      <a:off x="0" y="0"/>
                      <a:ext cx="4228185" cy="2849621"/>
                    </a:xfrm>
                    <a:prstGeom prst="rect">
                      <a:avLst/>
                    </a:prstGeom>
                  </pic:spPr>
                </pic:pic>
              </a:graphicData>
            </a:graphic>
            <wp14:sizeRelH relativeFrom="margin">
              <wp14:pctWidth>0</wp14:pctWidth>
            </wp14:sizeRelH>
            <wp14:sizeRelV relativeFrom="margin">
              <wp14:pctHeight>0</wp14:pctHeight>
            </wp14:sizeRelV>
          </wp:anchor>
        </w:drawing>
      </w:r>
    </w:p>
    <w:p w14:paraId="3213B695" w14:textId="09840EAA" w:rsidR="005432D0" w:rsidRDefault="005432D0" w:rsidP="00996ED2"/>
    <w:p w14:paraId="55743DD0" w14:textId="1165C3AC" w:rsidR="005432D0" w:rsidRDefault="005432D0" w:rsidP="00996ED2"/>
    <w:p w14:paraId="11DA1FBA" w14:textId="5296AEF4" w:rsidR="005432D0" w:rsidRDefault="005432D0" w:rsidP="00996ED2"/>
    <w:p w14:paraId="5E6C9711" w14:textId="5A338D8D" w:rsidR="005432D0" w:rsidRDefault="005432D0" w:rsidP="00996ED2"/>
    <w:p w14:paraId="44864CB2" w14:textId="47507893" w:rsidR="005432D0" w:rsidRDefault="005432D0" w:rsidP="00996ED2"/>
    <w:p w14:paraId="0054A4DD" w14:textId="00571A8D" w:rsidR="005432D0" w:rsidRDefault="005432D0" w:rsidP="00996ED2"/>
    <w:p w14:paraId="635DBB83" w14:textId="4ED54290" w:rsidR="005432D0" w:rsidRDefault="005432D0" w:rsidP="00996ED2"/>
    <w:p w14:paraId="06E97795" w14:textId="35B8F2DB" w:rsidR="005432D0" w:rsidRDefault="005432D0" w:rsidP="00996ED2"/>
    <w:p w14:paraId="3D1C8577" w14:textId="330653F7" w:rsidR="005432D0" w:rsidRDefault="005432D0" w:rsidP="00996ED2"/>
    <w:p w14:paraId="6FB7907E" w14:textId="1753D222" w:rsidR="005432D0" w:rsidRPr="003E792D" w:rsidRDefault="005432D0" w:rsidP="00996ED2"/>
    <w:p w14:paraId="75EED47D" w14:textId="32D942DC" w:rsidR="00E326AD" w:rsidRPr="003E792D" w:rsidRDefault="00E326AD" w:rsidP="00996ED2"/>
    <w:p w14:paraId="1EC1DF2A" w14:textId="5370B346" w:rsidR="00996ED2" w:rsidRPr="003E792D" w:rsidRDefault="00996ED2" w:rsidP="00996ED2"/>
    <w:p w14:paraId="47E340BD" w14:textId="53E6C671" w:rsidR="00E326AD" w:rsidRPr="003E792D" w:rsidRDefault="005432D0" w:rsidP="00996ED2">
      <w:r w:rsidRPr="003E792D">
        <w:rPr>
          <w:noProof/>
        </w:rPr>
        <mc:AlternateContent>
          <mc:Choice Requires="wps">
            <w:drawing>
              <wp:anchor distT="0" distB="0" distL="114300" distR="114300" simplePos="0" relativeHeight="251660288" behindDoc="0" locked="0" layoutInCell="1" allowOverlap="1" wp14:anchorId="0B073F78" wp14:editId="57128836">
                <wp:simplePos x="0" y="0"/>
                <wp:positionH relativeFrom="column">
                  <wp:posOffset>224942</wp:posOffset>
                </wp:positionH>
                <wp:positionV relativeFrom="paragraph">
                  <wp:posOffset>131877</wp:posOffset>
                </wp:positionV>
                <wp:extent cx="5032553" cy="603885"/>
                <wp:effectExtent l="0" t="0" r="0" b="5715"/>
                <wp:wrapNone/>
                <wp:docPr id="1882809638" name="Text Box 1"/>
                <wp:cNvGraphicFramePr/>
                <a:graphic xmlns:a="http://schemas.openxmlformats.org/drawingml/2006/main">
                  <a:graphicData uri="http://schemas.microsoft.com/office/word/2010/wordprocessingShape">
                    <wps:wsp>
                      <wps:cNvSpPr txBox="1"/>
                      <wps:spPr>
                        <a:xfrm>
                          <a:off x="0" y="0"/>
                          <a:ext cx="5032553" cy="603885"/>
                        </a:xfrm>
                        <a:prstGeom prst="rect">
                          <a:avLst/>
                        </a:prstGeom>
                        <a:solidFill>
                          <a:prstClr val="white"/>
                        </a:solidFill>
                        <a:ln>
                          <a:noFill/>
                        </a:ln>
                      </wps:spPr>
                      <wps:txbx>
                        <w:txbxContent>
                          <w:p w14:paraId="2AF6916D" w14:textId="2E0B70C3" w:rsidR="00E326AD" w:rsidRPr="003E792D" w:rsidRDefault="00E326AD" w:rsidP="005432D0">
                            <w:pPr>
                              <w:pStyle w:val="Caption"/>
                              <w:jc w:val="center"/>
                              <w:rPr>
                                <w:szCs w:val="22"/>
                              </w:rPr>
                            </w:pPr>
                            <w:r w:rsidRPr="003E792D">
                              <w:t xml:space="preserve">Figure </w:t>
                            </w:r>
                            <w:r w:rsidRPr="003E792D">
                              <w:fldChar w:fldCharType="begin"/>
                            </w:r>
                            <w:r w:rsidRPr="003E792D">
                              <w:instrText xml:space="preserve"> SEQ Figure \* ARABIC </w:instrText>
                            </w:r>
                            <w:r w:rsidRPr="003E792D">
                              <w:fldChar w:fldCharType="separate"/>
                            </w:r>
                            <w:r w:rsidRPr="003E792D">
                              <w:t>1</w:t>
                            </w:r>
                            <w:r w:rsidRPr="003E792D">
                              <w:fldChar w:fldCharType="end"/>
                            </w:r>
                            <w:r w:rsidRPr="003E792D">
                              <w:t>: Map indicating the locations from which participants came: Manenberg, Bishop Lavis, Grassy Park, Mitchell’s Plain, and Kuilsriver (generated in QGIS).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73F78" id="_x0000_t202" coordsize="21600,21600" o:spt="202" path="m,l,21600r21600,l21600,xe">
                <v:stroke joinstyle="miter"/>
                <v:path gradientshapeok="t" o:connecttype="rect"/>
              </v:shapetype>
              <v:shape id="Text Box 1" o:spid="_x0000_s1026" type="#_x0000_t202" style="position:absolute;left:0;text-align:left;margin-left:17.7pt;margin-top:10.4pt;width:396.25pt;height:4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" stroked="f">
                <v:textbox inset="0,0,0,0">
                  <w:txbxContent>
                    <w:p w14:paraId="2AF6916D" w14:textId="2E0B70C3" w:rsidR="00E326AD" w:rsidRPr="003E792D" w:rsidRDefault="00E326AD" w:rsidP="005432D0">
                      <w:pPr>
                        <w:pStyle w:val="Caption"/>
                        <w:jc w:val="center"/>
                        <w:rPr>
                          <w:szCs w:val="22"/>
                        </w:rPr>
                      </w:pPr>
                      <w:r w:rsidRPr="003E792D">
                        <w:t xml:space="preserve">Figure </w:t>
                      </w:r>
                      <w:r w:rsidRPr="003E792D">
                        <w:fldChar w:fldCharType="begin"/>
                      </w:r>
                      <w:r w:rsidRPr="003E792D">
                        <w:instrText xml:space="preserve"> SEQ Figure \* ARABIC </w:instrText>
                      </w:r>
                      <w:r w:rsidRPr="003E792D">
                        <w:fldChar w:fldCharType="separate"/>
                      </w:r>
                      <w:r w:rsidRPr="003E792D">
                        <w:t>1</w:t>
                      </w:r>
                      <w:r w:rsidRPr="003E792D">
                        <w:fldChar w:fldCharType="end"/>
                      </w:r>
                      <w:r w:rsidRPr="003E792D">
                        <w:t>: Map indicating the locations from which participants came: Manenberg, Bishop Lavis, Grassy Park, Mitchell’s Plain, and Kuilsriver (generated in QGIS).</w:t>
                      </w:r>
                    </w:p>
                  </w:txbxContent>
                </v:textbox>
              </v:shape>
            </w:pict>
          </mc:Fallback>
        </mc:AlternateContent>
      </w:r>
    </w:p>
    <w:p w14:paraId="0C2AC91C" w14:textId="77777777" w:rsidR="00E326AD" w:rsidRDefault="00E326AD" w:rsidP="00996ED2"/>
    <w:p w14:paraId="731AB78D" w14:textId="77777777" w:rsidR="005432D0" w:rsidRDefault="005432D0" w:rsidP="00996ED2"/>
    <w:p w14:paraId="2A91C6EE" w14:textId="77777777" w:rsidR="005432D0" w:rsidRPr="003E792D" w:rsidRDefault="005432D0" w:rsidP="00996ED2"/>
    <w:p w14:paraId="0E9B1AB0" w14:textId="505EF95D" w:rsidR="00996ED2" w:rsidRPr="003E792D" w:rsidRDefault="00996ED2" w:rsidP="00996ED2">
      <w:r w:rsidRPr="003E792D">
        <w:t xml:space="preserve">The written component consists of 230,599 words drawn from contemporary Kaaps novels and poetry collections by Nathan Trantraal, Ronelda Kamfer, Olivia Coetzee, and Chase Rhys. These texts are particularly relevant because the authors make a deliberate effort to write in a way that reflects spoken Kaaps. For that reason, the written corpus is not treated as merely supplementary. It is included on par with the spoken corpora in the quantitative and qualitative analysis. Across the full dataset, the corpus yields 479 tokens of </w:t>
      </w:r>
      <w:proofErr w:type="spellStart"/>
      <w:r w:rsidR="00E842CA" w:rsidRPr="00E842CA">
        <w:rPr>
          <w:i/>
          <w:iCs/>
        </w:rPr>
        <w:t>mos</w:t>
      </w:r>
      <w:proofErr w:type="spellEnd"/>
      <w:r w:rsidRPr="003E792D">
        <w:t xml:space="preserve"> in 328,493 words. Of these, 264 tokens come from the written corpus and 215 from the spoken corpora. This makes the written component the largest contributor in raw token count, although the particle is proportionally denser in spontaneous speech, especially in the Manenberg corpus.</w:t>
      </w:r>
    </w:p>
    <w:p w14:paraId="3F5142CD" w14:textId="0CAE885F" w:rsidR="00996ED2" w:rsidRPr="003E792D" w:rsidRDefault="00996ED2" w:rsidP="00996ED2">
      <w:pPr>
        <w:rPr>
          <w:b/>
          <w:bCs/>
        </w:rPr>
      </w:pPr>
      <w:r w:rsidRPr="003E792D">
        <w:t xml:space="preserve">Because part of the corpus is based on spoken interaction involving human participants, </w:t>
      </w:r>
      <w:r w:rsidR="00D03B16" w:rsidRPr="003E792D">
        <w:t>an ethics statement is warranted.</w:t>
      </w:r>
      <w:r w:rsidRPr="003E792D">
        <w:t xml:space="preserve"> The present article does not report on newly collected fieldwork. Rather, it uses secondary spoken data drawn from projects that had already received ethical approval from the University of the Western Cape’s Humanities and Social Sciences Research Ethics Committee. The Manenberg Kaaps corpus was covered by reference number HS20/6/38, and the Trilingual Kaaps Dictionary discussions corpus by reference number HS22/3/6. In both cases, informed consent had been </w:t>
      </w:r>
      <w:proofErr w:type="gramStart"/>
      <w:r w:rsidRPr="003E792D">
        <w:t>obtained</w:t>
      </w:r>
      <w:proofErr w:type="gramEnd"/>
      <w:r w:rsidRPr="003E792D">
        <w:t xml:space="preserve"> and personal information anonymised in the transcripts. The written corpus</w:t>
      </w:r>
      <w:r w:rsidR="00D03B16" w:rsidRPr="003E792D">
        <w:t xml:space="preserve">, on the other </w:t>
      </w:r>
      <w:r w:rsidR="00D03B16" w:rsidRPr="003E792D">
        <w:lastRenderedPageBreak/>
        <w:t>hand,</w:t>
      </w:r>
      <w:r w:rsidRPr="003E792D">
        <w:t xml:space="preserve"> consists of published literary works already available in the public domain, and therefore did not require separate ethical clearance. Taken together, the article relies on either previously approved secondary spoken data or public written materials.</w:t>
      </w:r>
    </w:p>
    <w:p w14:paraId="5202CD6B" w14:textId="40C777F2" w:rsidR="00610EED" w:rsidRPr="003E792D" w:rsidRDefault="00000000" w:rsidP="00996ED2">
      <w:pPr>
        <w:pStyle w:val="Heading2"/>
      </w:pPr>
      <w:r w:rsidRPr="003E792D">
        <w:t>3.2 Data preparation</w:t>
      </w:r>
    </w:p>
    <w:p w14:paraId="21A4C82E" w14:textId="13F88EC2" w:rsidR="00607285" w:rsidRPr="003E792D" w:rsidRDefault="00F92C27" w:rsidP="00607285">
      <w:r w:rsidRPr="003E792D">
        <w:t xml:space="preserve">The data preparation process involved creating a master dataset of </w:t>
      </w:r>
      <w:proofErr w:type="spellStart"/>
      <w:r w:rsidR="00E842CA" w:rsidRPr="00E842CA">
        <w:rPr>
          <w:i/>
        </w:rPr>
        <w:t>mos</w:t>
      </w:r>
      <w:proofErr w:type="spellEnd"/>
      <w:r w:rsidRPr="003E792D">
        <w:t xml:space="preserve">-tokens drawn from the three </w:t>
      </w:r>
      <w:proofErr w:type="spellStart"/>
      <w:r w:rsidRPr="003E792D">
        <w:t>subcorpora</w:t>
      </w:r>
      <w:proofErr w:type="spellEnd"/>
      <w:r w:rsidRPr="003E792D">
        <w:t xml:space="preserve">. Each occurrence of </w:t>
      </w:r>
      <w:proofErr w:type="spellStart"/>
      <w:r w:rsidR="00E842CA" w:rsidRPr="00E842CA">
        <w:rPr>
          <w:i/>
        </w:rPr>
        <w:t>mos</w:t>
      </w:r>
      <w:proofErr w:type="spellEnd"/>
      <w:r w:rsidRPr="003E792D">
        <w:t xml:space="preserve"> was located manually by systematically searching through the spoken transcripts and literary texts, after which it was entered into a central annotation sheet. Tagging and annotation were conducted in a spreadsheet-based corpus management environment, in Google Sheets. </w:t>
      </w:r>
    </w:p>
    <w:p w14:paraId="49A0534B" w14:textId="51027E75" w:rsidR="00607285" w:rsidRPr="003E792D" w:rsidRDefault="00607285" w:rsidP="00607285">
      <w:r w:rsidRPr="003E792D">
        <w:t xml:space="preserve">Each token was assigned a unique identifier. The prefixes distinguished the source </w:t>
      </w:r>
      <w:proofErr w:type="spellStart"/>
      <w:r w:rsidRPr="003E792D">
        <w:t>subcorpus</w:t>
      </w:r>
      <w:proofErr w:type="spellEnd"/>
      <w:r w:rsidRPr="003E792D">
        <w:t>: WD for written data, MD for Manenberg spoken data, and TD for Trilingual Dictionary spoken data. These prefixes were followed by a padded numerical sequence, for example WD001, WD002, and so on. In addition to token IDs, source labels were standardised so that each text or recording session could be tracked consistently across the dataset. Written sources were labelled using the author, abbreviated title, and year</w:t>
      </w:r>
      <w:r w:rsidR="00F92C27" w:rsidRPr="003E792D">
        <w:t xml:space="preserve"> (e.g., </w:t>
      </w:r>
      <w:r w:rsidR="00F92C27" w:rsidRPr="003E792D">
        <w:rPr>
          <w:i/>
          <w:iCs/>
        </w:rPr>
        <w:t>Tra_AHNKW_2017</w:t>
      </w:r>
      <w:r w:rsidR="00F92C27" w:rsidRPr="003E792D">
        <w:t>)</w:t>
      </w:r>
      <w:r w:rsidRPr="003E792D">
        <w:t>, while spoken sources were labelled by focus group or discussion session</w:t>
      </w:r>
      <w:r w:rsidR="00F92C27" w:rsidRPr="003E792D">
        <w:t xml:space="preserve"> (e.g., </w:t>
      </w:r>
      <w:proofErr w:type="spellStart"/>
      <w:r w:rsidR="00F92C27" w:rsidRPr="003E792D">
        <w:rPr>
          <w:i/>
          <w:iCs/>
        </w:rPr>
        <w:t>MB_Focus</w:t>
      </w:r>
      <w:proofErr w:type="spellEnd"/>
      <w:r w:rsidR="00F92C27" w:rsidRPr="003E792D">
        <w:rPr>
          <w:i/>
          <w:iCs/>
        </w:rPr>
        <w:t>-group 1–4</w:t>
      </w:r>
      <w:r w:rsidR="00F92C27" w:rsidRPr="003E792D">
        <w:t>)</w:t>
      </w:r>
      <w:r w:rsidRPr="003E792D">
        <w:t>. This system was designed to support transparency, cross-referencing, and replicability throughout the analysis.</w:t>
      </w:r>
    </w:p>
    <w:p w14:paraId="1FFDDCAF" w14:textId="1AFA7E3C" w:rsidR="00607285" w:rsidRPr="003E792D" w:rsidRDefault="00607285" w:rsidP="00607285">
      <w:r w:rsidRPr="003E792D">
        <w:t>Alongside each token, a set of metadata fields was retained. These included the unique token ID, the relevant source reference, and contextual information such as speaker identifiers or page numbers</w:t>
      </w:r>
      <w:r w:rsidR="007616FF" w:rsidRPr="003E792D">
        <w:t xml:space="preserve"> (for written sources)</w:t>
      </w:r>
      <w:r w:rsidRPr="003E792D">
        <w:t>, conversation partner</w:t>
      </w:r>
      <w:r w:rsidR="007616FF" w:rsidRPr="003E792D">
        <w:t xml:space="preserve"> (for focus group discussions)</w:t>
      </w:r>
      <w:r w:rsidRPr="003E792D">
        <w:t xml:space="preserve">, and preceding discourse context. Although not </w:t>
      </w:r>
      <w:proofErr w:type="gramStart"/>
      <w:r w:rsidRPr="003E792D">
        <w:t>all of</w:t>
      </w:r>
      <w:proofErr w:type="gramEnd"/>
      <w:r w:rsidRPr="003E792D">
        <w:t xml:space="preserve"> these fields are central to the argument of the present article, they are methodologically important because they preserve the contextual basis on which pragmatic interpretation was assigned. They also leave room for future work on inter-speaker variation, discourse organisation, or source-specific patterning.</w:t>
      </w:r>
    </w:p>
    <w:p w14:paraId="0AD73ED4" w14:textId="666C9E11" w:rsidR="007616FF" w:rsidRPr="003E792D" w:rsidRDefault="007616FF" w:rsidP="007616FF">
      <w:pPr>
        <w:rPr>
          <w:b/>
          <w:bCs/>
        </w:rPr>
      </w:pPr>
      <w:r w:rsidRPr="003E792D">
        <w:t>Each token was annotated for both syntactic distribution and pragmatic function. Since the present article is concerned with pragmatics rather than syntax, the discussion below concentrates on the pragmatic side of the annotation scheme. Even so, the dataset was built with a level of annotation detail that exceeds the immediate needs of the current article. Taken together, this means that the pragmatic analysis rests on a systematically prepared corpus</w:t>
      </w:r>
      <w:r w:rsidR="00E0288B" w:rsidRPr="003E792D">
        <w:t>.</w:t>
      </w:r>
      <w:r w:rsidRPr="003E792D">
        <w:t xml:space="preserve"> </w:t>
      </w:r>
    </w:p>
    <w:p w14:paraId="2792DD39" w14:textId="34F0897D" w:rsidR="00610EED" w:rsidRPr="003E792D" w:rsidRDefault="00000000" w:rsidP="007723E5">
      <w:pPr>
        <w:pStyle w:val="Heading2"/>
      </w:pPr>
      <w:r w:rsidRPr="003E792D">
        <w:lastRenderedPageBreak/>
        <w:t xml:space="preserve">3.3 </w:t>
      </w:r>
      <w:r w:rsidR="00596F44" w:rsidRPr="003E792D">
        <w:t>Pragmatic coding categories and diagnostics</w:t>
      </w:r>
    </w:p>
    <w:p w14:paraId="3B85B67D" w14:textId="2D7E739C" w:rsidR="005465C3" w:rsidRDefault="003308DE" w:rsidP="00B439B0">
      <w:r w:rsidRPr="003E792D">
        <w:t xml:space="preserve">As </w:t>
      </w:r>
      <w:r w:rsidR="003E792D" w:rsidRPr="003E792D">
        <w:t>mentioned</w:t>
      </w:r>
      <w:r w:rsidRPr="003E792D">
        <w:t xml:space="preserve"> earlier, the pragmatic classification adopted in this article builds on the descriptive categories identified in earlier Afrikaans work on </w:t>
      </w:r>
      <w:proofErr w:type="spellStart"/>
      <w:r w:rsidR="00E842CA" w:rsidRPr="00E842CA">
        <w:rPr>
          <w:i/>
        </w:rPr>
        <w:t>mos</w:t>
      </w:r>
      <w:proofErr w:type="spellEnd"/>
      <w:r w:rsidRPr="003E792D">
        <w:t xml:space="preserve">, </w:t>
      </w:r>
      <w:r w:rsidR="003E792D" w:rsidRPr="003E792D">
        <w:t>specifically</w:t>
      </w:r>
      <w:r w:rsidRPr="003E792D">
        <w:t xml:space="preserve"> Jantjies (2009) and </w:t>
      </w:r>
      <w:proofErr w:type="spellStart"/>
      <w:r w:rsidR="005108E3">
        <w:t>Janthie</w:t>
      </w:r>
      <w:proofErr w:type="spellEnd"/>
      <w:r w:rsidR="005108E3">
        <w:t xml:space="preserve"> &amp; Van </w:t>
      </w:r>
      <w:proofErr w:type="spellStart"/>
      <w:r w:rsidR="005108E3">
        <w:t>Dulm</w:t>
      </w:r>
      <w:proofErr w:type="spellEnd"/>
      <w:r w:rsidRPr="003E792D">
        <w:t xml:space="preserve"> (2012), but operationalises them explicitly for the Kaaps data. As discussed in Section 2, the Afrikaans literature provides three recurrent categories, namely </w:t>
      </w:r>
      <w:r w:rsidRPr="003E792D">
        <w:rPr>
          <w:i/>
          <w:iCs/>
        </w:rPr>
        <w:t>shared knowledge</w:t>
      </w:r>
      <w:r w:rsidRPr="003E792D">
        <w:t xml:space="preserve">, </w:t>
      </w:r>
      <w:r w:rsidRPr="003E792D">
        <w:rPr>
          <w:i/>
          <w:iCs/>
        </w:rPr>
        <w:t>new but essential information</w:t>
      </w:r>
      <w:r w:rsidRPr="003E792D">
        <w:t xml:space="preserve">, and </w:t>
      </w:r>
      <w:r w:rsidRPr="003E792D">
        <w:rPr>
          <w:i/>
          <w:iCs/>
        </w:rPr>
        <w:t>justification</w:t>
      </w:r>
      <w:r w:rsidRPr="003E792D">
        <w:t xml:space="preserve">. In working through the Kaaps corpus, however, it became clear that a fourth category was required, namely assertion, where </w:t>
      </w:r>
      <w:proofErr w:type="spellStart"/>
      <w:r w:rsidR="00E842CA" w:rsidRPr="00E842CA">
        <w:rPr>
          <w:i/>
        </w:rPr>
        <w:t>mos</w:t>
      </w:r>
      <w:proofErr w:type="spellEnd"/>
      <w:r w:rsidRPr="003E792D">
        <w:t xml:space="preserve"> strengthens the speaker’s commitment to the truth of the proposition. The coding scheme used here therefore consists of four categories: </w:t>
      </w:r>
      <w:r w:rsidRPr="003E792D">
        <w:rPr>
          <w:i/>
          <w:iCs/>
        </w:rPr>
        <w:t>shared knowledge</w:t>
      </w:r>
      <w:r w:rsidR="00B92789">
        <w:rPr>
          <w:i/>
          <w:iCs/>
        </w:rPr>
        <w:t xml:space="preserve"> </w:t>
      </w:r>
      <w:r w:rsidR="00B92789" w:rsidRPr="00B92789">
        <w:t>(3</w:t>
      </w:r>
      <w:proofErr w:type="gramStart"/>
      <w:r w:rsidR="00B92789" w:rsidRPr="00B92789">
        <w:t>a,b</w:t>
      </w:r>
      <w:proofErr w:type="gramEnd"/>
      <w:r w:rsidR="00B92789" w:rsidRPr="00B92789">
        <w:t>)</w:t>
      </w:r>
      <w:r w:rsidRPr="003E792D">
        <w:rPr>
          <w:i/>
          <w:iCs/>
        </w:rPr>
        <w:t>, new but essential information</w:t>
      </w:r>
      <w:r w:rsidR="00B92789">
        <w:rPr>
          <w:i/>
          <w:iCs/>
        </w:rPr>
        <w:t xml:space="preserve"> </w:t>
      </w:r>
      <w:r w:rsidR="00B92789">
        <w:t>(</w:t>
      </w:r>
      <w:r w:rsidR="000D1C87">
        <w:t>4</w:t>
      </w:r>
      <w:r w:rsidR="00B92789">
        <w:t>)</w:t>
      </w:r>
      <w:r w:rsidRPr="003E792D">
        <w:rPr>
          <w:i/>
          <w:iCs/>
        </w:rPr>
        <w:t>, justificatio</w:t>
      </w:r>
      <w:r w:rsidR="003E792D">
        <w:rPr>
          <w:i/>
          <w:iCs/>
        </w:rPr>
        <w:t>n</w:t>
      </w:r>
      <w:r w:rsidR="00B92789">
        <w:t xml:space="preserve"> (</w:t>
      </w:r>
      <w:r w:rsidR="000D1C87">
        <w:t>5</w:t>
      </w:r>
      <w:r w:rsidR="00A662F7">
        <w:t>a, b</w:t>
      </w:r>
      <w:r w:rsidR="00B92789">
        <w:t>)</w:t>
      </w:r>
      <w:r w:rsidRPr="003E792D">
        <w:rPr>
          <w:i/>
          <w:iCs/>
        </w:rPr>
        <w:t xml:space="preserve">, </w:t>
      </w:r>
      <w:r w:rsidRPr="003E792D">
        <w:t>and</w:t>
      </w:r>
      <w:r w:rsidRPr="003E792D">
        <w:rPr>
          <w:i/>
          <w:iCs/>
        </w:rPr>
        <w:t xml:space="preserve"> assertion</w:t>
      </w:r>
      <w:r w:rsidR="00B92789">
        <w:t xml:space="preserve"> (</w:t>
      </w:r>
      <w:r w:rsidR="000D1C87">
        <w:t>6</w:t>
      </w:r>
      <w:r w:rsidR="00B92789">
        <w:t>)</w:t>
      </w:r>
      <w:r w:rsidRPr="003E792D">
        <w:t>.</w:t>
      </w:r>
    </w:p>
    <w:p w14:paraId="237D64F3" w14:textId="6A0168E7" w:rsidR="003308DE" w:rsidRDefault="003308DE" w:rsidP="003308DE">
      <w:r w:rsidRPr="003E792D">
        <w:t xml:space="preserve">To ensure that these categories were not assigned impressionistically, each token was coded using explicit discourse diagnostics. A token was classified as </w:t>
      </w:r>
      <w:r w:rsidRPr="003E792D">
        <w:rPr>
          <w:i/>
          <w:iCs/>
        </w:rPr>
        <w:t>shared knowledge</w:t>
      </w:r>
      <w:r w:rsidR="00505947">
        <w:t xml:space="preserve"> ((3a) and (3b))</w:t>
      </w:r>
      <w:r w:rsidRPr="003E792D">
        <w:t xml:space="preserve"> when the speaker treated the proposition as part of the interlocutors’ common ground or as generally accessible information. In practice, these were often cases that could be paraphrased as ‘as you know’, and they frequently involved presuppositional wording, references to shared facts, or contexts in which a follow-up confirmational such as </w:t>
      </w:r>
      <w:r w:rsidRPr="003E792D">
        <w:rPr>
          <w:i/>
          <w:iCs/>
        </w:rPr>
        <w:t>né</w:t>
      </w:r>
      <w:r w:rsidRPr="003E792D">
        <w:t xml:space="preserve"> </w:t>
      </w:r>
      <w:r w:rsidR="003E792D" w:rsidRPr="003E792D">
        <w:t xml:space="preserve">(in this instance: ‘right’) </w:t>
      </w:r>
      <w:r w:rsidRPr="003E792D">
        <w:t xml:space="preserve">would be natural. </w:t>
      </w:r>
      <w:r w:rsidR="003E792D" w:rsidRPr="003E792D">
        <w:t xml:space="preserve">Relevant here </w:t>
      </w:r>
      <w:r w:rsidRPr="003E792D">
        <w:t>was whether the discourse context supported the interpretation that the proposition was being presented as non-novel from the speaker’s perspective.</w:t>
      </w:r>
    </w:p>
    <w:p w14:paraId="16162EFA" w14:textId="47D9CB00" w:rsidR="00B439B0" w:rsidRPr="00B439B0" w:rsidRDefault="00B439B0" w:rsidP="00635BD2">
      <w:pPr>
        <w:pStyle w:val="1Kaapsexamples"/>
      </w:pPr>
    </w:p>
    <w:p w14:paraId="6C14EB88" w14:textId="3213E5CF" w:rsidR="00B439B0" w:rsidRDefault="00B439B0" w:rsidP="00635BD2">
      <w:pPr>
        <w:pStyle w:val="1Kaapsexamples"/>
        <w:numPr>
          <w:ilvl w:val="0"/>
          <w:numId w:val="0"/>
        </w:numPr>
        <w:ind w:left="1440"/>
      </w:pPr>
      <w:r>
        <w:t>a.</w:t>
      </w:r>
      <w:r>
        <w:tab/>
      </w:r>
      <w:proofErr w:type="spellStart"/>
      <w:r>
        <w:t>Ôs</w:t>
      </w:r>
      <w:proofErr w:type="spellEnd"/>
      <w:r>
        <w:tab/>
      </w:r>
      <w:proofErr w:type="spellStart"/>
      <w:r>
        <w:t>wil</w:t>
      </w:r>
      <w:proofErr w:type="spellEnd"/>
      <w:r>
        <w:tab/>
      </w:r>
      <w:proofErr w:type="spellStart"/>
      <w:r w:rsidR="00E842CA" w:rsidRPr="00E842CA">
        <w:rPr>
          <w:i/>
          <w:iCs/>
        </w:rPr>
        <w:t>mos</w:t>
      </w:r>
      <w:proofErr w:type="spellEnd"/>
      <w:r>
        <w:tab/>
        <w:t>nou</w:t>
      </w:r>
      <w:r>
        <w:tab/>
      </w:r>
      <w:proofErr w:type="spellStart"/>
      <w:r>
        <w:t>agteoo</w:t>
      </w:r>
      <w:proofErr w:type="spellEnd"/>
      <w:r>
        <w:tab/>
        <w:t>sit.</w:t>
      </w:r>
    </w:p>
    <w:p w14:paraId="799CC1E1" w14:textId="77777777" w:rsidR="00B439B0" w:rsidRDefault="00B439B0" w:rsidP="00635BD2">
      <w:pPr>
        <w:pStyle w:val="2Glossedlines"/>
        <w:numPr>
          <w:ilvl w:val="0"/>
          <w:numId w:val="0"/>
        </w:numPr>
        <w:ind w:left="2160"/>
      </w:pPr>
      <w:r>
        <w:t>We</w:t>
      </w:r>
      <w:r>
        <w:tab/>
        <w:t>want</w:t>
      </w:r>
      <w:r>
        <w:tab/>
      </w:r>
      <w:proofErr w:type="spellStart"/>
      <w:r w:rsidRPr="00F8113F">
        <w:rPr>
          <w:smallCaps/>
        </w:rPr>
        <w:t>mp</w:t>
      </w:r>
      <w:proofErr w:type="spellEnd"/>
      <w:r>
        <w:tab/>
        <w:t>now</w:t>
      </w:r>
      <w:r>
        <w:tab/>
        <w:t>backwards</w:t>
      </w:r>
      <w:r>
        <w:tab/>
        <w:t>sit</w:t>
      </w:r>
    </w:p>
    <w:p w14:paraId="0DC6D026" w14:textId="77777777" w:rsidR="00B439B0" w:rsidRDefault="00B439B0" w:rsidP="00635BD2">
      <w:pPr>
        <w:pStyle w:val="3Translationline"/>
        <w:numPr>
          <w:ilvl w:val="0"/>
          <w:numId w:val="0"/>
        </w:numPr>
        <w:ind w:left="2160"/>
      </w:pPr>
      <w:r>
        <w:t>‘We want, as you know, to sit backwards these days.’</w:t>
      </w:r>
    </w:p>
    <w:p w14:paraId="1F2BFB94" w14:textId="77777777" w:rsidR="00B439B0" w:rsidRPr="00B439B0" w:rsidRDefault="00B439B0" w:rsidP="00B439B0">
      <w:pPr>
        <w:jc w:val="right"/>
      </w:pPr>
      <w:r w:rsidRPr="00B439B0">
        <w:t>[MB019]</w:t>
      </w:r>
    </w:p>
    <w:p w14:paraId="755F11F6" w14:textId="589A4EE2" w:rsidR="00B439B0" w:rsidRDefault="00B439B0" w:rsidP="00635BD2">
      <w:pPr>
        <w:pStyle w:val="1Kaapsexamples"/>
        <w:numPr>
          <w:ilvl w:val="0"/>
          <w:numId w:val="0"/>
        </w:numPr>
        <w:ind w:left="1440"/>
      </w:pPr>
      <w:r>
        <w:t>b.</w:t>
      </w:r>
      <w:r>
        <w:tab/>
      </w:r>
      <w:r w:rsidRPr="00F8113F">
        <w:t>’n</w:t>
      </w:r>
      <w:r>
        <w:tab/>
      </w:r>
      <w:r w:rsidRPr="00F8113F">
        <w:t>Man</w:t>
      </w:r>
      <w:r>
        <w:tab/>
      </w:r>
      <w:proofErr w:type="spellStart"/>
      <w:r w:rsidRPr="00F8113F">
        <w:t>moet</w:t>
      </w:r>
      <w:proofErr w:type="spellEnd"/>
      <w:r>
        <w:tab/>
      </w:r>
      <w:proofErr w:type="spellStart"/>
      <w:r w:rsidR="00E842CA" w:rsidRPr="00E842CA">
        <w:rPr>
          <w:i/>
          <w:iCs/>
        </w:rPr>
        <w:t>mos</w:t>
      </w:r>
      <w:proofErr w:type="spellEnd"/>
      <w:r>
        <w:tab/>
      </w:r>
      <w:proofErr w:type="spellStart"/>
      <w:r w:rsidRPr="00F8113F">
        <w:t>kan</w:t>
      </w:r>
      <w:proofErr w:type="spellEnd"/>
      <w:r>
        <w:tab/>
      </w:r>
      <w:r w:rsidRPr="00F8113F">
        <w:t>geld</w:t>
      </w:r>
      <w:r>
        <w:tab/>
      </w:r>
      <w:proofErr w:type="spellStart"/>
      <w:r w:rsidRPr="00F8113F">
        <w:t>maak</w:t>
      </w:r>
      <w:proofErr w:type="spellEnd"/>
      <w:r w:rsidRPr="00F8113F">
        <w:t>.</w:t>
      </w:r>
    </w:p>
    <w:p w14:paraId="5B410938" w14:textId="77777777" w:rsidR="00B439B0" w:rsidRDefault="00B439B0" w:rsidP="00635BD2">
      <w:pPr>
        <w:pStyle w:val="2Glossedlines"/>
        <w:numPr>
          <w:ilvl w:val="0"/>
          <w:numId w:val="0"/>
        </w:numPr>
        <w:ind w:left="1134"/>
      </w:pPr>
      <w:r>
        <w:tab/>
      </w:r>
      <w:r>
        <w:tab/>
        <w:t>a</w:t>
      </w:r>
      <w:r>
        <w:tab/>
        <w:t>man</w:t>
      </w:r>
      <w:r>
        <w:tab/>
        <w:t>must</w:t>
      </w:r>
      <w:r>
        <w:tab/>
      </w:r>
      <w:proofErr w:type="spellStart"/>
      <w:r w:rsidRPr="00F8113F">
        <w:rPr>
          <w:smallCaps/>
        </w:rPr>
        <w:t>mp</w:t>
      </w:r>
      <w:proofErr w:type="spellEnd"/>
      <w:r>
        <w:tab/>
        <w:t>can</w:t>
      </w:r>
      <w:r>
        <w:tab/>
        <w:t>money</w:t>
      </w:r>
      <w:r>
        <w:tab/>
        <w:t>make</w:t>
      </w:r>
    </w:p>
    <w:p w14:paraId="690B971D" w14:textId="77777777" w:rsidR="00B439B0" w:rsidRDefault="00B439B0" w:rsidP="00635BD2">
      <w:pPr>
        <w:pStyle w:val="3Translationline"/>
        <w:numPr>
          <w:ilvl w:val="0"/>
          <w:numId w:val="0"/>
        </w:numPr>
        <w:ind w:left="2160"/>
      </w:pPr>
      <w:r>
        <w:t>‘</w:t>
      </w:r>
      <w:r w:rsidRPr="00711380">
        <w:t>A person should, as is common knowledge, be able to earn money.</w:t>
      </w:r>
      <w:r>
        <w:t>’</w:t>
      </w:r>
    </w:p>
    <w:p w14:paraId="7CB11158" w14:textId="77777777" w:rsidR="00B439B0" w:rsidRDefault="00B439B0" w:rsidP="00B439B0">
      <w:pPr>
        <w:jc w:val="right"/>
      </w:pPr>
      <w:r>
        <w:t>[WD227]</w:t>
      </w:r>
    </w:p>
    <w:p w14:paraId="57E94D7C" w14:textId="34A0B516" w:rsidR="003308DE" w:rsidRDefault="003308DE" w:rsidP="00E503F3">
      <w:pPr>
        <w:ind w:firstLine="0"/>
      </w:pPr>
      <w:r w:rsidRPr="003E792D">
        <w:t xml:space="preserve">A token was classified as </w:t>
      </w:r>
      <w:r w:rsidRPr="003E792D">
        <w:rPr>
          <w:i/>
          <w:iCs/>
        </w:rPr>
        <w:t>new but essential information</w:t>
      </w:r>
      <w:r w:rsidR="00505947">
        <w:t xml:space="preserve"> ((4))</w:t>
      </w:r>
      <w:r w:rsidRPr="003E792D">
        <w:t xml:space="preserve"> when the proposition was clearly not being treated as already </w:t>
      </w:r>
      <w:proofErr w:type="gramStart"/>
      <w:r w:rsidRPr="003E792D">
        <w:t>shared, but</w:t>
      </w:r>
      <w:proofErr w:type="gramEnd"/>
      <w:r w:rsidRPr="003E792D">
        <w:t xml:space="preserve"> was nonetheless presented as necessary for the hearer’s successful uptake of the unfolding discourse. These were cases where </w:t>
      </w:r>
      <w:proofErr w:type="spellStart"/>
      <w:r w:rsidR="00E842CA" w:rsidRPr="00E842CA">
        <w:rPr>
          <w:i/>
        </w:rPr>
        <w:t>mos</w:t>
      </w:r>
      <w:proofErr w:type="spellEnd"/>
      <w:r w:rsidRPr="003E792D">
        <w:t xml:space="preserve"> functioned less like ‘as you know’ and more like ‘take note of this, it matters for the story’. This distinction is important because it prevents all uses of </w:t>
      </w:r>
      <w:proofErr w:type="spellStart"/>
      <w:r w:rsidR="00E842CA" w:rsidRPr="00E842CA">
        <w:rPr>
          <w:i/>
        </w:rPr>
        <w:t>mos</w:t>
      </w:r>
      <w:proofErr w:type="spellEnd"/>
      <w:r w:rsidRPr="003E792D">
        <w:t xml:space="preserve"> from being collapsed into common ground marking. In the coding scheme, the key diagnostic was not simply newness, but the fact that the information was discourse-organisationally necessary.</w:t>
      </w:r>
    </w:p>
    <w:p w14:paraId="6B9F5131" w14:textId="58AAA74D" w:rsidR="00B439B0" w:rsidRDefault="00B439B0" w:rsidP="00635BD2">
      <w:pPr>
        <w:pStyle w:val="1Kaapsexamples"/>
      </w:pPr>
      <w:proofErr w:type="spellStart"/>
      <w:r w:rsidRPr="00D91326">
        <w:t>Ekt</w:t>
      </w:r>
      <w:proofErr w:type="spellEnd"/>
      <w:r>
        <w:tab/>
      </w:r>
      <w:proofErr w:type="spellStart"/>
      <w:r w:rsidR="00E842CA" w:rsidRPr="00E842CA">
        <w:rPr>
          <w:i/>
          <w:iCs/>
        </w:rPr>
        <w:t>mos</w:t>
      </w:r>
      <w:proofErr w:type="spellEnd"/>
      <w:r>
        <w:tab/>
      </w:r>
      <w:r w:rsidRPr="00D91326">
        <w:t>in</w:t>
      </w:r>
      <w:r>
        <w:tab/>
      </w:r>
      <w:proofErr w:type="spellStart"/>
      <w:r w:rsidRPr="00D91326">
        <w:t>graad</w:t>
      </w:r>
      <w:proofErr w:type="spellEnd"/>
      <w:r>
        <w:tab/>
      </w:r>
      <w:proofErr w:type="spellStart"/>
      <w:r w:rsidRPr="00D91326">
        <w:t>fyf</w:t>
      </w:r>
      <w:proofErr w:type="spellEnd"/>
      <w:r>
        <w:tab/>
      </w:r>
      <w:proofErr w:type="spellStart"/>
      <w:r w:rsidRPr="00D91326">
        <w:t>haa</w:t>
      </w:r>
      <w:proofErr w:type="spellEnd"/>
      <w:r>
        <w:tab/>
      </w:r>
      <w:proofErr w:type="spellStart"/>
      <w:r w:rsidRPr="00D91326">
        <w:t>gekom</w:t>
      </w:r>
      <w:proofErr w:type="spellEnd"/>
      <w:r w:rsidRPr="00D91326">
        <w:t>.</w:t>
      </w:r>
    </w:p>
    <w:p w14:paraId="59FABF28" w14:textId="77777777" w:rsidR="00B439B0" w:rsidRDefault="00B439B0" w:rsidP="00635BD2">
      <w:pPr>
        <w:pStyle w:val="2Glossedlines"/>
        <w:numPr>
          <w:ilvl w:val="0"/>
          <w:numId w:val="0"/>
        </w:numPr>
        <w:ind w:left="2214"/>
      </w:pPr>
      <w:proofErr w:type="spellStart"/>
      <w:r>
        <w:lastRenderedPageBreak/>
        <w:t>I.have</w:t>
      </w:r>
      <w:proofErr w:type="spellEnd"/>
      <w:r>
        <w:tab/>
      </w:r>
      <w:proofErr w:type="spellStart"/>
      <w:r w:rsidRPr="00D91326">
        <w:rPr>
          <w:smallCaps/>
        </w:rPr>
        <w:t>mp</w:t>
      </w:r>
      <w:proofErr w:type="spellEnd"/>
      <w:r>
        <w:tab/>
        <w:t>in</w:t>
      </w:r>
      <w:r>
        <w:tab/>
        <w:t>grade</w:t>
      </w:r>
      <w:r>
        <w:tab/>
        <w:t>five</w:t>
      </w:r>
      <w:r>
        <w:tab/>
        <w:t>there</w:t>
      </w:r>
      <w:r>
        <w:tab/>
      </w:r>
      <w:proofErr w:type="spellStart"/>
      <w:r w:rsidRPr="00D91326">
        <w:rPr>
          <w:smallCaps/>
        </w:rPr>
        <w:t>ptcpl</w:t>
      </w:r>
      <w:proofErr w:type="spellEnd"/>
      <w:r>
        <w:t>-come</w:t>
      </w:r>
    </w:p>
    <w:p w14:paraId="03845334" w14:textId="308721A3" w:rsidR="00B439B0" w:rsidRDefault="00B439B0" w:rsidP="00635BD2">
      <w:pPr>
        <w:pStyle w:val="3Translationline"/>
        <w:numPr>
          <w:ilvl w:val="0"/>
          <w:numId w:val="0"/>
        </w:numPr>
        <w:ind w:left="1134"/>
      </w:pPr>
      <w:r>
        <w:tab/>
      </w:r>
      <w:r>
        <w:tab/>
        <w:t>‘I joined the school in grade five, as I want you to know’</w:t>
      </w:r>
    </w:p>
    <w:p w14:paraId="46158187" w14:textId="761AC567" w:rsidR="00B439B0" w:rsidRDefault="00B439B0" w:rsidP="00B439B0">
      <w:pPr>
        <w:jc w:val="right"/>
      </w:pPr>
      <w:r>
        <w:t>[MB022]</w:t>
      </w:r>
    </w:p>
    <w:p w14:paraId="575BBC7B" w14:textId="0634A87D" w:rsidR="003308DE" w:rsidRDefault="003308DE" w:rsidP="003308DE">
      <w:r w:rsidRPr="003E792D">
        <w:t xml:space="preserve">A token was classified as </w:t>
      </w:r>
      <w:r w:rsidRPr="003E792D">
        <w:rPr>
          <w:i/>
          <w:iCs/>
        </w:rPr>
        <w:t>justification</w:t>
      </w:r>
      <w:r w:rsidRPr="003E792D">
        <w:t xml:space="preserve"> </w:t>
      </w:r>
      <w:r w:rsidR="00505947">
        <w:t>((5a) and (5b</w:t>
      </w:r>
      <w:proofErr w:type="gramStart"/>
      <w:r w:rsidR="00505947">
        <w:t>))</w:t>
      </w:r>
      <w:r w:rsidRPr="003E792D">
        <w:t>when</w:t>
      </w:r>
      <w:proofErr w:type="gramEnd"/>
      <w:r w:rsidRPr="003E792D">
        <w:t xml:space="preserve"> the clause containing </w:t>
      </w:r>
      <w:proofErr w:type="spellStart"/>
      <w:r w:rsidR="00E842CA" w:rsidRPr="00E842CA">
        <w:rPr>
          <w:i/>
        </w:rPr>
        <w:t>mos</w:t>
      </w:r>
      <w:proofErr w:type="spellEnd"/>
      <w:r w:rsidRPr="003E792D">
        <w:t xml:space="preserve"> provided an explanation, account, or justification for some prior statement or </w:t>
      </w:r>
      <w:proofErr w:type="gramStart"/>
      <w:r w:rsidRPr="003E792D">
        <w:t>state of affairs</w:t>
      </w:r>
      <w:proofErr w:type="gramEnd"/>
      <w:r w:rsidRPr="003E792D">
        <w:t xml:space="preserve">. In practical terms, these were contexts where the clause could be understood as answering an explicit or implicit </w:t>
      </w:r>
      <w:r w:rsidRPr="003E792D">
        <w:rPr>
          <w:i/>
          <w:iCs/>
        </w:rPr>
        <w:t>why</w:t>
      </w:r>
      <w:r w:rsidRPr="003E792D">
        <w:t xml:space="preserve">-question. This criterion ties the coding directly to discourse coherence, that is, to cases where the </w:t>
      </w:r>
      <w:proofErr w:type="spellStart"/>
      <w:r w:rsidR="00E842CA" w:rsidRPr="00E842CA">
        <w:rPr>
          <w:i/>
        </w:rPr>
        <w:t>mos</w:t>
      </w:r>
      <w:proofErr w:type="spellEnd"/>
      <w:r w:rsidRPr="003E792D">
        <w:t>-clause grounds or explains what has already been introduced.</w:t>
      </w:r>
    </w:p>
    <w:p w14:paraId="2F2A925F" w14:textId="77777777" w:rsidR="00B439B0" w:rsidRDefault="00B439B0" w:rsidP="00635BD2">
      <w:pPr>
        <w:pStyle w:val="1Kaapsexamples"/>
      </w:pPr>
    </w:p>
    <w:p w14:paraId="0F3E08AD" w14:textId="35006EA6" w:rsidR="00B439B0" w:rsidRDefault="00B439B0" w:rsidP="00635BD2">
      <w:pPr>
        <w:pStyle w:val="1Kaapsexamples"/>
        <w:numPr>
          <w:ilvl w:val="0"/>
          <w:numId w:val="0"/>
        </w:numPr>
        <w:ind w:left="1440"/>
      </w:pPr>
      <w:r>
        <w:t>a.</w:t>
      </w:r>
      <w:r>
        <w:tab/>
      </w:r>
      <w:r w:rsidRPr="00A624E1">
        <w:t>Wan</w:t>
      </w:r>
      <w:r>
        <w:tab/>
      </w:r>
      <w:r>
        <w:tab/>
      </w:r>
      <w:r w:rsidRPr="00A624E1">
        <w:t>ek</w:t>
      </w:r>
      <w:r>
        <w:tab/>
      </w:r>
      <w:r w:rsidRPr="00A624E1">
        <w:t>is</w:t>
      </w:r>
      <w:r>
        <w:tab/>
      </w:r>
      <w:proofErr w:type="spellStart"/>
      <w:r w:rsidR="00E842CA" w:rsidRPr="00E842CA">
        <w:rPr>
          <w:i/>
        </w:rPr>
        <w:t>mos</w:t>
      </w:r>
      <w:proofErr w:type="spellEnd"/>
      <w:r>
        <w:tab/>
      </w:r>
      <w:proofErr w:type="spellStart"/>
      <w:r w:rsidRPr="00A624E1">
        <w:t>oppe</w:t>
      </w:r>
      <w:proofErr w:type="spellEnd"/>
      <w:r>
        <w:tab/>
      </w:r>
      <w:r w:rsidRPr="00A624E1">
        <w:t>vegetarian</w:t>
      </w:r>
      <w:r>
        <w:tab/>
      </w:r>
      <w:proofErr w:type="spellStart"/>
      <w:r w:rsidRPr="00A624E1">
        <w:t>lyn</w:t>
      </w:r>
      <w:proofErr w:type="spellEnd"/>
      <w:r w:rsidRPr="00A624E1">
        <w:t>.</w:t>
      </w:r>
    </w:p>
    <w:p w14:paraId="59DF973C" w14:textId="77777777" w:rsidR="00B439B0" w:rsidRDefault="00B439B0" w:rsidP="00635BD2">
      <w:pPr>
        <w:pStyle w:val="2Glossedlines"/>
        <w:numPr>
          <w:ilvl w:val="0"/>
          <w:numId w:val="0"/>
        </w:numPr>
        <w:ind w:left="1134"/>
      </w:pPr>
      <w:r>
        <w:tab/>
      </w:r>
      <w:r>
        <w:tab/>
        <w:t xml:space="preserve">because </w:t>
      </w:r>
      <w:r>
        <w:tab/>
        <w:t xml:space="preserve">I </w:t>
      </w:r>
      <w:r>
        <w:tab/>
      </w:r>
      <w:proofErr w:type="gramStart"/>
      <w:r>
        <w:t>is</w:t>
      </w:r>
      <w:proofErr w:type="gramEnd"/>
      <w:r>
        <w:tab/>
      </w:r>
      <w:proofErr w:type="spellStart"/>
      <w:r w:rsidRPr="00A662F7">
        <w:rPr>
          <w:smallCaps/>
        </w:rPr>
        <w:t>mp</w:t>
      </w:r>
      <w:proofErr w:type="spellEnd"/>
      <w:r>
        <w:tab/>
      </w:r>
      <w:proofErr w:type="spellStart"/>
      <w:r>
        <w:t>on.a</w:t>
      </w:r>
      <w:proofErr w:type="spellEnd"/>
      <w:r>
        <w:tab/>
        <w:t>vegetarian</w:t>
      </w:r>
      <w:r>
        <w:tab/>
        <w:t>line</w:t>
      </w:r>
    </w:p>
    <w:p w14:paraId="71B9B016" w14:textId="77777777" w:rsidR="00B439B0" w:rsidRDefault="00B439B0" w:rsidP="00635BD2">
      <w:pPr>
        <w:pStyle w:val="3Translationline"/>
        <w:numPr>
          <w:ilvl w:val="0"/>
          <w:numId w:val="0"/>
        </w:numPr>
        <w:ind w:left="2160"/>
      </w:pPr>
      <w:r>
        <w:t>‘</w:t>
      </w:r>
      <w:r w:rsidRPr="00A624E1">
        <w:t>Because I am on a vegetarian diet.</w:t>
      </w:r>
      <w:r>
        <w:t>’</w:t>
      </w:r>
    </w:p>
    <w:p w14:paraId="7BA52D48" w14:textId="77777777" w:rsidR="00B439B0" w:rsidRPr="00A624E1" w:rsidRDefault="00B439B0" w:rsidP="00B439B0">
      <w:pPr>
        <w:jc w:val="right"/>
      </w:pPr>
      <w:r w:rsidRPr="00A624E1">
        <w:t>[</w:t>
      </w:r>
      <w:r>
        <w:t>WD004</w:t>
      </w:r>
      <w:r w:rsidRPr="00A624E1">
        <w:t>]</w:t>
      </w:r>
    </w:p>
    <w:p w14:paraId="0AC71593" w14:textId="77777777" w:rsidR="00B439B0" w:rsidRDefault="00B439B0" w:rsidP="00635BD2">
      <w:pPr>
        <w:pStyle w:val="1Kaapsexamples"/>
        <w:numPr>
          <w:ilvl w:val="0"/>
          <w:numId w:val="0"/>
        </w:numPr>
        <w:ind w:left="1134"/>
      </w:pPr>
    </w:p>
    <w:p w14:paraId="129369F8" w14:textId="11FDAC78" w:rsidR="00B439B0" w:rsidRDefault="00B439B0" w:rsidP="00635BD2">
      <w:pPr>
        <w:pStyle w:val="1Kaapsexamples"/>
        <w:numPr>
          <w:ilvl w:val="0"/>
          <w:numId w:val="0"/>
        </w:numPr>
        <w:ind w:left="1440"/>
      </w:pPr>
      <w:r>
        <w:t>b.</w:t>
      </w:r>
      <w:r>
        <w:tab/>
        <w:t>Dis</w:t>
      </w:r>
      <w:r>
        <w:tab/>
      </w:r>
      <w:proofErr w:type="spellStart"/>
      <w:r w:rsidR="00E842CA" w:rsidRPr="00E842CA">
        <w:rPr>
          <w:i/>
        </w:rPr>
        <w:t>mos</w:t>
      </w:r>
      <w:proofErr w:type="spellEnd"/>
      <w:r>
        <w:tab/>
      </w:r>
      <w:r w:rsidRPr="00A624E1">
        <w:t>’n</w:t>
      </w:r>
      <w:r>
        <w:tab/>
        <w:t>honest</w:t>
      </w:r>
      <w:r>
        <w:tab/>
        <w:t>living</w:t>
      </w:r>
    </w:p>
    <w:p w14:paraId="3C550019" w14:textId="77777777" w:rsidR="00B439B0" w:rsidRDefault="00B439B0" w:rsidP="00635BD2">
      <w:pPr>
        <w:pStyle w:val="2Glossedlines"/>
        <w:numPr>
          <w:ilvl w:val="0"/>
          <w:numId w:val="0"/>
        </w:numPr>
        <w:ind w:left="1134"/>
      </w:pPr>
      <w:r>
        <w:tab/>
      </w:r>
      <w:r>
        <w:tab/>
        <w:t>it.is</w:t>
      </w:r>
      <w:r>
        <w:tab/>
      </w:r>
      <w:proofErr w:type="spellStart"/>
      <w:r w:rsidRPr="00A662F7">
        <w:rPr>
          <w:smallCaps/>
        </w:rPr>
        <w:t>mp</w:t>
      </w:r>
      <w:proofErr w:type="spellEnd"/>
      <w:r>
        <w:tab/>
      </w:r>
      <w:proofErr w:type="gramStart"/>
      <w:r>
        <w:t>a</w:t>
      </w:r>
      <w:proofErr w:type="gramEnd"/>
      <w:r>
        <w:tab/>
        <w:t>honest</w:t>
      </w:r>
      <w:r>
        <w:tab/>
        <w:t>living</w:t>
      </w:r>
    </w:p>
    <w:p w14:paraId="23F190FB" w14:textId="77777777" w:rsidR="00B439B0" w:rsidRDefault="00B439B0" w:rsidP="00635BD2">
      <w:pPr>
        <w:pStyle w:val="3Translationline"/>
        <w:numPr>
          <w:ilvl w:val="0"/>
          <w:numId w:val="0"/>
        </w:numPr>
        <w:ind w:left="2160"/>
      </w:pPr>
      <w:r>
        <w:t>‘It is an honest living</w:t>
      </w:r>
      <w:r w:rsidRPr="00A624E1">
        <w:t>.</w:t>
      </w:r>
      <w:r>
        <w:t>’</w:t>
      </w:r>
    </w:p>
    <w:p w14:paraId="0553B51E" w14:textId="77777777" w:rsidR="00B439B0" w:rsidRPr="00A624E1" w:rsidRDefault="00B439B0" w:rsidP="00B439B0">
      <w:pPr>
        <w:jc w:val="right"/>
      </w:pPr>
      <w:r w:rsidRPr="00A624E1">
        <w:t>[</w:t>
      </w:r>
      <w:r>
        <w:t>WD078</w:t>
      </w:r>
      <w:r w:rsidRPr="00A624E1">
        <w:t>]</w:t>
      </w:r>
    </w:p>
    <w:p w14:paraId="26406752" w14:textId="77777777" w:rsidR="00B439B0" w:rsidRPr="003E792D" w:rsidRDefault="00B439B0" w:rsidP="003308DE"/>
    <w:p w14:paraId="2FB2E256" w14:textId="41F20535" w:rsidR="003308DE" w:rsidRDefault="003308DE" w:rsidP="003308DE">
      <w:r w:rsidRPr="003E792D">
        <w:t xml:space="preserve">Finally, a token was classified as </w:t>
      </w:r>
      <w:r w:rsidRPr="003E792D">
        <w:rPr>
          <w:i/>
          <w:iCs/>
        </w:rPr>
        <w:t>assertion</w:t>
      </w:r>
      <w:r w:rsidR="00505947">
        <w:rPr>
          <w:i/>
          <w:iCs/>
        </w:rPr>
        <w:t xml:space="preserve"> </w:t>
      </w:r>
      <w:r w:rsidR="00505947">
        <w:t>((6))</w:t>
      </w:r>
      <w:r w:rsidRPr="003E792D">
        <w:t xml:space="preserve"> when </w:t>
      </w:r>
      <w:proofErr w:type="spellStart"/>
      <w:r w:rsidR="00E842CA" w:rsidRPr="00E842CA">
        <w:rPr>
          <w:i/>
        </w:rPr>
        <w:t>mos</w:t>
      </w:r>
      <w:proofErr w:type="spellEnd"/>
      <w:r w:rsidRPr="003E792D">
        <w:t xml:space="preserve"> strengthened the speaker’s epistemic commitment to the truth of the proposition, often in evaluative, contrastive, or corrective contexts. In such cases, the particle could typically be paraphrased with values such as ‘indeed’,</w:t>
      </w:r>
      <w:r w:rsidR="003E792D">
        <w:t xml:space="preserve"> ‘definitely’,</w:t>
      </w:r>
      <w:r w:rsidRPr="003E792D">
        <w:t xml:space="preserve"> ‘really’, or ‘actually’. This category was not simply imported from prior literature, since the three-way Afrikaans baseline did not sufficiently capture these Kaaps tokens. It emerged from the data as a necessary additional category and is one of the central descriptive contributions of the article.</w:t>
      </w:r>
    </w:p>
    <w:p w14:paraId="5AC9552A" w14:textId="37D8D1FF" w:rsidR="00B439B0" w:rsidRDefault="00B439B0" w:rsidP="00635BD2">
      <w:pPr>
        <w:pStyle w:val="1Kaapsexamples"/>
      </w:pPr>
      <w:r w:rsidRPr="000D1C87">
        <w:t>Hy</w:t>
      </w:r>
      <w:r>
        <w:tab/>
      </w:r>
      <w:r w:rsidRPr="000D1C87">
        <w:t>het</w:t>
      </w:r>
      <w:r>
        <w:tab/>
      </w:r>
      <w:proofErr w:type="spellStart"/>
      <w:r w:rsidR="00E842CA" w:rsidRPr="00E842CA">
        <w:rPr>
          <w:i/>
        </w:rPr>
        <w:t>mos</w:t>
      </w:r>
      <w:proofErr w:type="spellEnd"/>
      <w:r>
        <w:tab/>
      </w:r>
      <w:r w:rsidRPr="000D1C87">
        <w:t>talent.</w:t>
      </w:r>
    </w:p>
    <w:p w14:paraId="78D50292" w14:textId="77777777" w:rsidR="00B439B0" w:rsidRDefault="00B439B0" w:rsidP="00635BD2">
      <w:pPr>
        <w:pStyle w:val="2Glossedlines"/>
        <w:numPr>
          <w:ilvl w:val="0"/>
          <w:numId w:val="0"/>
        </w:numPr>
        <w:ind w:left="2214"/>
      </w:pPr>
      <w:r>
        <w:t>he</w:t>
      </w:r>
      <w:r>
        <w:tab/>
        <w:t>has</w:t>
      </w:r>
      <w:r>
        <w:tab/>
      </w:r>
      <w:proofErr w:type="spellStart"/>
      <w:r w:rsidRPr="000D1C87">
        <w:rPr>
          <w:smallCaps/>
        </w:rPr>
        <w:t>mp</w:t>
      </w:r>
      <w:proofErr w:type="spellEnd"/>
      <w:r>
        <w:tab/>
        <w:t>talent</w:t>
      </w:r>
    </w:p>
    <w:p w14:paraId="1ED0A4D6" w14:textId="446F4AC6" w:rsidR="00B439B0" w:rsidRDefault="00B439B0" w:rsidP="00635BD2">
      <w:pPr>
        <w:pStyle w:val="3Translationline"/>
        <w:numPr>
          <w:ilvl w:val="0"/>
          <w:numId w:val="0"/>
        </w:numPr>
        <w:ind w:left="1134"/>
      </w:pPr>
      <w:r>
        <w:tab/>
      </w:r>
      <w:r>
        <w:tab/>
        <w:t>‘</w:t>
      </w:r>
      <w:r w:rsidRPr="000D1C87">
        <w:t>He definitely has talent.</w:t>
      </w:r>
      <w:r>
        <w:t>’</w:t>
      </w:r>
    </w:p>
    <w:p w14:paraId="45505AB7" w14:textId="77777777" w:rsidR="00B439B0" w:rsidRDefault="00B439B0" w:rsidP="00B439B0">
      <w:pPr>
        <w:jc w:val="right"/>
      </w:pPr>
      <w:r>
        <w:t>[WD012]</w:t>
      </w:r>
    </w:p>
    <w:p w14:paraId="06F40751" w14:textId="77777777" w:rsidR="00B439B0" w:rsidRPr="003E792D" w:rsidRDefault="00B439B0" w:rsidP="003308DE"/>
    <w:p w14:paraId="483D88AE" w14:textId="3A32BC2A" w:rsidR="00610EED" w:rsidRPr="003E792D" w:rsidRDefault="003E792D" w:rsidP="003308DE">
      <w:r>
        <w:t>Methodologically, t</w:t>
      </w:r>
      <w:r w:rsidR="003308DE" w:rsidRPr="003E792D">
        <w:t xml:space="preserve">he present article does not claim that pragmatic annotation can be reduced to a mechanical procedure, because discourse interpretation always depends on local context. But it does claim that the categories used here were assigned in a principled and replicable way. </w:t>
      </w:r>
      <w:r w:rsidR="001D24B3" w:rsidRPr="001D24B3">
        <w:t xml:space="preserve">The four-way classification adopted here is not based on intuition </w:t>
      </w:r>
      <w:r w:rsidR="001D24B3" w:rsidRPr="001D24B3">
        <w:lastRenderedPageBreak/>
        <w:t>alone, nor is it transferred uncritically from previous scholarship.</w:t>
      </w:r>
      <w:r w:rsidR="003308DE" w:rsidRPr="003E792D">
        <w:t xml:space="preserve"> It is a controlled annotation framework built from earlier work and then tested against the Kaaps corpus itself.</w:t>
      </w:r>
    </w:p>
    <w:p w14:paraId="7BB16528" w14:textId="77777777" w:rsidR="00610EED" w:rsidRPr="003E792D" w:rsidRDefault="00000000" w:rsidP="007723E5">
      <w:pPr>
        <w:pStyle w:val="Heading1"/>
      </w:pPr>
      <w:r w:rsidRPr="003E792D">
        <w:t>4. Distribution of pragmatic functions</w:t>
      </w:r>
    </w:p>
    <w:p w14:paraId="61CC7F10" w14:textId="67C3AEF6" w:rsidR="009D37C9" w:rsidRDefault="009D37C9" w:rsidP="009D37C9">
      <w:r w:rsidRPr="009D37C9">
        <w:t xml:space="preserve">This section presents the quantitative distribution of the pragmatic functions associated with </w:t>
      </w:r>
      <w:proofErr w:type="spellStart"/>
      <w:r w:rsidR="00E842CA" w:rsidRPr="00E842CA">
        <w:rPr>
          <w:i/>
        </w:rPr>
        <w:t>mos</w:t>
      </w:r>
      <w:proofErr w:type="spellEnd"/>
      <w:r w:rsidRPr="009D37C9">
        <w:t xml:space="preserve"> in the Kaaps corpus. The aim is descriptive. It sets out the relative frequency of the four categories identified in the data and briefly compares their distribution across written and spoken </w:t>
      </w:r>
      <w:proofErr w:type="spellStart"/>
      <w:r w:rsidRPr="009D37C9">
        <w:t>subcorpora</w:t>
      </w:r>
      <w:proofErr w:type="spellEnd"/>
      <w:r w:rsidRPr="009D37C9">
        <w:t xml:space="preserve">. More detailed qualitative discussion is reserved for Section 5. The overall pattern is clear: </w:t>
      </w:r>
      <w:r w:rsidRPr="009D37C9">
        <w:rPr>
          <w:i/>
          <w:iCs/>
        </w:rPr>
        <w:t>shared knowledge</w:t>
      </w:r>
      <w:r w:rsidRPr="009D37C9">
        <w:t xml:space="preserve"> is by far the dominant use, while </w:t>
      </w:r>
      <w:r w:rsidRPr="009D37C9">
        <w:rPr>
          <w:i/>
          <w:iCs/>
        </w:rPr>
        <w:t>justification</w:t>
      </w:r>
      <w:r w:rsidRPr="009D37C9">
        <w:t xml:space="preserve">, </w:t>
      </w:r>
      <w:r w:rsidRPr="009D37C9">
        <w:rPr>
          <w:i/>
          <w:iCs/>
        </w:rPr>
        <w:t>assertion</w:t>
      </w:r>
      <w:r w:rsidRPr="009D37C9">
        <w:t xml:space="preserve">, and </w:t>
      </w:r>
      <w:r w:rsidRPr="009D37C9">
        <w:rPr>
          <w:i/>
          <w:iCs/>
        </w:rPr>
        <w:t>new but essential information</w:t>
      </w:r>
      <w:r w:rsidRPr="009D37C9">
        <w:t xml:space="preserve"> occur less frequently. </w:t>
      </w:r>
    </w:p>
    <w:p w14:paraId="5F82A996" w14:textId="42737140" w:rsidR="00610EED" w:rsidRPr="003E792D" w:rsidRDefault="00000000" w:rsidP="007723E5">
      <w:pPr>
        <w:pStyle w:val="Heading2"/>
      </w:pPr>
      <w:r w:rsidRPr="003E792D">
        <w:t>4.1 Overall distribution</w:t>
      </w:r>
    </w:p>
    <w:p w14:paraId="32B0DBA6" w14:textId="43143A03" w:rsidR="00610EED" w:rsidRDefault="009D37C9" w:rsidP="009D37C9">
      <w:r w:rsidRPr="009D37C9">
        <w:t>Table 1 summarises the overall distribution of pragmatic functions across the corpus.</w:t>
      </w:r>
    </w:p>
    <w:p w14:paraId="457DA4A8" w14:textId="77777777" w:rsidR="009D37C9" w:rsidRDefault="009D37C9" w:rsidP="009D37C9"/>
    <w:p w14:paraId="4F06C0CB" w14:textId="2258FA0B" w:rsidR="007E6589" w:rsidRDefault="007E6589" w:rsidP="007E6589">
      <w:pPr>
        <w:pStyle w:val="Caption"/>
        <w:keepNext/>
        <w:jc w:val="center"/>
      </w:pPr>
      <w:r>
        <w:t xml:space="preserve">Table </w:t>
      </w:r>
      <w:r>
        <w:fldChar w:fldCharType="begin"/>
      </w:r>
      <w:r>
        <w:instrText xml:space="preserve"> SEQ Table \* ARABIC </w:instrText>
      </w:r>
      <w:r>
        <w:fldChar w:fldCharType="separate"/>
      </w:r>
      <w:r>
        <w:rPr>
          <w:noProof/>
        </w:rPr>
        <w:t>1</w:t>
      </w:r>
      <w:r>
        <w:fldChar w:fldCharType="end"/>
      </w:r>
      <w:r>
        <w:t xml:space="preserve">: </w:t>
      </w:r>
      <w:r w:rsidRPr="00CB3ADE">
        <w:t xml:space="preserve">Distribution of pragmatic functions of </w:t>
      </w:r>
      <w:proofErr w:type="spellStart"/>
      <w:r w:rsidR="00E842CA" w:rsidRPr="00E842CA">
        <w:rPr>
          <w:i/>
        </w:rPr>
        <w:t>mos</w:t>
      </w:r>
      <w:proofErr w:type="spellEnd"/>
      <w:r w:rsidRPr="00CB3ADE">
        <w:t xml:space="preserve"> across the Kaaps corpus.</w:t>
      </w:r>
    </w:p>
    <w:tbl>
      <w:tblPr>
        <w:tblStyle w:val="TableGrid"/>
        <w:tblW w:w="0" w:type="auto"/>
        <w:jc w:val="center"/>
        <w:tblLook w:val="04A0" w:firstRow="1" w:lastRow="0" w:firstColumn="1" w:lastColumn="0" w:noHBand="0" w:noVBand="1"/>
      </w:tblPr>
      <w:tblGrid>
        <w:gridCol w:w="1726"/>
        <w:gridCol w:w="1246"/>
        <w:gridCol w:w="1134"/>
        <w:gridCol w:w="1418"/>
        <w:gridCol w:w="1417"/>
      </w:tblGrid>
      <w:tr w:rsidR="009D37C9" w14:paraId="057BBEAD" w14:textId="77777777" w:rsidTr="00C72895">
        <w:trPr>
          <w:jc w:val="center"/>
        </w:trPr>
        <w:tc>
          <w:tcPr>
            <w:tcW w:w="1726" w:type="dxa"/>
            <w:vAlign w:val="center"/>
          </w:tcPr>
          <w:p w14:paraId="56E0197C" w14:textId="133CFA29" w:rsidR="009D37C9" w:rsidRDefault="009D37C9" w:rsidP="009D37C9">
            <w:pPr>
              <w:ind w:firstLine="0"/>
              <w:jc w:val="center"/>
            </w:pPr>
            <w:r w:rsidRPr="009D37C9">
              <w:rPr>
                <w:b/>
                <w:bCs/>
              </w:rPr>
              <w:t>Pragmatic function</w:t>
            </w:r>
          </w:p>
        </w:tc>
        <w:tc>
          <w:tcPr>
            <w:tcW w:w="1246" w:type="dxa"/>
            <w:vAlign w:val="center"/>
          </w:tcPr>
          <w:p w14:paraId="6E3E89F4" w14:textId="2555B816" w:rsidR="009D37C9" w:rsidRDefault="009D37C9" w:rsidP="009D37C9">
            <w:pPr>
              <w:ind w:firstLine="0"/>
              <w:jc w:val="center"/>
            </w:pPr>
            <w:r w:rsidRPr="009D37C9">
              <w:rPr>
                <w:b/>
                <w:bCs/>
              </w:rPr>
              <w:t>Written</w:t>
            </w:r>
          </w:p>
        </w:tc>
        <w:tc>
          <w:tcPr>
            <w:tcW w:w="1134" w:type="dxa"/>
            <w:vAlign w:val="center"/>
          </w:tcPr>
          <w:p w14:paraId="703F42A9" w14:textId="6483D884" w:rsidR="009D37C9" w:rsidRDefault="009D37C9" w:rsidP="009D37C9">
            <w:pPr>
              <w:ind w:firstLine="0"/>
              <w:jc w:val="center"/>
            </w:pPr>
            <w:r w:rsidRPr="009D37C9">
              <w:rPr>
                <w:b/>
                <w:bCs/>
              </w:rPr>
              <w:t>Spoken</w:t>
            </w:r>
          </w:p>
        </w:tc>
        <w:tc>
          <w:tcPr>
            <w:tcW w:w="1418" w:type="dxa"/>
            <w:vAlign w:val="center"/>
          </w:tcPr>
          <w:p w14:paraId="45ED3253" w14:textId="31162675" w:rsidR="009D37C9" w:rsidRDefault="009D37C9" w:rsidP="009D37C9">
            <w:pPr>
              <w:ind w:firstLine="0"/>
              <w:jc w:val="center"/>
            </w:pPr>
            <w:r w:rsidRPr="009D37C9">
              <w:rPr>
                <w:b/>
                <w:bCs/>
              </w:rPr>
              <w:t>Total</w:t>
            </w:r>
          </w:p>
        </w:tc>
        <w:tc>
          <w:tcPr>
            <w:tcW w:w="1417" w:type="dxa"/>
            <w:vAlign w:val="center"/>
          </w:tcPr>
          <w:p w14:paraId="37B06767" w14:textId="39CE1C90" w:rsidR="009D37C9" w:rsidRDefault="009D37C9" w:rsidP="009D37C9">
            <w:pPr>
              <w:ind w:firstLine="0"/>
              <w:jc w:val="center"/>
            </w:pPr>
            <w:r w:rsidRPr="009D37C9">
              <w:rPr>
                <w:b/>
                <w:bCs/>
              </w:rPr>
              <w:t>% of grand total</w:t>
            </w:r>
          </w:p>
        </w:tc>
      </w:tr>
      <w:tr w:rsidR="009D37C9" w14:paraId="49EB9829" w14:textId="77777777" w:rsidTr="00C72895">
        <w:trPr>
          <w:jc w:val="center"/>
        </w:trPr>
        <w:tc>
          <w:tcPr>
            <w:tcW w:w="1726" w:type="dxa"/>
            <w:vAlign w:val="center"/>
          </w:tcPr>
          <w:p w14:paraId="774EA7AB" w14:textId="104D52BF" w:rsidR="009D37C9" w:rsidRDefault="009D37C9" w:rsidP="009D37C9">
            <w:pPr>
              <w:ind w:firstLine="0"/>
            </w:pPr>
            <w:r w:rsidRPr="009D37C9">
              <w:t>Shared knowledge</w:t>
            </w:r>
          </w:p>
        </w:tc>
        <w:tc>
          <w:tcPr>
            <w:tcW w:w="1246" w:type="dxa"/>
            <w:vAlign w:val="center"/>
          </w:tcPr>
          <w:p w14:paraId="1F834D80" w14:textId="016C29C1" w:rsidR="009D37C9" w:rsidRDefault="009D37C9" w:rsidP="009D37C9">
            <w:pPr>
              <w:ind w:firstLine="0"/>
            </w:pPr>
            <w:r w:rsidRPr="009D37C9">
              <w:t>171</w:t>
            </w:r>
          </w:p>
        </w:tc>
        <w:tc>
          <w:tcPr>
            <w:tcW w:w="1134" w:type="dxa"/>
            <w:vAlign w:val="center"/>
          </w:tcPr>
          <w:p w14:paraId="0B40DD14" w14:textId="2D8A85B7" w:rsidR="009D37C9" w:rsidRDefault="009D37C9" w:rsidP="009D37C9">
            <w:pPr>
              <w:ind w:firstLine="0"/>
            </w:pPr>
            <w:r w:rsidRPr="009D37C9">
              <w:t>180</w:t>
            </w:r>
          </w:p>
        </w:tc>
        <w:tc>
          <w:tcPr>
            <w:tcW w:w="1418" w:type="dxa"/>
            <w:vAlign w:val="center"/>
          </w:tcPr>
          <w:p w14:paraId="526DF6DF" w14:textId="36388497" w:rsidR="009D37C9" w:rsidRDefault="009D37C9" w:rsidP="009D37C9">
            <w:pPr>
              <w:ind w:firstLine="0"/>
            </w:pPr>
            <w:r w:rsidRPr="009D37C9">
              <w:t>351</w:t>
            </w:r>
          </w:p>
        </w:tc>
        <w:tc>
          <w:tcPr>
            <w:tcW w:w="1417" w:type="dxa"/>
            <w:vAlign w:val="center"/>
          </w:tcPr>
          <w:p w14:paraId="5FA4A21A" w14:textId="3143624C" w:rsidR="009D37C9" w:rsidRDefault="009D37C9" w:rsidP="009D37C9">
            <w:pPr>
              <w:ind w:firstLine="0"/>
            </w:pPr>
            <w:r w:rsidRPr="009D37C9">
              <w:t>73.3</w:t>
            </w:r>
          </w:p>
        </w:tc>
      </w:tr>
      <w:tr w:rsidR="009D37C9" w14:paraId="6FAEAE76" w14:textId="77777777" w:rsidTr="00C72895">
        <w:trPr>
          <w:jc w:val="center"/>
        </w:trPr>
        <w:tc>
          <w:tcPr>
            <w:tcW w:w="1726" w:type="dxa"/>
            <w:vAlign w:val="center"/>
          </w:tcPr>
          <w:p w14:paraId="6E393921" w14:textId="53343869" w:rsidR="009D37C9" w:rsidRDefault="009D37C9" w:rsidP="009D37C9">
            <w:pPr>
              <w:ind w:firstLine="0"/>
            </w:pPr>
            <w:r w:rsidRPr="009D37C9">
              <w:t>Justification</w:t>
            </w:r>
          </w:p>
        </w:tc>
        <w:tc>
          <w:tcPr>
            <w:tcW w:w="1246" w:type="dxa"/>
            <w:vAlign w:val="center"/>
          </w:tcPr>
          <w:p w14:paraId="245197D5" w14:textId="12C6FBCB" w:rsidR="009D37C9" w:rsidRDefault="009D37C9" w:rsidP="009D37C9">
            <w:pPr>
              <w:ind w:firstLine="0"/>
            </w:pPr>
            <w:r w:rsidRPr="009D37C9">
              <w:t>49</w:t>
            </w:r>
          </w:p>
        </w:tc>
        <w:tc>
          <w:tcPr>
            <w:tcW w:w="1134" w:type="dxa"/>
            <w:vAlign w:val="center"/>
          </w:tcPr>
          <w:p w14:paraId="693A8F22" w14:textId="76B66692" w:rsidR="009D37C9" w:rsidRDefault="009D37C9" w:rsidP="009D37C9">
            <w:pPr>
              <w:ind w:firstLine="0"/>
            </w:pPr>
            <w:r w:rsidRPr="009D37C9">
              <w:t>11</w:t>
            </w:r>
          </w:p>
        </w:tc>
        <w:tc>
          <w:tcPr>
            <w:tcW w:w="1418" w:type="dxa"/>
            <w:vAlign w:val="center"/>
          </w:tcPr>
          <w:p w14:paraId="0691F381" w14:textId="4E89F3D9" w:rsidR="009D37C9" w:rsidRDefault="009D37C9" w:rsidP="009D37C9">
            <w:pPr>
              <w:ind w:firstLine="0"/>
            </w:pPr>
            <w:r w:rsidRPr="009D37C9">
              <w:t>60</w:t>
            </w:r>
          </w:p>
        </w:tc>
        <w:tc>
          <w:tcPr>
            <w:tcW w:w="1417" w:type="dxa"/>
            <w:vAlign w:val="center"/>
          </w:tcPr>
          <w:p w14:paraId="283761C6" w14:textId="1D5CB75B" w:rsidR="009D37C9" w:rsidRDefault="009D37C9" w:rsidP="009D37C9">
            <w:pPr>
              <w:ind w:firstLine="0"/>
            </w:pPr>
            <w:r w:rsidRPr="009D37C9">
              <w:t>12.5</w:t>
            </w:r>
          </w:p>
        </w:tc>
      </w:tr>
      <w:tr w:rsidR="009D37C9" w14:paraId="56B35EC6" w14:textId="77777777" w:rsidTr="00C72895">
        <w:trPr>
          <w:jc w:val="center"/>
        </w:trPr>
        <w:tc>
          <w:tcPr>
            <w:tcW w:w="1726" w:type="dxa"/>
            <w:vAlign w:val="center"/>
          </w:tcPr>
          <w:p w14:paraId="1B67D44A" w14:textId="08F2EAA4" w:rsidR="009D37C9" w:rsidRDefault="009D37C9" w:rsidP="009D37C9">
            <w:pPr>
              <w:ind w:firstLine="0"/>
              <w:jc w:val="left"/>
            </w:pPr>
            <w:r w:rsidRPr="009D37C9">
              <w:t>New but essential information</w:t>
            </w:r>
          </w:p>
        </w:tc>
        <w:tc>
          <w:tcPr>
            <w:tcW w:w="1246" w:type="dxa"/>
            <w:vAlign w:val="center"/>
          </w:tcPr>
          <w:p w14:paraId="7947D240" w14:textId="6A203B1D" w:rsidR="009D37C9" w:rsidRDefault="009D37C9" w:rsidP="009D37C9">
            <w:pPr>
              <w:ind w:firstLine="0"/>
            </w:pPr>
            <w:r w:rsidRPr="009D37C9">
              <w:t>9</w:t>
            </w:r>
          </w:p>
        </w:tc>
        <w:tc>
          <w:tcPr>
            <w:tcW w:w="1134" w:type="dxa"/>
            <w:vAlign w:val="center"/>
          </w:tcPr>
          <w:p w14:paraId="5359EA5E" w14:textId="7188C7CF" w:rsidR="009D37C9" w:rsidRDefault="009D37C9" w:rsidP="009D37C9">
            <w:pPr>
              <w:ind w:firstLine="0"/>
            </w:pPr>
            <w:r w:rsidRPr="009D37C9">
              <w:t>17</w:t>
            </w:r>
          </w:p>
        </w:tc>
        <w:tc>
          <w:tcPr>
            <w:tcW w:w="1418" w:type="dxa"/>
            <w:vAlign w:val="center"/>
          </w:tcPr>
          <w:p w14:paraId="3B810193" w14:textId="27664F34" w:rsidR="009D37C9" w:rsidRDefault="009D37C9" w:rsidP="009D37C9">
            <w:pPr>
              <w:ind w:firstLine="0"/>
            </w:pPr>
            <w:r w:rsidRPr="009D37C9">
              <w:t>26</w:t>
            </w:r>
          </w:p>
        </w:tc>
        <w:tc>
          <w:tcPr>
            <w:tcW w:w="1417" w:type="dxa"/>
            <w:vAlign w:val="center"/>
          </w:tcPr>
          <w:p w14:paraId="5F262DAE" w14:textId="1AF9533D" w:rsidR="009D37C9" w:rsidRDefault="009D37C9" w:rsidP="009D37C9">
            <w:pPr>
              <w:ind w:firstLine="0"/>
            </w:pPr>
            <w:r w:rsidRPr="009D37C9">
              <w:t>5.4</w:t>
            </w:r>
          </w:p>
        </w:tc>
      </w:tr>
      <w:tr w:rsidR="009D37C9" w14:paraId="124CF645" w14:textId="77777777" w:rsidTr="00C72895">
        <w:trPr>
          <w:jc w:val="center"/>
        </w:trPr>
        <w:tc>
          <w:tcPr>
            <w:tcW w:w="1726" w:type="dxa"/>
            <w:vAlign w:val="center"/>
          </w:tcPr>
          <w:p w14:paraId="3A47C7B8" w14:textId="69FAFA5D" w:rsidR="009D37C9" w:rsidRDefault="009D37C9" w:rsidP="009D37C9">
            <w:pPr>
              <w:ind w:firstLine="0"/>
            </w:pPr>
            <w:r w:rsidRPr="009D37C9">
              <w:t>Assertion</w:t>
            </w:r>
          </w:p>
        </w:tc>
        <w:tc>
          <w:tcPr>
            <w:tcW w:w="1246" w:type="dxa"/>
            <w:vAlign w:val="center"/>
          </w:tcPr>
          <w:p w14:paraId="6EC5A5FF" w14:textId="5C63AC42" w:rsidR="009D37C9" w:rsidRDefault="009D37C9" w:rsidP="009D37C9">
            <w:pPr>
              <w:ind w:firstLine="0"/>
            </w:pPr>
            <w:r w:rsidRPr="009D37C9">
              <w:t>35</w:t>
            </w:r>
          </w:p>
        </w:tc>
        <w:tc>
          <w:tcPr>
            <w:tcW w:w="1134" w:type="dxa"/>
            <w:vAlign w:val="center"/>
          </w:tcPr>
          <w:p w14:paraId="2F7E24C5" w14:textId="76D43E15" w:rsidR="009D37C9" w:rsidRDefault="009D37C9" w:rsidP="009D37C9">
            <w:pPr>
              <w:ind w:firstLine="0"/>
            </w:pPr>
            <w:r w:rsidRPr="009D37C9">
              <w:t>7</w:t>
            </w:r>
          </w:p>
        </w:tc>
        <w:tc>
          <w:tcPr>
            <w:tcW w:w="1418" w:type="dxa"/>
            <w:vAlign w:val="center"/>
          </w:tcPr>
          <w:p w14:paraId="15555A3C" w14:textId="475EB13A" w:rsidR="009D37C9" w:rsidRDefault="009D37C9" w:rsidP="009D37C9">
            <w:pPr>
              <w:ind w:firstLine="0"/>
            </w:pPr>
            <w:r w:rsidRPr="009D37C9">
              <w:t>42</w:t>
            </w:r>
          </w:p>
        </w:tc>
        <w:tc>
          <w:tcPr>
            <w:tcW w:w="1417" w:type="dxa"/>
            <w:vAlign w:val="center"/>
          </w:tcPr>
          <w:p w14:paraId="067359E9" w14:textId="16C1D2D1" w:rsidR="009D37C9" w:rsidRDefault="009D37C9" w:rsidP="009D37C9">
            <w:pPr>
              <w:ind w:firstLine="0"/>
            </w:pPr>
            <w:r w:rsidRPr="009D37C9">
              <w:t>8.8</w:t>
            </w:r>
          </w:p>
        </w:tc>
      </w:tr>
      <w:tr w:rsidR="009D37C9" w14:paraId="6C65A7F6" w14:textId="77777777" w:rsidTr="00C72895">
        <w:trPr>
          <w:jc w:val="center"/>
        </w:trPr>
        <w:tc>
          <w:tcPr>
            <w:tcW w:w="1726" w:type="dxa"/>
            <w:vAlign w:val="center"/>
          </w:tcPr>
          <w:p w14:paraId="521BCAFE" w14:textId="45C51E9F" w:rsidR="009D37C9" w:rsidRPr="009D37C9" w:rsidRDefault="009D37C9" w:rsidP="009D37C9">
            <w:pPr>
              <w:ind w:firstLine="0"/>
              <w:jc w:val="right"/>
            </w:pPr>
            <w:r w:rsidRPr="009D37C9">
              <w:rPr>
                <w:b/>
                <w:bCs/>
              </w:rPr>
              <w:t>Total</w:t>
            </w:r>
          </w:p>
        </w:tc>
        <w:tc>
          <w:tcPr>
            <w:tcW w:w="1246" w:type="dxa"/>
            <w:vAlign w:val="center"/>
          </w:tcPr>
          <w:p w14:paraId="0F47545C" w14:textId="363487EA" w:rsidR="009D37C9" w:rsidRPr="009D37C9" w:rsidRDefault="009D37C9" w:rsidP="009D37C9">
            <w:pPr>
              <w:ind w:firstLine="0"/>
            </w:pPr>
            <w:r w:rsidRPr="009D37C9">
              <w:rPr>
                <w:b/>
                <w:bCs/>
              </w:rPr>
              <w:t>264</w:t>
            </w:r>
          </w:p>
        </w:tc>
        <w:tc>
          <w:tcPr>
            <w:tcW w:w="1134" w:type="dxa"/>
            <w:vAlign w:val="center"/>
          </w:tcPr>
          <w:p w14:paraId="3E7BF7FB" w14:textId="184EE0CB" w:rsidR="009D37C9" w:rsidRPr="009D37C9" w:rsidRDefault="009D37C9" w:rsidP="009D37C9">
            <w:pPr>
              <w:ind w:firstLine="0"/>
            </w:pPr>
            <w:r w:rsidRPr="009D37C9">
              <w:rPr>
                <w:b/>
                <w:bCs/>
              </w:rPr>
              <w:t>215</w:t>
            </w:r>
          </w:p>
        </w:tc>
        <w:tc>
          <w:tcPr>
            <w:tcW w:w="1418" w:type="dxa"/>
            <w:vAlign w:val="center"/>
          </w:tcPr>
          <w:p w14:paraId="34E5389E" w14:textId="25129BD9" w:rsidR="009D37C9" w:rsidRPr="009D37C9" w:rsidRDefault="009D37C9" w:rsidP="009D37C9">
            <w:pPr>
              <w:ind w:firstLine="0"/>
            </w:pPr>
            <w:r w:rsidRPr="009D37C9">
              <w:rPr>
                <w:b/>
                <w:bCs/>
              </w:rPr>
              <w:t>479</w:t>
            </w:r>
          </w:p>
        </w:tc>
        <w:tc>
          <w:tcPr>
            <w:tcW w:w="1417" w:type="dxa"/>
            <w:vAlign w:val="center"/>
          </w:tcPr>
          <w:p w14:paraId="58B9D678" w14:textId="55F18DFA" w:rsidR="009D37C9" w:rsidRPr="009D37C9" w:rsidRDefault="009D37C9" w:rsidP="009D37C9">
            <w:pPr>
              <w:ind w:firstLine="0"/>
            </w:pPr>
            <w:r w:rsidRPr="009D37C9">
              <w:rPr>
                <w:b/>
                <w:bCs/>
              </w:rPr>
              <w:t>100</w:t>
            </w:r>
          </w:p>
        </w:tc>
      </w:tr>
    </w:tbl>
    <w:p w14:paraId="484089D8" w14:textId="77777777" w:rsidR="009D37C9" w:rsidRDefault="009D37C9" w:rsidP="009D37C9"/>
    <w:p w14:paraId="4A6206B7" w14:textId="612F96CF" w:rsidR="009D37C9" w:rsidRPr="003E792D" w:rsidRDefault="009D37C9" w:rsidP="009D37C9">
      <w:r w:rsidRPr="009D37C9">
        <w:t xml:space="preserve">Two general observations emerge. First, shared-knowledge uses of </w:t>
      </w:r>
      <w:proofErr w:type="spellStart"/>
      <w:r w:rsidR="00E842CA" w:rsidRPr="00E842CA">
        <w:rPr>
          <w:i/>
        </w:rPr>
        <w:t>mos</w:t>
      </w:r>
      <w:proofErr w:type="spellEnd"/>
      <w:r w:rsidRPr="009D37C9">
        <w:t xml:space="preserve"> dominate the corpus, accounting for 351 of the 479 tokens, or 73.3% of the dataset. Secondly, the remaining three functions are all clearly attested, but at markedly lower frequencies: </w:t>
      </w:r>
      <w:r w:rsidR="00734564">
        <w:t>justification</w:t>
      </w:r>
      <w:r w:rsidRPr="009D37C9">
        <w:t xml:space="preserve"> accounts for 12.5% of the data, assertion for 8.8%, and new but essential information for 5.4%. The quantitative profile therefore suggests a highly uneven functional distribution, with one dominant use and three more restricted but systematic uses. </w:t>
      </w:r>
    </w:p>
    <w:p w14:paraId="45E74852" w14:textId="77777777" w:rsidR="00610EED" w:rsidRPr="003E792D" w:rsidRDefault="00000000" w:rsidP="007723E5">
      <w:pPr>
        <w:pStyle w:val="Heading2"/>
      </w:pPr>
      <w:r w:rsidRPr="003E792D">
        <w:lastRenderedPageBreak/>
        <w:t xml:space="preserve">4.2 Distribution across </w:t>
      </w:r>
      <w:proofErr w:type="spellStart"/>
      <w:r w:rsidRPr="003E792D">
        <w:t>subcorpora</w:t>
      </w:r>
      <w:proofErr w:type="spellEnd"/>
    </w:p>
    <w:p w14:paraId="5FF6E1A0" w14:textId="77777777" w:rsidR="009D37C9" w:rsidRDefault="009D37C9" w:rsidP="009D37C9">
      <w:r>
        <w:t xml:space="preserve">All four pragmatic functions occur in both written and spoken data, but their relative distribution is not identical across the two </w:t>
      </w:r>
      <w:proofErr w:type="spellStart"/>
      <w:r>
        <w:t>subcorpora</w:t>
      </w:r>
      <w:proofErr w:type="spellEnd"/>
      <w:r>
        <w:t xml:space="preserve">. Shared knowledge dominates in both modalities, though it is proportionally even more prominent in spoken data. In the spoken </w:t>
      </w:r>
      <w:proofErr w:type="spellStart"/>
      <w:r>
        <w:t>subcorpus</w:t>
      </w:r>
      <w:proofErr w:type="spellEnd"/>
      <w:r>
        <w:t xml:space="preserve">, 180 of the 215 tokens fall into this category, meaning that shared-knowledge uses account for just over four-fifths of all spoken tokens. In the written </w:t>
      </w:r>
      <w:proofErr w:type="spellStart"/>
      <w:r>
        <w:t>subcorpus</w:t>
      </w:r>
      <w:proofErr w:type="spellEnd"/>
      <w:r>
        <w:t>, the same function remains the largest category, but with a lower proportional share, comprising 171 of 264 tokens.</w:t>
      </w:r>
    </w:p>
    <w:p w14:paraId="54CE4389" w14:textId="30F8F79C" w:rsidR="00610EED" w:rsidRPr="003E792D" w:rsidRDefault="009D37C9" w:rsidP="009D37C9">
      <w:r>
        <w:t xml:space="preserve">The remaining functions show more uneven distribution. Justificatory uses are much more frequent in the written data than in the spoken data, both in raw count and in proportional terms. Assertion shows a similar tendency, with 35 written tokens compared with 7 spoken tokens. By contrast, new-but-essential uses, while comparatively infrequent overall, are relatively more represented in the spoken </w:t>
      </w:r>
      <w:proofErr w:type="spellStart"/>
      <w:r>
        <w:t>subcorpus</w:t>
      </w:r>
      <w:proofErr w:type="spellEnd"/>
      <w:r>
        <w:t xml:space="preserve"> than in the written one. These differences suggest that the functional profile of </w:t>
      </w:r>
      <w:proofErr w:type="spellStart"/>
      <w:r w:rsidR="00E842CA" w:rsidRPr="00E842CA">
        <w:rPr>
          <w:i/>
        </w:rPr>
        <w:t>mos</w:t>
      </w:r>
      <w:proofErr w:type="spellEnd"/>
      <w:r>
        <w:t xml:space="preserve"> is sensitive not only to discourse context, but also to modality and discourse type. At the same time, the broad continuity across </w:t>
      </w:r>
      <w:proofErr w:type="spellStart"/>
      <w:r>
        <w:t>subcorpora</w:t>
      </w:r>
      <w:proofErr w:type="spellEnd"/>
      <w:r>
        <w:t xml:space="preserve"> remains striking: in both written and spoken Kaaps, </w:t>
      </w:r>
      <w:proofErr w:type="spellStart"/>
      <w:r w:rsidR="00E842CA" w:rsidRPr="00E842CA">
        <w:rPr>
          <w:i/>
        </w:rPr>
        <w:t>mos</w:t>
      </w:r>
      <w:proofErr w:type="spellEnd"/>
      <w:r>
        <w:t xml:space="preserve"> is used most often to mark propositions as already anchored in shared knowledge.</w:t>
      </w:r>
    </w:p>
    <w:p w14:paraId="0801BF22" w14:textId="77777777" w:rsidR="00610EED" w:rsidRDefault="00000000" w:rsidP="007723E5">
      <w:pPr>
        <w:pStyle w:val="Heading1"/>
      </w:pPr>
      <w:r w:rsidRPr="003E792D">
        <w:t>5. Qualitative analysis</w:t>
      </w:r>
    </w:p>
    <w:p w14:paraId="4F0E6176" w14:textId="5237E756" w:rsidR="00EE463A" w:rsidRPr="00EE463A" w:rsidRDefault="00EE463A" w:rsidP="00EE463A">
      <w:r w:rsidRPr="00EE463A">
        <w:t>This section turns from quantitative distribution to qualitative analysis. It examines the four pragmatic functions identified in the corpus in turn, beginning with shared knowledge, the dominant category, and then moving to new but essential information, justification, and assertion. The aim is to show how these functions are grounded in local discourse context and why the four-way classification adopted in this article is descriptively warranted. As in the coding section, the examples discussed here are representative rather than exhaustive.</w:t>
      </w:r>
    </w:p>
    <w:p w14:paraId="460E1F18" w14:textId="5E92F1BF" w:rsidR="00610EED" w:rsidRPr="003E792D" w:rsidRDefault="00000000" w:rsidP="007723E5">
      <w:pPr>
        <w:pStyle w:val="Heading2"/>
      </w:pPr>
      <w:r w:rsidRPr="003E792D">
        <w:t xml:space="preserve">5.1 </w:t>
      </w:r>
      <w:proofErr w:type="spellStart"/>
      <w:r w:rsidR="00E842CA" w:rsidRPr="00E842CA">
        <w:rPr>
          <w:i/>
        </w:rPr>
        <w:t>mos</w:t>
      </w:r>
      <w:proofErr w:type="spellEnd"/>
      <w:r w:rsidRPr="003E792D">
        <w:t xml:space="preserve"> as a marker of shared knowledge</w:t>
      </w:r>
    </w:p>
    <w:p w14:paraId="26CBA7D9" w14:textId="31F7BC3D" w:rsidR="00610EED" w:rsidRDefault="00EE463A" w:rsidP="00EE463A">
      <w:proofErr w:type="gramStart"/>
      <w:r w:rsidRPr="00EE463A">
        <w:t>Shared-knowledge</w:t>
      </w:r>
      <w:proofErr w:type="gramEnd"/>
      <w:r w:rsidRPr="00EE463A">
        <w:t xml:space="preserve"> uses constitute the largest category in the corpus, accounting for 351 of the 479 tokens. In these cases, </w:t>
      </w:r>
      <w:proofErr w:type="spellStart"/>
      <w:r w:rsidR="00E842CA" w:rsidRPr="00E842CA">
        <w:rPr>
          <w:i/>
        </w:rPr>
        <w:t>mos</w:t>
      </w:r>
      <w:proofErr w:type="spellEnd"/>
      <w:r w:rsidRPr="00EE463A">
        <w:t xml:space="preserve"> marks the proposition as already available within the interlocutors’ common ground or as otherwise accessible knowledge. The effect is often </w:t>
      </w:r>
      <w:proofErr w:type="spellStart"/>
      <w:r w:rsidRPr="00EE463A">
        <w:t>paraphrasable</w:t>
      </w:r>
      <w:proofErr w:type="spellEnd"/>
      <w:r w:rsidRPr="00EE463A">
        <w:t xml:space="preserve"> as ‘as you know’, but the category is not restricted to strictly local interactional knowledge. Rather, the corpus suggests a gradient distinction between more locally grounded shared knowledge and more broadly assumed or generalised shared knowledge.</w:t>
      </w:r>
      <w:r>
        <w:t xml:space="preserve"> Consider the examples in (7) repeated from (3).</w:t>
      </w:r>
    </w:p>
    <w:p w14:paraId="5366E2BF" w14:textId="77777777" w:rsidR="00EE463A" w:rsidRPr="00B439B0" w:rsidRDefault="00EE463A" w:rsidP="00635BD2">
      <w:pPr>
        <w:pStyle w:val="1Kaapsexamples"/>
      </w:pPr>
    </w:p>
    <w:p w14:paraId="2D159C85" w14:textId="1774DD0F" w:rsidR="00EE463A" w:rsidRDefault="00EE463A" w:rsidP="00635BD2">
      <w:pPr>
        <w:pStyle w:val="1Kaapsexamples"/>
        <w:numPr>
          <w:ilvl w:val="0"/>
          <w:numId w:val="0"/>
        </w:numPr>
        <w:ind w:left="1440"/>
      </w:pPr>
      <w:r>
        <w:t>a.</w:t>
      </w:r>
      <w:r>
        <w:tab/>
      </w:r>
      <w:proofErr w:type="spellStart"/>
      <w:r>
        <w:t>Ôs</w:t>
      </w:r>
      <w:proofErr w:type="spellEnd"/>
      <w:r>
        <w:tab/>
      </w:r>
      <w:proofErr w:type="spellStart"/>
      <w:r>
        <w:t>wil</w:t>
      </w:r>
      <w:proofErr w:type="spellEnd"/>
      <w:r>
        <w:tab/>
      </w:r>
      <w:proofErr w:type="spellStart"/>
      <w:r w:rsidR="00E842CA" w:rsidRPr="00E842CA">
        <w:rPr>
          <w:i/>
          <w:iCs/>
        </w:rPr>
        <w:t>mos</w:t>
      </w:r>
      <w:proofErr w:type="spellEnd"/>
      <w:r>
        <w:tab/>
        <w:t>nou</w:t>
      </w:r>
      <w:r>
        <w:tab/>
      </w:r>
      <w:proofErr w:type="spellStart"/>
      <w:r>
        <w:t>agteoo</w:t>
      </w:r>
      <w:proofErr w:type="spellEnd"/>
      <w:r>
        <w:tab/>
        <w:t>sit.</w:t>
      </w:r>
    </w:p>
    <w:p w14:paraId="312259B5" w14:textId="77777777" w:rsidR="00EE463A" w:rsidRDefault="00EE463A" w:rsidP="00635BD2">
      <w:pPr>
        <w:pStyle w:val="2Glossedlines"/>
        <w:numPr>
          <w:ilvl w:val="0"/>
          <w:numId w:val="0"/>
        </w:numPr>
        <w:ind w:left="2160"/>
      </w:pPr>
      <w:r>
        <w:t>We</w:t>
      </w:r>
      <w:r>
        <w:tab/>
        <w:t>want</w:t>
      </w:r>
      <w:r>
        <w:tab/>
      </w:r>
      <w:proofErr w:type="spellStart"/>
      <w:r w:rsidRPr="00F8113F">
        <w:rPr>
          <w:smallCaps/>
        </w:rPr>
        <w:t>mp</w:t>
      </w:r>
      <w:proofErr w:type="spellEnd"/>
      <w:r>
        <w:tab/>
        <w:t>now</w:t>
      </w:r>
      <w:r>
        <w:tab/>
        <w:t>backwards</w:t>
      </w:r>
      <w:r>
        <w:tab/>
        <w:t>sit</w:t>
      </w:r>
    </w:p>
    <w:p w14:paraId="0DD841DC" w14:textId="77777777" w:rsidR="00EE463A" w:rsidRDefault="00EE463A" w:rsidP="00635BD2">
      <w:pPr>
        <w:pStyle w:val="3Translationline"/>
        <w:numPr>
          <w:ilvl w:val="0"/>
          <w:numId w:val="0"/>
        </w:numPr>
        <w:ind w:left="2160"/>
      </w:pPr>
      <w:r>
        <w:t>‘We want, as you know, to sit backwards these days.’</w:t>
      </w:r>
    </w:p>
    <w:p w14:paraId="3C6344E0" w14:textId="77777777" w:rsidR="00EE463A" w:rsidRPr="00B439B0" w:rsidRDefault="00EE463A" w:rsidP="00EE463A">
      <w:pPr>
        <w:jc w:val="right"/>
      </w:pPr>
      <w:r w:rsidRPr="00B439B0">
        <w:t>[MB019]</w:t>
      </w:r>
    </w:p>
    <w:p w14:paraId="475628CE" w14:textId="3E8B6CB7" w:rsidR="00EE463A" w:rsidRDefault="00EE463A" w:rsidP="00635BD2">
      <w:pPr>
        <w:pStyle w:val="1Kaapsexamples"/>
        <w:numPr>
          <w:ilvl w:val="0"/>
          <w:numId w:val="0"/>
        </w:numPr>
        <w:ind w:left="1440"/>
      </w:pPr>
      <w:r>
        <w:t>b.</w:t>
      </w:r>
      <w:r>
        <w:tab/>
      </w:r>
      <w:r w:rsidRPr="00F8113F">
        <w:t>’n</w:t>
      </w:r>
      <w:r>
        <w:tab/>
      </w:r>
      <w:r w:rsidRPr="00F8113F">
        <w:t>Man</w:t>
      </w:r>
      <w:r>
        <w:tab/>
      </w:r>
      <w:proofErr w:type="spellStart"/>
      <w:r w:rsidRPr="00F8113F">
        <w:t>moet</w:t>
      </w:r>
      <w:proofErr w:type="spellEnd"/>
      <w:r>
        <w:tab/>
      </w:r>
      <w:proofErr w:type="spellStart"/>
      <w:r w:rsidR="00E842CA" w:rsidRPr="00E842CA">
        <w:rPr>
          <w:i/>
          <w:iCs/>
        </w:rPr>
        <w:t>mos</w:t>
      </w:r>
      <w:proofErr w:type="spellEnd"/>
      <w:r>
        <w:tab/>
      </w:r>
      <w:proofErr w:type="spellStart"/>
      <w:r w:rsidRPr="00F8113F">
        <w:t>kan</w:t>
      </w:r>
      <w:proofErr w:type="spellEnd"/>
      <w:r>
        <w:tab/>
      </w:r>
      <w:r w:rsidRPr="00F8113F">
        <w:t>geld</w:t>
      </w:r>
      <w:r>
        <w:tab/>
      </w:r>
      <w:proofErr w:type="spellStart"/>
      <w:r w:rsidRPr="00F8113F">
        <w:t>maak</w:t>
      </w:r>
      <w:proofErr w:type="spellEnd"/>
      <w:r w:rsidRPr="00F8113F">
        <w:t>.</w:t>
      </w:r>
    </w:p>
    <w:p w14:paraId="4F684219" w14:textId="77777777" w:rsidR="00EE463A" w:rsidRDefault="00EE463A" w:rsidP="00635BD2">
      <w:pPr>
        <w:pStyle w:val="2Glossedlines"/>
        <w:numPr>
          <w:ilvl w:val="0"/>
          <w:numId w:val="0"/>
        </w:numPr>
        <w:ind w:left="1134"/>
      </w:pPr>
      <w:r>
        <w:tab/>
      </w:r>
      <w:r>
        <w:tab/>
        <w:t>a</w:t>
      </w:r>
      <w:r>
        <w:tab/>
        <w:t>man</w:t>
      </w:r>
      <w:r>
        <w:tab/>
        <w:t>must</w:t>
      </w:r>
      <w:r>
        <w:tab/>
      </w:r>
      <w:proofErr w:type="spellStart"/>
      <w:r w:rsidRPr="00F8113F">
        <w:rPr>
          <w:smallCaps/>
        </w:rPr>
        <w:t>mp</w:t>
      </w:r>
      <w:proofErr w:type="spellEnd"/>
      <w:r>
        <w:tab/>
        <w:t>can</w:t>
      </w:r>
      <w:r>
        <w:tab/>
        <w:t>money</w:t>
      </w:r>
      <w:r>
        <w:tab/>
        <w:t>make</w:t>
      </w:r>
    </w:p>
    <w:p w14:paraId="6DBC9C0F" w14:textId="77777777" w:rsidR="00EE463A" w:rsidRDefault="00EE463A" w:rsidP="00635BD2">
      <w:pPr>
        <w:pStyle w:val="3Translationline"/>
        <w:numPr>
          <w:ilvl w:val="0"/>
          <w:numId w:val="0"/>
        </w:numPr>
        <w:ind w:left="2160"/>
      </w:pPr>
      <w:r>
        <w:t>‘</w:t>
      </w:r>
      <w:r w:rsidRPr="00711380">
        <w:t>A person should, as is common knowledge, be able to earn money.</w:t>
      </w:r>
      <w:r>
        <w:t>’</w:t>
      </w:r>
    </w:p>
    <w:p w14:paraId="6E9B35AB" w14:textId="77BBE9A0" w:rsidR="00EE463A" w:rsidRDefault="00EE463A" w:rsidP="00EE463A">
      <w:pPr>
        <w:jc w:val="right"/>
      </w:pPr>
      <w:r>
        <w:t>[WD227]</w:t>
      </w:r>
    </w:p>
    <w:p w14:paraId="5FECCD16" w14:textId="115DD4F2" w:rsidR="00B46337" w:rsidRPr="00B46337" w:rsidRDefault="00B46337" w:rsidP="00B46337">
      <w:r w:rsidRPr="00B46337">
        <w:t xml:space="preserve">The contrast between (7a) and (7b) is useful. In (7a), the proposition is anchored in a relatively local interactional domain. The use of first person plural </w:t>
      </w:r>
      <w:proofErr w:type="spellStart"/>
      <w:r w:rsidRPr="00B46337">
        <w:rPr>
          <w:i/>
          <w:iCs/>
        </w:rPr>
        <w:t>Ôs</w:t>
      </w:r>
      <w:proofErr w:type="spellEnd"/>
      <w:r w:rsidRPr="00B46337">
        <w:t xml:space="preserve"> (‘we’) encourages an interpretation in which the speaker presents the relevant preference as something shared with the addressee or addressees in the immediate discourse situation. In (7b), by contrast, the proposition is not tied to a narrowly local interaction. Instead, the nominal expression </w:t>
      </w:r>
      <w:r w:rsidRPr="00B46337">
        <w:rPr>
          <w:i/>
          <w:iCs/>
        </w:rPr>
        <w:t>’n man</w:t>
      </w:r>
      <w:r w:rsidRPr="00B46337">
        <w:t xml:space="preserve"> (‘a man’ / ‘a person’) helps frame the proposition as broader and more generalised knowledge, closer to a socially available norm or expectation. In both cases, however, </w:t>
      </w:r>
      <w:proofErr w:type="spellStart"/>
      <w:r w:rsidR="00E842CA" w:rsidRPr="00E842CA">
        <w:rPr>
          <w:i/>
          <w:iCs/>
        </w:rPr>
        <w:t>mos</w:t>
      </w:r>
      <w:proofErr w:type="spellEnd"/>
      <w:r w:rsidRPr="00B46337">
        <w:t xml:space="preserve"> serves the same broad pragmatic function: it signals that the proposition is not being introduced as discourse-novel, but as already available within an assumed body of knowledge.</w:t>
      </w:r>
    </w:p>
    <w:p w14:paraId="1A84B709" w14:textId="53FBDE8B" w:rsidR="00B46337" w:rsidRPr="00B46337" w:rsidRDefault="00B46337" w:rsidP="00B46337">
      <w:r w:rsidRPr="00B46337">
        <w:t xml:space="preserve">This point is important for the analysis. Shared-knowledge uses of </w:t>
      </w:r>
      <w:proofErr w:type="spellStart"/>
      <w:r w:rsidR="00E842CA" w:rsidRPr="00E842CA">
        <w:rPr>
          <w:i/>
          <w:iCs/>
        </w:rPr>
        <w:t>mos</w:t>
      </w:r>
      <w:proofErr w:type="spellEnd"/>
      <w:r w:rsidRPr="00B46337">
        <w:t xml:space="preserve"> in Kaaps do not constitute a single rigid sub-type with a fixed scope. What remains constant is the appeal to assumed common ground. What varies is the scale of that assumed common ground, which may be local and interaction-specific, or broader and culturally or normatively available. The scope of the shared knowledge is therefore not encoded by </w:t>
      </w:r>
      <w:proofErr w:type="spellStart"/>
      <w:r w:rsidR="00E842CA" w:rsidRPr="00E842CA">
        <w:rPr>
          <w:i/>
          <w:iCs/>
        </w:rPr>
        <w:t>mos</w:t>
      </w:r>
      <w:proofErr w:type="spellEnd"/>
      <w:r w:rsidRPr="00B46337">
        <w:t xml:space="preserve"> </w:t>
      </w:r>
      <w:proofErr w:type="gramStart"/>
      <w:r w:rsidRPr="00B46337">
        <w:t>itself, but</w:t>
      </w:r>
      <w:proofErr w:type="gramEnd"/>
      <w:r w:rsidRPr="00B46337">
        <w:t xml:space="preserve"> arises from the interaction of the particle with contextual, propositional, and social cues.</w:t>
      </w:r>
    </w:p>
    <w:p w14:paraId="6DF2F849" w14:textId="7E049F90" w:rsidR="00610EED" w:rsidRPr="003E792D" w:rsidRDefault="00000000" w:rsidP="007723E5">
      <w:pPr>
        <w:pStyle w:val="Heading2"/>
      </w:pPr>
      <w:r w:rsidRPr="003E792D">
        <w:t xml:space="preserve">5.2 </w:t>
      </w:r>
      <w:proofErr w:type="spellStart"/>
      <w:r w:rsidR="00E842CA" w:rsidRPr="00E842CA">
        <w:rPr>
          <w:i/>
        </w:rPr>
        <w:t>mos</w:t>
      </w:r>
      <w:proofErr w:type="spellEnd"/>
      <w:r w:rsidRPr="003E792D">
        <w:t xml:space="preserve"> marking new but essential information</w:t>
      </w:r>
    </w:p>
    <w:p w14:paraId="624C08A3" w14:textId="144A84A4" w:rsidR="00B46337" w:rsidRDefault="001350EC" w:rsidP="00B46337">
      <w:r w:rsidRPr="001350EC">
        <w:t xml:space="preserve">The second function identified in the corpus is the marking of new but essential information. This category is much less frequent than shared knowledge, comprising 26 tokens in total. In these cases, </w:t>
      </w:r>
      <w:proofErr w:type="spellStart"/>
      <w:r w:rsidR="00E842CA" w:rsidRPr="00E842CA">
        <w:rPr>
          <w:i/>
        </w:rPr>
        <w:t>mos</w:t>
      </w:r>
      <w:proofErr w:type="spellEnd"/>
      <w:r w:rsidRPr="001350EC">
        <w:t xml:space="preserve"> does not mark the proposition as already shared. Instead, it signals that the information introduced by the speaker is necessary for the hearer’s successful uptake of the unfolding discourse. More specifically, the particle marks the proposition as discourse-relevant background that must be accommodated if the ongoing narrative or interaction is to be interpreted coherently. The representative example in (8) is repeated from (4) above.</w:t>
      </w:r>
      <w:r w:rsidR="00B46337">
        <w:t xml:space="preserve"> </w:t>
      </w:r>
    </w:p>
    <w:p w14:paraId="32CB8962" w14:textId="6CEB8756" w:rsidR="00B46337" w:rsidRDefault="00B46337" w:rsidP="00635BD2">
      <w:pPr>
        <w:pStyle w:val="1Kaapsexamples"/>
      </w:pPr>
      <w:proofErr w:type="spellStart"/>
      <w:r w:rsidRPr="00D91326">
        <w:lastRenderedPageBreak/>
        <w:t>Ekt</w:t>
      </w:r>
      <w:proofErr w:type="spellEnd"/>
      <w:r>
        <w:tab/>
      </w:r>
      <w:proofErr w:type="spellStart"/>
      <w:r w:rsidR="00E842CA" w:rsidRPr="00E842CA">
        <w:rPr>
          <w:i/>
          <w:iCs/>
        </w:rPr>
        <w:t>mos</w:t>
      </w:r>
      <w:proofErr w:type="spellEnd"/>
      <w:r>
        <w:tab/>
      </w:r>
      <w:r w:rsidRPr="00D91326">
        <w:t>in</w:t>
      </w:r>
      <w:r>
        <w:tab/>
      </w:r>
      <w:proofErr w:type="spellStart"/>
      <w:r w:rsidRPr="00D91326">
        <w:t>graad</w:t>
      </w:r>
      <w:proofErr w:type="spellEnd"/>
      <w:r>
        <w:tab/>
      </w:r>
      <w:proofErr w:type="spellStart"/>
      <w:r w:rsidRPr="00D91326">
        <w:t>fyf</w:t>
      </w:r>
      <w:proofErr w:type="spellEnd"/>
      <w:r>
        <w:tab/>
      </w:r>
      <w:proofErr w:type="spellStart"/>
      <w:r w:rsidRPr="00D91326">
        <w:t>haa</w:t>
      </w:r>
      <w:proofErr w:type="spellEnd"/>
      <w:r>
        <w:tab/>
      </w:r>
      <w:proofErr w:type="spellStart"/>
      <w:r w:rsidRPr="00D91326">
        <w:t>gekom</w:t>
      </w:r>
      <w:proofErr w:type="spellEnd"/>
      <w:r w:rsidRPr="00D91326">
        <w:t>.</w:t>
      </w:r>
    </w:p>
    <w:p w14:paraId="45623A82" w14:textId="77777777" w:rsidR="00B46337" w:rsidRDefault="00B46337" w:rsidP="00635BD2">
      <w:pPr>
        <w:pStyle w:val="2Glossedlines"/>
        <w:numPr>
          <w:ilvl w:val="0"/>
          <w:numId w:val="0"/>
        </w:numPr>
        <w:ind w:left="2214"/>
      </w:pPr>
      <w:proofErr w:type="spellStart"/>
      <w:r>
        <w:t>I.have</w:t>
      </w:r>
      <w:proofErr w:type="spellEnd"/>
      <w:r>
        <w:tab/>
      </w:r>
      <w:proofErr w:type="spellStart"/>
      <w:r w:rsidRPr="00D91326">
        <w:rPr>
          <w:smallCaps/>
        </w:rPr>
        <w:t>mp</w:t>
      </w:r>
      <w:proofErr w:type="spellEnd"/>
      <w:r>
        <w:tab/>
        <w:t>in</w:t>
      </w:r>
      <w:r>
        <w:tab/>
        <w:t>grade</w:t>
      </w:r>
      <w:r>
        <w:tab/>
        <w:t>five</w:t>
      </w:r>
      <w:r>
        <w:tab/>
        <w:t>there</w:t>
      </w:r>
      <w:r>
        <w:tab/>
      </w:r>
      <w:proofErr w:type="spellStart"/>
      <w:r w:rsidRPr="00D91326">
        <w:rPr>
          <w:smallCaps/>
        </w:rPr>
        <w:t>ptcpl</w:t>
      </w:r>
      <w:proofErr w:type="spellEnd"/>
      <w:r>
        <w:t>-come</w:t>
      </w:r>
    </w:p>
    <w:p w14:paraId="646B791F" w14:textId="77777777" w:rsidR="00B46337" w:rsidRDefault="00B46337" w:rsidP="00635BD2">
      <w:pPr>
        <w:pStyle w:val="3Translationline"/>
        <w:numPr>
          <w:ilvl w:val="0"/>
          <w:numId w:val="0"/>
        </w:numPr>
        <w:ind w:left="1134"/>
      </w:pPr>
      <w:r>
        <w:tab/>
      </w:r>
      <w:r>
        <w:tab/>
        <w:t>‘I joined the school in grade five, as I want you to know’</w:t>
      </w:r>
    </w:p>
    <w:p w14:paraId="752F4DE0" w14:textId="12E6318F" w:rsidR="00B46337" w:rsidRDefault="00B46337" w:rsidP="00B46337">
      <w:pPr>
        <w:jc w:val="right"/>
      </w:pPr>
      <w:r>
        <w:t>[MB022]</w:t>
      </w:r>
    </w:p>
    <w:p w14:paraId="148727B7" w14:textId="67996D95" w:rsidR="001350EC" w:rsidRPr="001350EC" w:rsidRDefault="001350EC" w:rsidP="001350EC">
      <w:r w:rsidRPr="001350EC">
        <w:t xml:space="preserve">In (8), the information marked by </w:t>
      </w:r>
      <w:proofErr w:type="spellStart"/>
      <w:r w:rsidR="00E842CA" w:rsidRPr="00E842CA">
        <w:rPr>
          <w:i/>
        </w:rPr>
        <w:t>mos</w:t>
      </w:r>
      <w:proofErr w:type="spellEnd"/>
      <w:r w:rsidRPr="001350EC">
        <w:t xml:space="preserve"> is not treated as part of the interlocutors’ common ground. Rather, it is introduced as discourse-relevant background. The point is not that the addressee already knows when the speaker joined the school, but that this fact is necessary for interpreting the larger narrative or biographical context. The temporal phrase </w:t>
      </w:r>
      <w:r w:rsidRPr="001350EC">
        <w:rPr>
          <w:i/>
          <w:iCs/>
        </w:rPr>
        <w:t xml:space="preserve">in </w:t>
      </w:r>
      <w:proofErr w:type="spellStart"/>
      <w:r w:rsidRPr="001350EC">
        <w:rPr>
          <w:i/>
          <w:iCs/>
        </w:rPr>
        <w:t>graad</w:t>
      </w:r>
      <w:proofErr w:type="spellEnd"/>
      <w:r w:rsidRPr="001350EC">
        <w:rPr>
          <w:i/>
          <w:iCs/>
        </w:rPr>
        <w:t xml:space="preserve"> </w:t>
      </w:r>
      <w:proofErr w:type="spellStart"/>
      <w:r w:rsidRPr="001350EC">
        <w:rPr>
          <w:i/>
          <w:iCs/>
        </w:rPr>
        <w:t>fyf</w:t>
      </w:r>
      <w:proofErr w:type="spellEnd"/>
      <w:r w:rsidRPr="001350EC">
        <w:t xml:space="preserve"> (‘in grade five’) and the locative element </w:t>
      </w:r>
      <w:proofErr w:type="spellStart"/>
      <w:r w:rsidRPr="001350EC">
        <w:rPr>
          <w:i/>
          <w:iCs/>
        </w:rPr>
        <w:t>haa</w:t>
      </w:r>
      <w:proofErr w:type="spellEnd"/>
      <w:r w:rsidRPr="001350EC">
        <w:t xml:space="preserve"> (‘there’) contribute information that the speaker treats as necessary for the hearer’s understanding of the account. This is precisely what distinguishes this use from shared knowledge. The proposition is new from the addressee’s perspective, but it is framed as essential rather than incidental.</w:t>
      </w:r>
    </w:p>
    <w:p w14:paraId="60F92A42" w14:textId="212677CB" w:rsidR="001350EC" w:rsidRDefault="001350EC" w:rsidP="001350EC">
      <w:r w:rsidRPr="001350EC">
        <w:t xml:space="preserve">The same pattern recurs across the corpus in contexts involving prior experiences, biographical details, and background conditions. In such cases, </w:t>
      </w:r>
      <w:proofErr w:type="spellStart"/>
      <w:r w:rsidR="00E842CA" w:rsidRPr="00E842CA">
        <w:rPr>
          <w:i/>
        </w:rPr>
        <w:t>mos</w:t>
      </w:r>
      <w:proofErr w:type="spellEnd"/>
      <w:r w:rsidRPr="001350EC">
        <w:t xml:space="preserve"> highlights information that the speaker treats as necessary for discourse progression or coherent uptake. The function of the particle is therefore not simply to mark novelty, but to foreground the discourse relevance of the newly introduced proposition.</w:t>
      </w:r>
    </w:p>
    <w:p w14:paraId="3B4F2A70" w14:textId="33E264D5" w:rsidR="00610EED" w:rsidRPr="003E792D" w:rsidRDefault="00000000" w:rsidP="007723E5">
      <w:pPr>
        <w:pStyle w:val="Heading2"/>
      </w:pPr>
      <w:r w:rsidRPr="003E792D">
        <w:t xml:space="preserve">5.3 </w:t>
      </w:r>
      <w:proofErr w:type="spellStart"/>
      <w:r w:rsidR="00E842CA" w:rsidRPr="00E842CA">
        <w:rPr>
          <w:i/>
        </w:rPr>
        <w:t>mos</w:t>
      </w:r>
      <w:proofErr w:type="spellEnd"/>
      <w:r w:rsidRPr="003E792D">
        <w:t xml:space="preserve"> in justification contexts</w:t>
      </w:r>
    </w:p>
    <w:p w14:paraId="671BDCA8" w14:textId="64FAEC0F" w:rsidR="00610EED" w:rsidRDefault="00EE0D7F" w:rsidP="00EE0D7F">
      <w:r>
        <w:t>The third</w:t>
      </w:r>
      <w:r w:rsidRPr="00EE0D7F">
        <w:t xml:space="preserve"> recurrent function </w:t>
      </w:r>
      <w:r>
        <w:t xml:space="preserve">in the corpus </w:t>
      </w:r>
      <w:r w:rsidRPr="00EE0D7F">
        <w:t>is justification</w:t>
      </w:r>
      <w:r>
        <w:t>, illustrated in the repeated examples in (9)</w:t>
      </w:r>
      <w:r w:rsidRPr="00EE0D7F">
        <w:t xml:space="preserve">. 60 tokens were classified in this category. Unlike the new-but-essential cases discussed in Section 5.2, justificatory uses of </w:t>
      </w:r>
      <w:proofErr w:type="spellStart"/>
      <w:r w:rsidR="00E842CA" w:rsidRPr="00E842CA">
        <w:rPr>
          <w:i/>
        </w:rPr>
        <w:t>mos</w:t>
      </w:r>
      <w:proofErr w:type="spellEnd"/>
      <w:r w:rsidRPr="00EE0D7F">
        <w:t xml:space="preserve"> do not simply supply background information. Rather, they present the clause as an explanation, account, or reason for some prior discourse material. In practical terms, the </w:t>
      </w:r>
      <w:proofErr w:type="spellStart"/>
      <w:r w:rsidR="00E842CA" w:rsidRPr="00E842CA">
        <w:rPr>
          <w:i/>
        </w:rPr>
        <w:t>mos</w:t>
      </w:r>
      <w:proofErr w:type="spellEnd"/>
      <w:r w:rsidRPr="00EE0D7F">
        <w:t>-clause is interpretable as answering an explicit or implicit why-question. This makes justification pragmatically distinct from both shared knowledge and new but essential information.</w:t>
      </w:r>
      <w:r>
        <w:t xml:space="preserve"> </w:t>
      </w:r>
    </w:p>
    <w:p w14:paraId="185081F6" w14:textId="77777777" w:rsidR="00EE0D7F" w:rsidRDefault="00EE0D7F" w:rsidP="00635BD2">
      <w:pPr>
        <w:pStyle w:val="1Kaapsexamples"/>
      </w:pPr>
    </w:p>
    <w:p w14:paraId="63966CF1" w14:textId="4DFBC1DA" w:rsidR="00EE0D7F" w:rsidRDefault="00EE0D7F" w:rsidP="00635BD2">
      <w:pPr>
        <w:pStyle w:val="1Kaapsexamples"/>
        <w:numPr>
          <w:ilvl w:val="0"/>
          <w:numId w:val="0"/>
        </w:numPr>
        <w:ind w:left="1440"/>
      </w:pPr>
      <w:r>
        <w:t>a.</w:t>
      </w:r>
      <w:r>
        <w:tab/>
      </w:r>
      <w:r w:rsidRPr="00A624E1">
        <w:t>Wan</w:t>
      </w:r>
      <w:r>
        <w:tab/>
      </w:r>
      <w:r>
        <w:tab/>
      </w:r>
      <w:r w:rsidRPr="00A624E1">
        <w:t>ek</w:t>
      </w:r>
      <w:r>
        <w:tab/>
      </w:r>
      <w:r w:rsidRPr="00A624E1">
        <w:t>is</w:t>
      </w:r>
      <w:r>
        <w:tab/>
      </w:r>
      <w:proofErr w:type="spellStart"/>
      <w:r w:rsidR="00E842CA" w:rsidRPr="00E842CA">
        <w:rPr>
          <w:i/>
        </w:rPr>
        <w:t>mos</w:t>
      </w:r>
      <w:proofErr w:type="spellEnd"/>
      <w:r>
        <w:tab/>
      </w:r>
      <w:proofErr w:type="spellStart"/>
      <w:r w:rsidRPr="00A624E1">
        <w:t>oppe</w:t>
      </w:r>
      <w:proofErr w:type="spellEnd"/>
      <w:r>
        <w:tab/>
      </w:r>
      <w:r w:rsidRPr="00A624E1">
        <w:t>vegetarian</w:t>
      </w:r>
      <w:r>
        <w:tab/>
      </w:r>
      <w:proofErr w:type="spellStart"/>
      <w:r w:rsidRPr="00A624E1">
        <w:t>lyn</w:t>
      </w:r>
      <w:proofErr w:type="spellEnd"/>
      <w:r w:rsidRPr="00A624E1">
        <w:t>.</w:t>
      </w:r>
    </w:p>
    <w:p w14:paraId="1CDE4AB2" w14:textId="77777777" w:rsidR="00EE0D7F" w:rsidRDefault="00EE0D7F" w:rsidP="00635BD2">
      <w:pPr>
        <w:pStyle w:val="2Glossedlines"/>
        <w:numPr>
          <w:ilvl w:val="0"/>
          <w:numId w:val="0"/>
        </w:numPr>
        <w:ind w:left="1134"/>
      </w:pPr>
      <w:r>
        <w:tab/>
      </w:r>
      <w:r>
        <w:tab/>
        <w:t xml:space="preserve">because </w:t>
      </w:r>
      <w:r>
        <w:tab/>
        <w:t xml:space="preserve">I </w:t>
      </w:r>
      <w:r>
        <w:tab/>
      </w:r>
      <w:proofErr w:type="gramStart"/>
      <w:r>
        <w:t>is</w:t>
      </w:r>
      <w:proofErr w:type="gramEnd"/>
      <w:r>
        <w:tab/>
      </w:r>
      <w:proofErr w:type="spellStart"/>
      <w:r w:rsidRPr="00A662F7">
        <w:rPr>
          <w:smallCaps/>
        </w:rPr>
        <w:t>mp</w:t>
      </w:r>
      <w:proofErr w:type="spellEnd"/>
      <w:r>
        <w:tab/>
      </w:r>
      <w:proofErr w:type="spellStart"/>
      <w:r>
        <w:t>on.a</w:t>
      </w:r>
      <w:proofErr w:type="spellEnd"/>
      <w:r>
        <w:tab/>
        <w:t>vegetarian</w:t>
      </w:r>
      <w:r>
        <w:tab/>
        <w:t>line</w:t>
      </w:r>
    </w:p>
    <w:p w14:paraId="16E44CC8" w14:textId="77777777" w:rsidR="00EE0D7F" w:rsidRDefault="00EE0D7F" w:rsidP="00635BD2">
      <w:pPr>
        <w:pStyle w:val="3Translationline"/>
        <w:numPr>
          <w:ilvl w:val="0"/>
          <w:numId w:val="0"/>
        </w:numPr>
        <w:ind w:left="2160"/>
      </w:pPr>
      <w:r>
        <w:t>‘</w:t>
      </w:r>
      <w:r w:rsidRPr="00A624E1">
        <w:t>Because I am on a vegetarian diet.</w:t>
      </w:r>
      <w:r>
        <w:t>’</w:t>
      </w:r>
    </w:p>
    <w:p w14:paraId="4F625E63" w14:textId="77777777" w:rsidR="00EE0D7F" w:rsidRPr="00A624E1" w:rsidRDefault="00EE0D7F" w:rsidP="00EE0D7F">
      <w:pPr>
        <w:jc w:val="right"/>
      </w:pPr>
      <w:r w:rsidRPr="00A624E1">
        <w:t>[</w:t>
      </w:r>
      <w:r>
        <w:t>WD004</w:t>
      </w:r>
      <w:r w:rsidRPr="00A624E1">
        <w:t>]</w:t>
      </w:r>
    </w:p>
    <w:p w14:paraId="0BCBCB9E" w14:textId="77777777" w:rsidR="00EE0D7F" w:rsidRDefault="00EE0D7F" w:rsidP="00635BD2">
      <w:pPr>
        <w:pStyle w:val="1Kaapsexamples"/>
        <w:numPr>
          <w:ilvl w:val="0"/>
          <w:numId w:val="0"/>
        </w:numPr>
        <w:ind w:left="1134"/>
      </w:pPr>
    </w:p>
    <w:p w14:paraId="244F2319" w14:textId="538B644B" w:rsidR="00EE0D7F" w:rsidRDefault="00EE0D7F" w:rsidP="00635BD2">
      <w:pPr>
        <w:pStyle w:val="1Kaapsexamples"/>
        <w:numPr>
          <w:ilvl w:val="0"/>
          <w:numId w:val="0"/>
        </w:numPr>
        <w:ind w:left="1440"/>
      </w:pPr>
      <w:r>
        <w:t>b.</w:t>
      </w:r>
      <w:r>
        <w:tab/>
        <w:t>Dis</w:t>
      </w:r>
      <w:r>
        <w:tab/>
      </w:r>
      <w:proofErr w:type="spellStart"/>
      <w:r w:rsidR="00E842CA" w:rsidRPr="00E842CA">
        <w:rPr>
          <w:i/>
        </w:rPr>
        <w:t>mos</w:t>
      </w:r>
      <w:proofErr w:type="spellEnd"/>
      <w:r>
        <w:tab/>
      </w:r>
      <w:r w:rsidRPr="00A624E1">
        <w:t>’n</w:t>
      </w:r>
      <w:r>
        <w:tab/>
        <w:t>honest</w:t>
      </w:r>
      <w:r>
        <w:tab/>
        <w:t>living</w:t>
      </w:r>
    </w:p>
    <w:p w14:paraId="0B02407D" w14:textId="77777777" w:rsidR="00EE0D7F" w:rsidRDefault="00EE0D7F" w:rsidP="00635BD2">
      <w:pPr>
        <w:pStyle w:val="2Glossedlines"/>
        <w:numPr>
          <w:ilvl w:val="0"/>
          <w:numId w:val="0"/>
        </w:numPr>
        <w:ind w:left="1134"/>
      </w:pPr>
      <w:r>
        <w:tab/>
      </w:r>
      <w:r>
        <w:tab/>
        <w:t>it.is</w:t>
      </w:r>
      <w:r>
        <w:tab/>
      </w:r>
      <w:proofErr w:type="spellStart"/>
      <w:r w:rsidRPr="00A662F7">
        <w:rPr>
          <w:smallCaps/>
        </w:rPr>
        <w:t>mp</w:t>
      </w:r>
      <w:proofErr w:type="spellEnd"/>
      <w:r>
        <w:tab/>
      </w:r>
      <w:proofErr w:type="gramStart"/>
      <w:r>
        <w:t>a</w:t>
      </w:r>
      <w:proofErr w:type="gramEnd"/>
      <w:r>
        <w:tab/>
        <w:t>honest</w:t>
      </w:r>
      <w:r>
        <w:tab/>
        <w:t>living</w:t>
      </w:r>
    </w:p>
    <w:p w14:paraId="7070BD0B" w14:textId="77777777" w:rsidR="00EE0D7F" w:rsidRDefault="00EE0D7F" w:rsidP="00635BD2">
      <w:pPr>
        <w:pStyle w:val="3Translationline"/>
        <w:numPr>
          <w:ilvl w:val="0"/>
          <w:numId w:val="0"/>
        </w:numPr>
        <w:ind w:left="2160"/>
      </w:pPr>
      <w:r>
        <w:t>‘It is an honest living</w:t>
      </w:r>
      <w:r w:rsidRPr="00A624E1">
        <w:t>.</w:t>
      </w:r>
      <w:r>
        <w:t>’</w:t>
      </w:r>
    </w:p>
    <w:p w14:paraId="75FA2453" w14:textId="301153B2" w:rsidR="00EE0D7F" w:rsidRDefault="00EE0D7F" w:rsidP="00EE0D7F">
      <w:pPr>
        <w:jc w:val="right"/>
      </w:pPr>
      <w:r w:rsidRPr="00A624E1">
        <w:lastRenderedPageBreak/>
        <w:t>[</w:t>
      </w:r>
      <w:r>
        <w:t>WD078</w:t>
      </w:r>
      <w:r w:rsidRPr="00A624E1">
        <w:t>]</w:t>
      </w:r>
    </w:p>
    <w:p w14:paraId="4925C72E" w14:textId="02B5E1DF" w:rsidR="00EE0D7F" w:rsidRDefault="00EE0D7F" w:rsidP="00EE0D7F">
      <w:r w:rsidRPr="00EE0D7F">
        <w:t xml:space="preserve">In both examples, the proposition marked by </w:t>
      </w:r>
      <w:proofErr w:type="spellStart"/>
      <w:r w:rsidR="00E842CA" w:rsidRPr="00E842CA">
        <w:rPr>
          <w:i/>
        </w:rPr>
        <w:t>mos</w:t>
      </w:r>
      <w:proofErr w:type="spellEnd"/>
      <w:r w:rsidRPr="00EE0D7F">
        <w:t xml:space="preserve"> is explanatorily dependent on prior discourse. In (9a), the conjunction </w:t>
      </w:r>
      <w:r w:rsidRPr="00EE0D7F">
        <w:rPr>
          <w:i/>
          <w:iCs/>
        </w:rPr>
        <w:t>Wan</w:t>
      </w:r>
      <w:r w:rsidRPr="00EE0D7F">
        <w:t xml:space="preserve"> (‘because’) overtly signals that the clause is providing a reason. More specifically, the speaker’s being </w:t>
      </w:r>
      <w:proofErr w:type="spellStart"/>
      <w:r w:rsidRPr="00EE0D7F">
        <w:rPr>
          <w:i/>
          <w:iCs/>
        </w:rPr>
        <w:t>oppe</w:t>
      </w:r>
      <w:proofErr w:type="spellEnd"/>
      <w:r w:rsidRPr="00EE0D7F">
        <w:rPr>
          <w:i/>
          <w:iCs/>
        </w:rPr>
        <w:t xml:space="preserve"> vegetarian </w:t>
      </w:r>
      <w:proofErr w:type="spellStart"/>
      <w:r w:rsidRPr="00EE0D7F">
        <w:rPr>
          <w:i/>
          <w:iCs/>
        </w:rPr>
        <w:t>lyn</w:t>
      </w:r>
      <w:proofErr w:type="spellEnd"/>
      <w:r w:rsidRPr="00EE0D7F">
        <w:t xml:space="preserve"> (‘on a vegetarian diet’) is presented as the justification for an earlier discourse move. In (9b), the justificatory relation is not signalled by an overt causal connective, but it is clear from the surrounding context. </w:t>
      </w:r>
      <w:r>
        <w:t xml:space="preserve">In discourse </w:t>
      </w:r>
      <w:r w:rsidR="00AB18E1">
        <w:t>preceding</w:t>
      </w:r>
      <w:r>
        <w:t xml:space="preserve"> (9b), t</w:t>
      </w:r>
      <w:r w:rsidRPr="00EE0D7F">
        <w:t xml:space="preserve">he speaker has just stated </w:t>
      </w:r>
      <w:r>
        <w:t>‘</w:t>
      </w:r>
      <w:r w:rsidRPr="00EE0D7F">
        <w:t>I have told him repeatedly that we should sell wood</w:t>
      </w:r>
      <w:r>
        <w:t>’</w:t>
      </w:r>
      <w:r w:rsidRPr="00EE0D7F">
        <w:t xml:space="preserve">, and the proposition </w:t>
      </w:r>
      <w:r>
        <w:t>in (9b)</w:t>
      </w:r>
      <w:r w:rsidRPr="00EE0D7F">
        <w:t xml:space="preserve"> then functions as the reason given in support of that proposal. In other words, the sentence does not simply add background information; it defends the prior stance by presenting selling wood as an honest way of making a living. The crucial point, then, is that the information introduced by </w:t>
      </w:r>
      <w:proofErr w:type="spellStart"/>
      <w:r w:rsidR="00E842CA" w:rsidRPr="00E842CA">
        <w:rPr>
          <w:i/>
        </w:rPr>
        <w:t>mos</w:t>
      </w:r>
      <w:proofErr w:type="spellEnd"/>
      <w:r w:rsidRPr="00EE0D7F">
        <w:t xml:space="preserve"> is discourse-linking material that motivates, explains, or defends what has already been introduced. That is why the implicit </w:t>
      </w:r>
      <w:r w:rsidRPr="004D7ABE">
        <w:rPr>
          <w:i/>
          <w:iCs/>
        </w:rPr>
        <w:t>why</w:t>
      </w:r>
      <w:r w:rsidRPr="00EE0D7F">
        <w:t>-question diagnostic is useful here: these tokens are justificatory because they are oriented towards explanation.</w:t>
      </w:r>
    </w:p>
    <w:p w14:paraId="1DCB0041" w14:textId="77777777" w:rsidR="004D7ABE" w:rsidRDefault="004D7ABE" w:rsidP="004D7ABE">
      <w:pPr>
        <w:rPr>
          <w:b/>
          <w:bCs/>
        </w:rPr>
      </w:pPr>
      <w:r w:rsidRPr="004D7ABE">
        <w:t>Across the corpus, this category is especially frequent in written data, where speakers or narrators often provide explicit accounts for attitudes, actions, or circumstances. Even so, the underlying function remains the same across modalities. Mos marks the proposition as explanatorily relevant content that accounts for a preceding move in the discourse.</w:t>
      </w:r>
    </w:p>
    <w:p w14:paraId="32ED0E4C" w14:textId="1CB4AB43" w:rsidR="00610EED" w:rsidRPr="003E792D" w:rsidRDefault="00000000" w:rsidP="007723E5">
      <w:pPr>
        <w:pStyle w:val="Heading2"/>
      </w:pPr>
      <w:r w:rsidRPr="003E792D">
        <w:t xml:space="preserve">5.4 </w:t>
      </w:r>
      <w:proofErr w:type="spellStart"/>
      <w:r w:rsidR="00E842CA" w:rsidRPr="00E842CA">
        <w:rPr>
          <w:i/>
        </w:rPr>
        <w:t>mos</w:t>
      </w:r>
      <w:proofErr w:type="spellEnd"/>
      <w:r w:rsidRPr="003E792D">
        <w:t xml:space="preserve"> as an assertion marker</w:t>
      </w:r>
    </w:p>
    <w:p w14:paraId="4E6816ED" w14:textId="54FECF5E" w:rsidR="004B22B6" w:rsidRDefault="004B22B6" w:rsidP="004B22B6">
      <w:r w:rsidRPr="004B22B6">
        <w:t>The fourth category, assertion, is the most important point of divergence from the three-way baseline established in earlier Afrikaans work</w:t>
      </w:r>
      <w:r>
        <w:t xml:space="preserve"> (Section 2.2)</w:t>
      </w:r>
      <w:r w:rsidRPr="004B22B6">
        <w:t xml:space="preserve">. In these cases, </w:t>
      </w:r>
      <w:proofErr w:type="spellStart"/>
      <w:r w:rsidR="00E842CA" w:rsidRPr="00E842CA">
        <w:rPr>
          <w:i/>
        </w:rPr>
        <w:t>mos</w:t>
      </w:r>
      <w:proofErr w:type="spellEnd"/>
      <w:r w:rsidRPr="004B22B6">
        <w:t xml:space="preserve"> strengthens the speaker’s commitment to the propositional content without signalling shared knowledge, justification, or the introduction of new but essential information. The corpus contains 42 tokens of this type, distributed across both written and spoken data, with a stronger presence in the written corpus.</w:t>
      </w:r>
      <w:r w:rsidR="00635BD2">
        <w:t xml:space="preserve"> This function is illustrated in the examples in (10). (10a) is repeated from (6). </w:t>
      </w:r>
    </w:p>
    <w:p w14:paraId="32325B32" w14:textId="77777777" w:rsidR="00635BD2" w:rsidRDefault="00635BD2" w:rsidP="004B22B6"/>
    <w:p w14:paraId="60E95042" w14:textId="77777777" w:rsidR="00635BD2" w:rsidRDefault="00635BD2" w:rsidP="00635BD2">
      <w:pPr>
        <w:pStyle w:val="1Kaapsexamples"/>
      </w:pPr>
    </w:p>
    <w:p w14:paraId="71B8EA10" w14:textId="3F61B532" w:rsidR="00635BD2" w:rsidRDefault="00635BD2" w:rsidP="00635BD2">
      <w:pPr>
        <w:pStyle w:val="1Kaapsexamples"/>
        <w:numPr>
          <w:ilvl w:val="0"/>
          <w:numId w:val="0"/>
        </w:numPr>
        <w:ind w:left="1440"/>
      </w:pPr>
      <w:r>
        <w:t>a.</w:t>
      </w:r>
      <w:r>
        <w:tab/>
        <w:t>Hy</w:t>
      </w:r>
      <w:r>
        <w:tab/>
        <w:t>het</w:t>
      </w:r>
      <w:r>
        <w:tab/>
      </w:r>
      <w:proofErr w:type="spellStart"/>
      <w:r w:rsidR="00E842CA" w:rsidRPr="00E842CA">
        <w:rPr>
          <w:i/>
        </w:rPr>
        <w:t>mos</w:t>
      </w:r>
      <w:proofErr w:type="spellEnd"/>
      <w:r>
        <w:tab/>
        <w:t>talent.</w:t>
      </w:r>
    </w:p>
    <w:p w14:paraId="5DF84BD7" w14:textId="121BF30B" w:rsidR="00635BD2" w:rsidRDefault="00635BD2" w:rsidP="00635BD2">
      <w:pPr>
        <w:pStyle w:val="2Glossedlines"/>
        <w:numPr>
          <w:ilvl w:val="0"/>
          <w:numId w:val="0"/>
        </w:numPr>
        <w:ind w:left="1134"/>
      </w:pPr>
      <w:r>
        <w:tab/>
      </w:r>
      <w:r>
        <w:tab/>
      </w:r>
      <w:r w:rsidR="00517C07">
        <w:t>He</w:t>
      </w:r>
      <w:r w:rsidR="00517C07">
        <w:tab/>
        <w:t>has</w:t>
      </w:r>
      <w:r w:rsidR="00517C07">
        <w:tab/>
      </w:r>
      <w:proofErr w:type="spellStart"/>
      <w:r w:rsidR="00517C07" w:rsidRPr="00517C07">
        <w:rPr>
          <w:smallCaps/>
        </w:rPr>
        <w:t>mp</w:t>
      </w:r>
      <w:proofErr w:type="spellEnd"/>
      <w:r w:rsidR="00517C07">
        <w:tab/>
        <w:t>talent.</w:t>
      </w:r>
    </w:p>
    <w:p w14:paraId="198263D4" w14:textId="47FF5E43" w:rsidR="00635BD2" w:rsidRDefault="00635BD2" w:rsidP="00635BD2">
      <w:pPr>
        <w:pStyle w:val="3Translationline"/>
        <w:numPr>
          <w:ilvl w:val="0"/>
          <w:numId w:val="0"/>
        </w:numPr>
        <w:ind w:left="2160"/>
      </w:pPr>
      <w:r>
        <w:t>‘</w:t>
      </w:r>
      <w:r w:rsidR="00517C07">
        <w:t>He certainly has talent.</w:t>
      </w:r>
      <w:r>
        <w:t>’</w:t>
      </w:r>
    </w:p>
    <w:p w14:paraId="3A3C84FF" w14:textId="1ADB3436" w:rsidR="00635BD2" w:rsidRPr="00A624E1" w:rsidRDefault="00635BD2" w:rsidP="00635BD2">
      <w:pPr>
        <w:jc w:val="right"/>
      </w:pPr>
      <w:r w:rsidRPr="00A624E1">
        <w:t>[</w:t>
      </w:r>
      <w:r>
        <w:t>WD0</w:t>
      </w:r>
      <w:r w:rsidR="00517C07">
        <w:t>12</w:t>
      </w:r>
      <w:r w:rsidRPr="00A624E1">
        <w:t>]</w:t>
      </w:r>
    </w:p>
    <w:p w14:paraId="3EC70154" w14:textId="77777777" w:rsidR="00635BD2" w:rsidRDefault="00635BD2" w:rsidP="00635BD2">
      <w:pPr>
        <w:pStyle w:val="1Kaapsexamples"/>
        <w:numPr>
          <w:ilvl w:val="0"/>
          <w:numId w:val="0"/>
        </w:numPr>
        <w:ind w:left="1134"/>
      </w:pPr>
    </w:p>
    <w:p w14:paraId="738AD36C" w14:textId="65ED8326" w:rsidR="00635BD2" w:rsidRDefault="00635BD2" w:rsidP="00635BD2">
      <w:pPr>
        <w:pStyle w:val="1Kaapsexamples"/>
        <w:numPr>
          <w:ilvl w:val="0"/>
          <w:numId w:val="0"/>
        </w:numPr>
        <w:ind w:left="1440"/>
      </w:pPr>
      <w:r>
        <w:t>b.</w:t>
      </w:r>
      <w:r>
        <w:tab/>
      </w:r>
      <w:proofErr w:type="spellStart"/>
      <w:r w:rsidR="00EA6DE2">
        <w:t>Sy’t</w:t>
      </w:r>
      <w:proofErr w:type="spellEnd"/>
      <w:r w:rsidR="00EA6DE2">
        <w:tab/>
      </w:r>
      <w:r w:rsidR="00EA6DE2">
        <w:tab/>
        <w:t>stretch</w:t>
      </w:r>
      <w:r w:rsidR="00EA6DE2">
        <w:tab/>
        <w:t>marks</w:t>
      </w:r>
      <w:r w:rsidR="00EA6DE2">
        <w:tab/>
      </w:r>
      <w:r w:rsidR="00E842CA" w:rsidRPr="00E842CA">
        <w:rPr>
          <w:i/>
        </w:rPr>
        <w:t>mos</w:t>
      </w:r>
      <w:r w:rsidR="00EA6DE2">
        <w:t>.</w:t>
      </w:r>
    </w:p>
    <w:p w14:paraId="2FDDC342" w14:textId="5ED1BF91" w:rsidR="00635BD2" w:rsidRDefault="00635BD2" w:rsidP="00635BD2">
      <w:pPr>
        <w:pStyle w:val="2Glossedlines"/>
        <w:numPr>
          <w:ilvl w:val="0"/>
          <w:numId w:val="0"/>
        </w:numPr>
        <w:ind w:left="1134"/>
      </w:pPr>
      <w:r>
        <w:lastRenderedPageBreak/>
        <w:tab/>
      </w:r>
      <w:r>
        <w:tab/>
      </w:r>
      <w:proofErr w:type="spellStart"/>
      <w:r w:rsidR="00EA6DE2">
        <w:t>she.has</w:t>
      </w:r>
      <w:proofErr w:type="spellEnd"/>
      <w:r w:rsidR="00EA6DE2">
        <w:tab/>
      </w:r>
      <w:r w:rsidR="00EA6DE2">
        <w:tab/>
        <w:t>stretch</w:t>
      </w:r>
      <w:r w:rsidR="00EA6DE2">
        <w:tab/>
        <w:t>marks</w:t>
      </w:r>
      <w:r w:rsidR="00EA6DE2">
        <w:tab/>
      </w:r>
      <w:proofErr w:type="spellStart"/>
      <w:r w:rsidR="00EA6DE2" w:rsidRPr="00EA6DE2">
        <w:rPr>
          <w:smallCaps/>
        </w:rPr>
        <w:t>mp</w:t>
      </w:r>
      <w:proofErr w:type="spellEnd"/>
    </w:p>
    <w:p w14:paraId="6998798A" w14:textId="6CF9E556" w:rsidR="00635BD2" w:rsidRDefault="00635BD2" w:rsidP="00635BD2">
      <w:pPr>
        <w:pStyle w:val="3Translationline"/>
        <w:numPr>
          <w:ilvl w:val="0"/>
          <w:numId w:val="0"/>
        </w:numPr>
        <w:ind w:left="2160"/>
      </w:pPr>
      <w:r>
        <w:t>‘</w:t>
      </w:r>
      <w:r w:rsidR="00EA6DE2">
        <w:t>She certainly has stretch marks</w:t>
      </w:r>
      <w:r w:rsidRPr="00A624E1">
        <w:t>.</w:t>
      </w:r>
      <w:r>
        <w:t>’</w:t>
      </w:r>
    </w:p>
    <w:p w14:paraId="197B96AD" w14:textId="6424732A" w:rsidR="00635BD2" w:rsidRDefault="00635BD2" w:rsidP="00635BD2">
      <w:pPr>
        <w:jc w:val="right"/>
      </w:pPr>
      <w:r w:rsidRPr="00A624E1">
        <w:t>[</w:t>
      </w:r>
      <w:r>
        <w:t>WD</w:t>
      </w:r>
      <w:r w:rsidR="00EA6DE2">
        <w:t>166</w:t>
      </w:r>
      <w:r w:rsidRPr="00A624E1">
        <w:t>]</w:t>
      </w:r>
    </w:p>
    <w:p w14:paraId="743EB227" w14:textId="51C4EDF2" w:rsidR="00EA6DE2" w:rsidRDefault="00EA6DE2" w:rsidP="00EA6DE2">
      <w:r>
        <w:t xml:space="preserve">Example (10a) shows a clause-medial assertion use, while (10b) shows a clause-final one. In both cases, </w:t>
      </w:r>
      <w:proofErr w:type="spellStart"/>
      <w:r w:rsidR="00E842CA" w:rsidRPr="00E842CA">
        <w:rPr>
          <w:i/>
        </w:rPr>
        <w:t>mos</w:t>
      </w:r>
      <w:proofErr w:type="spellEnd"/>
      <w:r>
        <w:t xml:space="preserve"> does not appeal to shared common ground in the way seen in Section 5.1, nor does it supply explanatory grounding of the kind discussed in Section 5.3. Instead, it strengthens the utterance as a firm assertion. In (10a), the third person singular subject </w:t>
      </w:r>
      <w:r w:rsidRPr="00EA6DE2">
        <w:rPr>
          <w:i/>
          <w:iCs/>
        </w:rPr>
        <w:t>Hy</w:t>
      </w:r>
      <w:r>
        <w:t xml:space="preserve"> (‘he’) is presented as unambiguously possessing talent. In (10b), the predicate </w:t>
      </w:r>
      <w:r w:rsidRPr="00EA6DE2">
        <w:rPr>
          <w:i/>
          <w:iCs/>
        </w:rPr>
        <w:t>stretch marks</w:t>
      </w:r>
      <w:r>
        <w:t xml:space="preserve"> </w:t>
      </w:r>
      <w:proofErr w:type="gramStart"/>
      <w:r>
        <w:t>is</w:t>
      </w:r>
      <w:proofErr w:type="gramEnd"/>
      <w:r>
        <w:t xml:space="preserve"> likewise asserted with strengthened commitment. In both cases, the speaker presents the proposition as strongly endorsed and difficult to challenge, conveying a high degree of epistemic or evaluative commitment.</w:t>
      </w:r>
    </w:p>
    <w:p w14:paraId="1F0B2CA0" w14:textId="19F607A4" w:rsidR="00EA6DE2" w:rsidRDefault="00EA6DE2" w:rsidP="00EA6DE2">
      <w:r>
        <w:t xml:space="preserve">Assertion is not adequately captured by the earlier three-way baseline (see Section 2.2 on previous work on </w:t>
      </w:r>
      <w:proofErr w:type="spellStart"/>
      <w:r w:rsidR="00E842CA" w:rsidRPr="00E842CA">
        <w:rPr>
          <w:i/>
          <w:iCs/>
        </w:rPr>
        <w:t>mos</w:t>
      </w:r>
      <w:proofErr w:type="spellEnd"/>
      <w:r>
        <w:t xml:space="preserve"> in Afrikaans). While some assertion tokens may coexist with clause-medial grounding uses in the broader system, the corpus nonetheless shows a recurrent set of cases in which the contribution of </w:t>
      </w:r>
      <w:proofErr w:type="spellStart"/>
      <w:r w:rsidR="00E842CA" w:rsidRPr="00E842CA">
        <w:rPr>
          <w:i/>
        </w:rPr>
        <w:t>mos</w:t>
      </w:r>
      <w:proofErr w:type="spellEnd"/>
      <w:r>
        <w:t xml:space="preserve"> is most plausibly characterised as assertive strengthening. The Kaaps data therefore extend the descriptive profile of the particle beyond the categories previously isolated in the Afrikaans literature.</w:t>
      </w:r>
    </w:p>
    <w:p w14:paraId="793A44F1" w14:textId="635852A9" w:rsidR="00610EED" w:rsidRPr="003E792D" w:rsidRDefault="00000000" w:rsidP="007723E5">
      <w:pPr>
        <w:pStyle w:val="Heading1"/>
      </w:pPr>
      <w:r w:rsidRPr="003E792D">
        <w:t>6. Discussion</w:t>
      </w:r>
    </w:p>
    <w:p w14:paraId="4B73DC2B" w14:textId="02820942" w:rsidR="00610EED" w:rsidRPr="003E792D" w:rsidRDefault="00000000" w:rsidP="007723E5">
      <w:pPr>
        <w:pStyle w:val="Heading2"/>
      </w:pPr>
      <w:r w:rsidRPr="003E792D">
        <w:t>6.1 What the Kaaps dat</w:t>
      </w:r>
      <w:r w:rsidR="00F33D34">
        <w:t>a brings to the table</w:t>
      </w:r>
    </w:p>
    <w:p w14:paraId="1BC62CC4" w14:textId="31E96404" w:rsidR="00F25B27" w:rsidRPr="00F25B27" w:rsidRDefault="00F25B27" w:rsidP="00F25B27">
      <w:r w:rsidRPr="00F25B27">
        <w:t xml:space="preserve">The findings presented in Sections 4 and 5 make two contributions to the description of </w:t>
      </w:r>
      <w:r w:rsidR="00E842CA" w:rsidRPr="00E842CA">
        <w:rPr>
          <w:i/>
        </w:rPr>
        <w:t>mos</w:t>
      </w:r>
      <w:r w:rsidRPr="00F25B27">
        <w:t xml:space="preserve">. First, they provide the first dedicated corpus-based account of the pragmatic functions of </w:t>
      </w:r>
      <w:proofErr w:type="spellStart"/>
      <w:r w:rsidR="00E842CA" w:rsidRPr="00E842CA">
        <w:rPr>
          <w:i/>
        </w:rPr>
        <w:t>mos</w:t>
      </w:r>
      <w:proofErr w:type="spellEnd"/>
      <w:r w:rsidRPr="00F25B27">
        <w:t xml:space="preserve"> in Kaaps. While earlier scholarship on Afrikaans has established an important descriptive baseline for the particle (Jantjies 2009; Jantjies &amp; Van </w:t>
      </w:r>
      <w:proofErr w:type="spellStart"/>
      <w:r w:rsidRPr="00F25B27">
        <w:t>Dulm</w:t>
      </w:r>
      <w:proofErr w:type="spellEnd"/>
      <w:r w:rsidRPr="00F25B27">
        <w:t xml:space="preserve"> 2012; </w:t>
      </w:r>
      <w:r>
        <w:t xml:space="preserve">see also </w:t>
      </w:r>
      <w:r w:rsidRPr="00F25B27">
        <w:t xml:space="preserve">Conradie 1995; Roberge 2002), the present article shows that the Kaaps data warrant an </w:t>
      </w:r>
      <w:proofErr w:type="gramStart"/>
      <w:r w:rsidRPr="00F25B27">
        <w:t>account in their own right</w:t>
      </w:r>
      <w:proofErr w:type="gramEnd"/>
      <w:r w:rsidRPr="00F25B27">
        <w:t xml:space="preserve">. This is not simply a matter of extending an existing description to an additional dataset. Rather, the Kaaps corpus shows that </w:t>
      </w:r>
      <w:r w:rsidR="00734564" w:rsidRPr="00734564">
        <w:t>the particle exhibits a structured four-way pragmatic profile that becomes visible when Kaaps data are examined systematically.</w:t>
      </w:r>
    </w:p>
    <w:p w14:paraId="2C8E5416" w14:textId="605A9BC9" w:rsidR="00F25B27" w:rsidRPr="00F25B27" w:rsidRDefault="00F25B27" w:rsidP="00F25B27">
      <w:r w:rsidRPr="00F25B27">
        <w:t xml:space="preserve">Secondly, the Kaaps data show that the functions of </w:t>
      </w:r>
      <w:proofErr w:type="spellStart"/>
      <w:r w:rsidR="00E842CA" w:rsidRPr="00E842CA">
        <w:rPr>
          <w:i/>
        </w:rPr>
        <w:t>mos</w:t>
      </w:r>
      <w:proofErr w:type="spellEnd"/>
      <w:r w:rsidRPr="00F25B27">
        <w:t xml:space="preserve"> are not equally distributed. Shared knowledge is by far the dominant use, while new but essential information, justification, and assertion occur less frequently but remain robustly attested. This uneven distribution is important because it suggests that the pragmatic profile of </w:t>
      </w:r>
      <w:proofErr w:type="spellStart"/>
      <w:r w:rsidR="00E842CA" w:rsidRPr="00E842CA">
        <w:rPr>
          <w:i/>
        </w:rPr>
        <w:t>mos</w:t>
      </w:r>
      <w:proofErr w:type="spellEnd"/>
      <w:r w:rsidRPr="00F25B27">
        <w:t xml:space="preserve"> in Kaaps is not a loose collection of possible readings. Instead, it is a constrained system with a clear </w:t>
      </w:r>
      <w:r w:rsidRPr="00F25B27">
        <w:lastRenderedPageBreak/>
        <w:t>centre of gravity. Put differently, the corpus points to a dominant common-ground-related use alongside a smaller set of recurrent extensions or neighbouring functions.</w:t>
      </w:r>
    </w:p>
    <w:p w14:paraId="373BBC06" w14:textId="691F8B0B" w:rsidR="00F25B27" w:rsidRDefault="00F25B27" w:rsidP="00F25B27">
      <w:pPr>
        <w:rPr>
          <w:b/>
          <w:bCs/>
        </w:rPr>
      </w:pPr>
      <w:r w:rsidRPr="00F25B27">
        <w:t xml:space="preserve">A further contribution lies in the internal texture of the shared-knowledge category itself. The analysis has shown that this category is not exhausted by narrowly local speaker-hearer common ground. Rather, it includes both interaction-specific shared knowledge and broader socially or normatively available knowledge. This matters because it shows that the common-ground appeal associated with </w:t>
      </w:r>
      <w:proofErr w:type="spellStart"/>
      <w:r w:rsidR="00E842CA" w:rsidRPr="00E842CA">
        <w:rPr>
          <w:i/>
        </w:rPr>
        <w:t>mos</w:t>
      </w:r>
      <w:proofErr w:type="spellEnd"/>
      <w:r w:rsidRPr="00F25B27">
        <w:t xml:space="preserve"> in Kaaps is scalar rather than uniform. The proposition marked by </w:t>
      </w:r>
      <w:proofErr w:type="spellStart"/>
      <w:r w:rsidR="00E842CA" w:rsidRPr="00E842CA">
        <w:rPr>
          <w:i/>
        </w:rPr>
        <w:t>mos</w:t>
      </w:r>
      <w:proofErr w:type="spellEnd"/>
      <w:r w:rsidRPr="00F25B27">
        <w:t xml:space="preserve"> may be treated as shared because it is directly recoverable within the immediate interaction, or because it is presented as part of a wider body of socially available assumptions. In this respect, the Kaaps data refine the descriptive picture inherited from earlier work.</w:t>
      </w:r>
    </w:p>
    <w:p w14:paraId="39DFF8F4" w14:textId="2334AF74" w:rsidR="00610EED" w:rsidRPr="003E792D" w:rsidRDefault="00000000" w:rsidP="00F25B27">
      <w:pPr>
        <w:pStyle w:val="Heading2"/>
      </w:pPr>
      <w:r w:rsidRPr="003E792D">
        <w:t>6.2 Why assertion matters</w:t>
      </w:r>
    </w:p>
    <w:p w14:paraId="467D7E08" w14:textId="59F07ABF" w:rsidR="00091034" w:rsidRDefault="00091034" w:rsidP="00091034">
      <w:r>
        <w:t xml:space="preserve">The most important descriptive outcome of the present study is that assertion must be recognised as a distinct pragmatic function of </w:t>
      </w:r>
      <w:proofErr w:type="spellStart"/>
      <w:r w:rsidR="00E842CA" w:rsidRPr="00E842CA">
        <w:rPr>
          <w:i/>
        </w:rPr>
        <w:t>mos</w:t>
      </w:r>
      <w:proofErr w:type="spellEnd"/>
      <w:r>
        <w:t xml:space="preserve"> in Kaaps. As discussed in Section 2.2, earlier work on Afrikaans has foregrounded three broad functions, namely shared knowledge, new but essential information, and </w:t>
      </w:r>
      <w:r w:rsidR="00734564">
        <w:t>justification</w:t>
      </w:r>
      <w:r>
        <w:t xml:space="preserve"> (Jantjies 2009; Jantjies &amp; Van </w:t>
      </w:r>
      <w:proofErr w:type="spellStart"/>
      <w:r>
        <w:t>Dulm</w:t>
      </w:r>
      <w:proofErr w:type="spellEnd"/>
      <w:r>
        <w:t xml:space="preserve"> 2012). Those categories provide a useful comparative point of departure, but they do not exhaust the Kaaps data. The present corpus contains a recurrent set of cases in which </w:t>
      </w:r>
      <w:proofErr w:type="spellStart"/>
      <w:r w:rsidR="00E842CA" w:rsidRPr="00E842CA">
        <w:rPr>
          <w:i/>
        </w:rPr>
        <w:t>mos</w:t>
      </w:r>
      <w:proofErr w:type="spellEnd"/>
      <w:r>
        <w:t xml:space="preserve"> does not merely mark shared common ground, supply discourse-relevant background, or justify a prior move. Instead, it can also strengthen the force with which the proposition is put forward.</w:t>
      </w:r>
    </w:p>
    <w:p w14:paraId="04FE820C" w14:textId="3958B18D" w:rsidR="00091034" w:rsidRDefault="00091034" w:rsidP="00091034">
      <w:r>
        <w:t xml:space="preserve">This matters descriptively because without a separate assertion category, such tokens would have to be forced into one of the other three functions, even when the contextual evidence points elsewhere. The examples discussed in Section 5.4 illustrate exactly this problem. In those cases, </w:t>
      </w:r>
      <w:proofErr w:type="spellStart"/>
      <w:r w:rsidR="00E842CA" w:rsidRPr="00E842CA">
        <w:rPr>
          <w:i/>
        </w:rPr>
        <w:t>mos</w:t>
      </w:r>
      <w:proofErr w:type="spellEnd"/>
      <w:r>
        <w:t xml:space="preserve"> contributes a kind of assertive strengthening that is better paraphrased by values such as ‘certainly’, ‘definitely’, or ‘indeed’ than by ‘as you know’. Treating these tokens as merely shared-knowledge cases would flatten an important distinction in the data. Treating them as justificatory would be equally problematic, since many of them do not explain or motivate preceding discourse. </w:t>
      </w:r>
      <w:r w:rsidR="002F4D9E" w:rsidRPr="002F4D9E">
        <w:t>The assertion category is therefore warranted by the corpus.</w:t>
      </w:r>
    </w:p>
    <w:p w14:paraId="64E2A661" w14:textId="4AB1CC72" w:rsidR="00091034" w:rsidRDefault="00091034" w:rsidP="00091034">
      <w:r>
        <w:t xml:space="preserve">At the same time, recognising assertion as a distinct function does not imply that </w:t>
      </w:r>
      <w:proofErr w:type="spellStart"/>
      <w:r w:rsidR="00E842CA" w:rsidRPr="00E842CA">
        <w:rPr>
          <w:i/>
        </w:rPr>
        <w:t>mos</w:t>
      </w:r>
      <w:proofErr w:type="spellEnd"/>
      <w:r>
        <w:t xml:space="preserve"> in Kaaps is radically discontinuous with earlier descriptions. On the contrary, the Kaaps data preserve the three broad functions already identified in prior work while also making visible a fourth one.</w:t>
      </w:r>
      <w:r w:rsidR="00734564" w:rsidRPr="00734564">
        <w:t xml:space="preserve"> The present article therefore refines, rather than rejects, the earlier descriptive baseline.</w:t>
      </w:r>
      <w:r>
        <w:t xml:space="preserve"> It does not reject the earlier </w:t>
      </w:r>
      <w:proofErr w:type="gramStart"/>
      <w:r>
        <w:t>literature, but</w:t>
      </w:r>
      <w:proofErr w:type="gramEnd"/>
      <w:r>
        <w:t xml:space="preserve"> shows that the </w:t>
      </w:r>
      <w:r>
        <w:lastRenderedPageBreak/>
        <w:t xml:space="preserve">descriptive inventory needs to be expanded when Kaaps is examined on its own terms. That is a more precise claim than saying simply that Kaaps “uses </w:t>
      </w:r>
      <w:proofErr w:type="spellStart"/>
      <w:r w:rsidR="00E842CA" w:rsidRPr="00E842CA">
        <w:rPr>
          <w:i/>
        </w:rPr>
        <w:t>mos</w:t>
      </w:r>
      <w:proofErr w:type="spellEnd"/>
      <w:r>
        <w:t xml:space="preserve"> differently”. The point is not difference for its own sake, but descriptive adequacy.</w:t>
      </w:r>
    </w:p>
    <w:p w14:paraId="605E7C55" w14:textId="6B5CBEAC" w:rsidR="00610EED" w:rsidRPr="003E792D" w:rsidRDefault="00091034" w:rsidP="00091034">
      <w:r>
        <w:t xml:space="preserve">More broadly, the assertion data support an analysis of </w:t>
      </w:r>
      <w:proofErr w:type="spellStart"/>
      <w:r w:rsidR="00E842CA" w:rsidRPr="00E842CA">
        <w:rPr>
          <w:i/>
        </w:rPr>
        <w:t>mos</w:t>
      </w:r>
      <w:proofErr w:type="spellEnd"/>
      <w:r>
        <w:t xml:space="preserve"> as a particle whose contribution is sensitive to how a proposition is positioned relative to stance and commitment. In the Kaaps corpus, assertion is not a marginal or accidental by-product of other uses. It forms part of the recurrent pragmatic profile of the particle.</w:t>
      </w:r>
    </w:p>
    <w:p w14:paraId="23D4C4F6" w14:textId="77777777" w:rsidR="00610EED" w:rsidRPr="003E792D" w:rsidRDefault="00000000" w:rsidP="007723E5">
      <w:pPr>
        <w:pStyle w:val="Heading2"/>
      </w:pPr>
      <w:r w:rsidRPr="003E792D">
        <w:t>6.3 Broader implications</w:t>
      </w:r>
    </w:p>
    <w:p w14:paraId="4C943BE6" w14:textId="77777777" w:rsidR="005401B5" w:rsidRDefault="005401B5" w:rsidP="005401B5">
      <w:r>
        <w:t xml:space="preserve">The broader significance of these findings is twofold. At the descriptive level, the article contributes to the grammatical documentation of Kaaps as an </w:t>
      </w:r>
      <w:proofErr w:type="spellStart"/>
      <w:r>
        <w:t>underdescribed</w:t>
      </w:r>
      <w:proofErr w:type="spellEnd"/>
      <w:r>
        <w:t xml:space="preserve"> African language with clear West Germanic structural properties. The analysis has shown that detailed pragmatic work on Kaaps can do more than simply replicate descriptive categories established elsewhere. It can refine and extend them. In that sense, Kaaps is not merely an additional site to which existing discourse-particle categories are applied. It is a language whose own patterns can sharpen the descriptive vocabulary used in discourse-particle research.</w:t>
      </w:r>
    </w:p>
    <w:p w14:paraId="151BA1B0" w14:textId="3F7ED045" w:rsidR="005401B5" w:rsidRDefault="005401B5" w:rsidP="005401B5">
      <w:r>
        <w:t xml:space="preserve">At the comparative level, the findings speak to ongoing work on modal and discourse particles more generally. One recurring challenge in that literature is how to describe particles whose contribution is clearly systematic but not reducible to truth-conditional meaning. The Kaaps data support an approach in which the functions of </w:t>
      </w:r>
      <w:proofErr w:type="spellStart"/>
      <w:r w:rsidR="00E842CA" w:rsidRPr="00E842CA">
        <w:rPr>
          <w:i/>
        </w:rPr>
        <w:t>mos</w:t>
      </w:r>
      <w:proofErr w:type="spellEnd"/>
      <w:r>
        <w:t xml:space="preserve"> are treated as recurrent pragmatic outcomes grounded in discourse context, rather than as a list of fully separate lexical meanings. This does not eliminate the need for functional distinctions. On the contrary, the present article has argued for four such distinctions. But it does suggest that these distinctions belong to a structured interactional profile.</w:t>
      </w:r>
    </w:p>
    <w:p w14:paraId="3494E36A" w14:textId="29A31CDD" w:rsidR="00610EED" w:rsidRPr="003E792D" w:rsidRDefault="005401B5" w:rsidP="005401B5">
      <w:r>
        <w:t xml:space="preserve">Finally, the article has a more specific relevance for African linguistics. Because Kaaps has often been backgrounded in relation to more standardised linguistic varieties, its fine-grained grammatical description remains uneven. A corpus-based account of a discourse particle such as </w:t>
      </w:r>
      <w:proofErr w:type="spellStart"/>
      <w:r w:rsidR="00E842CA" w:rsidRPr="00E842CA">
        <w:rPr>
          <w:i/>
        </w:rPr>
        <w:t>mos</w:t>
      </w:r>
      <w:proofErr w:type="spellEnd"/>
      <w:r>
        <w:t xml:space="preserve"> may appear narrow in scope, but such work is </w:t>
      </w:r>
      <w:r w:rsidR="00734564">
        <w:t>important</w:t>
      </w:r>
      <w:r>
        <w:t xml:space="preserve"> if Kaaps is to be described with the same degree of empirical care routinely afforded to more institutionally established languages. In that respect, the present study is modest in scale but significant in implication: it shows that the pragmatics of Kaaps repays close analysis, and that such analysis can contribute both to the description of Kaaps itself and to broader comparative work on discourse particles.</w:t>
      </w:r>
    </w:p>
    <w:p w14:paraId="4EE52F60" w14:textId="77777777" w:rsidR="00610EED" w:rsidRPr="003E792D" w:rsidRDefault="00000000" w:rsidP="007723E5">
      <w:pPr>
        <w:pStyle w:val="Heading1"/>
      </w:pPr>
      <w:r w:rsidRPr="003E792D">
        <w:lastRenderedPageBreak/>
        <w:t>7. Conclusion</w:t>
      </w:r>
    </w:p>
    <w:p w14:paraId="15D66573" w14:textId="03CAEC9C" w:rsidR="005D27FA" w:rsidRDefault="005D27FA" w:rsidP="005D27FA">
      <w:r>
        <w:t xml:space="preserve">This article has provided the first dedicated corpus-based account of the pragmatic functions of </w:t>
      </w:r>
      <w:proofErr w:type="spellStart"/>
      <w:r w:rsidR="00E842CA" w:rsidRPr="00E842CA">
        <w:rPr>
          <w:i/>
        </w:rPr>
        <w:t>mos</w:t>
      </w:r>
      <w:proofErr w:type="spellEnd"/>
      <w:r>
        <w:t xml:space="preserve"> in Kaaps. Drawing on a purpose-built corpus of spoken and written Kaaps, it has shown that </w:t>
      </w:r>
      <w:proofErr w:type="spellStart"/>
      <w:r w:rsidR="00E842CA" w:rsidRPr="00E842CA">
        <w:rPr>
          <w:i/>
        </w:rPr>
        <w:t>mos</w:t>
      </w:r>
      <w:proofErr w:type="spellEnd"/>
      <w:r>
        <w:t xml:space="preserve"> displays a four-way pragmatic profile comprising shared knowledge, new but essential information, </w:t>
      </w:r>
      <w:r w:rsidR="00734564">
        <w:t>justification</w:t>
      </w:r>
      <w:r>
        <w:t xml:space="preserve">, and assertion. These functions are not equally distributed. </w:t>
      </w:r>
      <w:proofErr w:type="gramStart"/>
      <w:r>
        <w:t>Shared-knowledge</w:t>
      </w:r>
      <w:proofErr w:type="gramEnd"/>
      <w:r>
        <w:t xml:space="preserve"> uses dominate the corpus, while the remaining three functions occur less frequently but are nonetheless robustly attested.</w:t>
      </w:r>
    </w:p>
    <w:p w14:paraId="32FA0562" w14:textId="5D9F426E" w:rsidR="005D27FA" w:rsidRDefault="005D27FA" w:rsidP="005D27FA">
      <w:r>
        <w:t xml:space="preserve">The analysis has also shown that the Kaaps data both align with and extend earlier descriptions of </w:t>
      </w:r>
      <w:proofErr w:type="spellStart"/>
      <w:r w:rsidR="00E842CA" w:rsidRPr="00E842CA">
        <w:rPr>
          <w:i/>
        </w:rPr>
        <w:t>mos</w:t>
      </w:r>
      <w:proofErr w:type="spellEnd"/>
      <w:r>
        <w:t xml:space="preserve"> in Afrikaans. On the one hand, the corpus confirms the relevance of the three broad functions already identified in previous work, namely shared knowledge, new but essential information, and justification. On the other hand, it has demonstrated that these categories do not fully exhaust the Kaaps data. In particular, the study has argued that assertion must be recognised as a distinct pragmatic function of </w:t>
      </w:r>
      <w:proofErr w:type="spellStart"/>
      <w:r w:rsidR="00E842CA" w:rsidRPr="00E842CA">
        <w:rPr>
          <w:i/>
        </w:rPr>
        <w:t>mos</w:t>
      </w:r>
      <w:proofErr w:type="spellEnd"/>
      <w:r>
        <w:t xml:space="preserve"> in Kaaps. </w:t>
      </w:r>
      <w:r w:rsidR="00C417BA" w:rsidRPr="00C417BA">
        <w:t>This is a central descriptive contribution of the article.</w:t>
      </w:r>
    </w:p>
    <w:p w14:paraId="6281A690" w14:textId="4C40C012" w:rsidR="005D27FA" w:rsidRDefault="005D27FA" w:rsidP="005D27FA">
      <w:r>
        <w:t xml:space="preserve">At the same time, the article has shown that even the dominant shared-knowledge category is not internally uniform. A finer-grained analysis reveals that shared-knowledge uses of </w:t>
      </w:r>
      <w:proofErr w:type="spellStart"/>
      <w:r w:rsidR="00E842CA" w:rsidRPr="00E842CA">
        <w:rPr>
          <w:i/>
        </w:rPr>
        <w:t>mos</w:t>
      </w:r>
      <w:proofErr w:type="spellEnd"/>
      <w:r>
        <w:t xml:space="preserve"> operate on a scalar continuum, ranging from relatively local, interaction-specific common ground to broader socially or normatively available knowledge. </w:t>
      </w:r>
      <w:proofErr w:type="gramStart"/>
      <w:r>
        <w:t>This finding matters</w:t>
      </w:r>
      <w:proofErr w:type="gramEnd"/>
      <w:r>
        <w:t xml:space="preserve"> because it shows that close corpus-based description can uncover distinctions that remain invisible in broader functional labels alone.</w:t>
      </w:r>
    </w:p>
    <w:p w14:paraId="0D8348EB" w14:textId="2DBAD8E8" w:rsidR="005D27FA" w:rsidRDefault="005D27FA" w:rsidP="005D27FA">
      <w:r>
        <w:t xml:space="preserve">More broadly, the findings suggest that the pragmatic contribution of </w:t>
      </w:r>
      <w:proofErr w:type="spellStart"/>
      <w:r w:rsidR="00E842CA" w:rsidRPr="00E842CA">
        <w:rPr>
          <w:i/>
        </w:rPr>
        <w:t>mos</w:t>
      </w:r>
      <w:proofErr w:type="spellEnd"/>
      <w:r>
        <w:t xml:space="preserve"> is best understood not as a single fixed meaning, but as a constrained set of recurrent discourse-pragmatic outcomes whose interpretation depends on local context. In this respect, the article has aimed to contribute both to the description of Kaaps as an African language with clear West Germanic structural properties and to the comparative study of discourse particles more generally. By offering a corpus-based analysis of a fine-grained pragmatic domain in Kaaps, the article has also shown that detailed work on </w:t>
      </w:r>
      <w:proofErr w:type="spellStart"/>
      <w:r>
        <w:t>underdescribed</w:t>
      </w:r>
      <w:proofErr w:type="spellEnd"/>
      <w:r>
        <w:t xml:space="preserve"> languages can refine inherited descriptive categories rather than merely reproducing them.</w:t>
      </w:r>
    </w:p>
    <w:p w14:paraId="5ADA25FE" w14:textId="77777777" w:rsidR="005D27FA" w:rsidRDefault="005D27FA" w:rsidP="00EB5E96"/>
    <w:p w14:paraId="3685A68C" w14:textId="77777777" w:rsidR="00610EED" w:rsidRPr="003E792D" w:rsidRDefault="00000000" w:rsidP="007723E5">
      <w:pPr>
        <w:pStyle w:val="Section1"/>
      </w:pPr>
      <w:r w:rsidRPr="003E792D">
        <w:t>References</w:t>
      </w:r>
    </w:p>
    <w:p w14:paraId="1233D81A" w14:textId="383FA52D" w:rsidR="008F5EC6" w:rsidRPr="008F5EC6" w:rsidRDefault="008F5EC6" w:rsidP="008F5EC6">
      <w:pPr>
        <w:pStyle w:val="Bibliography"/>
      </w:pPr>
      <w:r>
        <w:rPr>
          <w:b/>
          <w:i/>
          <w:color w:val="3C3C3C"/>
        </w:rPr>
        <w:fldChar w:fldCharType="begin"/>
      </w:r>
      <w:r>
        <w:rPr>
          <w:b/>
          <w:i/>
          <w:color w:val="3C3C3C"/>
        </w:rPr>
        <w:instrText xml:space="preserve"> ADDIN ZOTERO_BIBL {"uncited":[],"omitted":[],"custom":[]} CSL_BIBLIOGRAPHY </w:instrText>
      </w:r>
      <w:r>
        <w:rPr>
          <w:b/>
          <w:i/>
          <w:color w:val="3C3C3C"/>
        </w:rPr>
        <w:fldChar w:fldCharType="separate"/>
      </w:r>
      <w:r w:rsidRPr="008F5EC6">
        <w:t xml:space="preserve">Basson, E. and M. Le Cordeur 2018. ‘Kaapse Afrikaanse idiomatiese uitdrukkings as hulpmiddel vir ’n meer inklusiewe Afrikaanse huistaalklaskamer’, </w:t>
      </w:r>
      <w:r w:rsidRPr="008F5EC6">
        <w:rPr>
          <w:i/>
          <w:iCs/>
        </w:rPr>
        <w:t>Stilet: Tydskrif van die Afrikaanse Letterkundevereniging</w:t>
      </w:r>
      <w:r w:rsidRPr="008F5EC6">
        <w:t>, 30/1–2, 169–187.</w:t>
      </w:r>
    </w:p>
    <w:p w14:paraId="69F61D0F" w14:textId="0669D06E" w:rsidR="008F5EC6" w:rsidRPr="008F5EC6" w:rsidRDefault="008F5EC6" w:rsidP="008F5EC6">
      <w:pPr>
        <w:pStyle w:val="Bibliography"/>
      </w:pPr>
      <w:r w:rsidRPr="008F5EC6">
        <w:t xml:space="preserve">Biberauer, T. and C. Cavirani-Pots 2025. ‘The IPP-Effect in Afrikaans: Something Old, Something New’, </w:t>
      </w:r>
      <w:r w:rsidRPr="008F5EC6">
        <w:rPr>
          <w:i/>
          <w:iCs/>
        </w:rPr>
        <w:t>Journal of Germanic Linguistics</w:t>
      </w:r>
      <w:r w:rsidRPr="008F5EC6">
        <w:t>, 37/3, 346–366.</w:t>
      </w:r>
    </w:p>
    <w:p w14:paraId="21C5AA75" w14:textId="0BD91BB4" w:rsidR="008F5EC6" w:rsidRPr="008F5EC6" w:rsidRDefault="008F5EC6" w:rsidP="008F5EC6">
      <w:pPr>
        <w:pStyle w:val="Bibliography"/>
      </w:pPr>
      <w:r w:rsidRPr="008F5EC6">
        <w:lastRenderedPageBreak/>
        <w:t xml:space="preserve">Conradie, J. 1995. ‘Die Partikel </w:t>
      </w:r>
      <w:r w:rsidR="00E842CA" w:rsidRPr="00E842CA">
        <w:rPr>
          <w:i/>
          <w:iCs/>
        </w:rPr>
        <w:t>mos</w:t>
      </w:r>
      <w:r w:rsidRPr="008F5EC6">
        <w:t xml:space="preserve">: ’n Semantiese Verkenning’, </w:t>
      </w:r>
      <w:r w:rsidRPr="008F5EC6">
        <w:rPr>
          <w:i/>
          <w:iCs/>
        </w:rPr>
        <w:t>South African Journal of Linguistics</w:t>
      </w:r>
      <w:r w:rsidRPr="008F5EC6">
        <w:t>, 13/28, 45–55.</w:t>
      </w:r>
    </w:p>
    <w:p w14:paraId="37291476" w14:textId="0035DC6C" w:rsidR="008F5EC6" w:rsidRPr="008F5EC6" w:rsidRDefault="008F5EC6" w:rsidP="008F5EC6">
      <w:pPr>
        <w:pStyle w:val="Bibliography"/>
      </w:pPr>
      <w:r w:rsidRPr="008F5EC6">
        <w:t xml:space="preserve">Diewald, G. 2006. ‘Discourse particles and Modal Particles as Grammatical Elements’, in </w:t>
      </w:r>
      <w:r w:rsidRPr="008F5EC6">
        <w:rPr>
          <w:i/>
          <w:iCs/>
        </w:rPr>
        <w:t>Approaches to Discourse Particles</w:t>
      </w:r>
      <w:r w:rsidRPr="008F5EC6">
        <w:t>, 403–425.</w:t>
      </w:r>
      <w:r w:rsidR="007F04C4">
        <w:t xml:space="preserve"> Leiden: Brill.</w:t>
      </w:r>
    </w:p>
    <w:p w14:paraId="3E02B10F" w14:textId="17BC8835" w:rsidR="008F5EC6" w:rsidRPr="008F5EC6" w:rsidRDefault="008F5EC6" w:rsidP="008F5EC6">
      <w:pPr>
        <w:pStyle w:val="Bibliography"/>
      </w:pPr>
      <w:r w:rsidRPr="008F5EC6">
        <w:t xml:space="preserve">Hendricks, F. 2016. ‘The Nature and Context of Kaaps: A Contemporary, Past and Future Perspective’, </w:t>
      </w:r>
      <w:r w:rsidRPr="008F5EC6">
        <w:rPr>
          <w:i/>
          <w:iCs/>
        </w:rPr>
        <w:t>Multilingual Margins: A Journal of Multilingualism from the Periphery</w:t>
      </w:r>
      <w:r w:rsidRPr="008F5EC6">
        <w:t>, 3/2, 6–39.</w:t>
      </w:r>
    </w:p>
    <w:p w14:paraId="084F5D27" w14:textId="2C6A5175" w:rsidR="008F5EC6" w:rsidRPr="008F5EC6" w:rsidRDefault="008F5EC6" w:rsidP="008F5EC6">
      <w:pPr>
        <w:pStyle w:val="Bibliography"/>
      </w:pPr>
      <w:r w:rsidRPr="008F5EC6">
        <w:t xml:space="preserve">Jantjies, W. 2009. </w:t>
      </w:r>
      <w:r w:rsidRPr="008F5EC6">
        <w:rPr>
          <w:i/>
          <w:iCs/>
        </w:rPr>
        <w:t xml:space="preserve">The Discourse Marker </w:t>
      </w:r>
      <w:r w:rsidR="00E842CA" w:rsidRPr="00E842CA">
        <w:rPr>
          <w:i/>
        </w:rPr>
        <w:t>mos</w:t>
      </w:r>
      <w:r w:rsidRPr="008F5EC6">
        <w:rPr>
          <w:i/>
          <w:iCs/>
        </w:rPr>
        <w:t xml:space="preserve"> in Rural Varieties of Afrikaans in the Western Cape: A Descriptive Study of Syntactic Patterns and Pragmatic Function</w:t>
      </w:r>
      <w:r w:rsidRPr="008F5EC6">
        <w:t>, Master’s Thesis, Stellenbosch: University of Stellenbosch.</w:t>
      </w:r>
    </w:p>
    <w:p w14:paraId="67B54655" w14:textId="65373C5E" w:rsidR="008F5EC6" w:rsidRPr="008F5EC6" w:rsidRDefault="008F5EC6" w:rsidP="008F5EC6">
      <w:pPr>
        <w:pStyle w:val="Bibliography"/>
      </w:pPr>
      <w:r w:rsidRPr="008F5EC6">
        <w:t>Jantjies, W. and O. Van Dulm 2012. ‘</w:t>
      </w:r>
      <w:r w:rsidRPr="008F5EC6">
        <w:rPr>
          <w:i/>
          <w:iCs/>
        </w:rPr>
        <w:t>Mos</w:t>
      </w:r>
      <w:r w:rsidRPr="008F5EC6">
        <w:t xml:space="preserve"> as a Discourse Marker in Rural Cape Afrikaans’, </w:t>
      </w:r>
      <w:r w:rsidRPr="008F5EC6">
        <w:rPr>
          <w:i/>
          <w:iCs/>
        </w:rPr>
        <w:t>Language Matters</w:t>
      </w:r>
      <w:r w:rsidRPr="008F5EC6">
        <w:t>, 43/1, 3–20.</w:t>
      </w:r>
    </w:p>
    <w:p w14:paraId="30580851" w14:textId="2817D958" w:rsidR="008F5EC6" w:rsidRPr="008F5EC6" w:rsidRDefault="008F5EC6" w:rsidP="008F5EC6">
      <w:pPr>
        <w:pStyle w:val="Bibliography"/>
      </w:pPr>
      <w:r w:rsidRPr="008F5EC6">
        <w:t xml:space="preserve">Roberge, P. 2002. ‘The Modal Elements </w:t>
      </w:r>
      <w:r w:rsidR="00E842CA" w:rsidRPr="00E842CA">
        <w:rPr>
          <w:i/>
          <w:iCs/>
        </w:rPr>
        <w:t>mos</w:t>
      </w:r>
      <w:r w:rsidRPr="008F5EC6">
        <w:t xml:space="preserve"> and </w:t>
      </w:r>
      <w:r w:rsidRPr="008F5EC6">
        <w:rPr>
          <w:i/>
          <w:iCs/>
        </w:rPr>
        <w:t>maskie</w:t>
      </w:r>
      <w:r w:rsidRPr="008F5EC6">
        <w:t xml:space="preserve"> in Cape Dutch’, </w:t>
      </w:r>
      <w:r w:rsidRPr="008F5EC6">
        <w:rPr>
          <w:i/>
          <w:iCs/>
        </w:rPr>
        <w:t>Language Sciences</w:t>
      </w:r>
      <w:r w:rsidRPr="008F5EC6">
        <w:t>, 24/3–4, 397–408.</w:t>
      </w:r>
    </w:p>
    <w:p w14:paraId="3C43D24F" w14:textId="7A318B05" w:rsidR="008F5EC6" w:rsidRPr="008F5EC6" w:rsidRDefault="008F5EC6" w:rsidP="008F5EC6">
      <w:pPr>
        <w:pStyle w:val="Bibliography"/>
      </w:pPr>
      <w:r w:rsidRPr="008F5EC6">
        <w:t xml:space="preserve">University of Cape Town, </w:t>
      </w:r>
      <w:r w:rsidR="00975C30">
        <w:t>Language policy</w:t>
      </w:r>
      <w:r w:rsidRPr="008F5EC6">
        <w:t xml:space="preserve">. 2024. </w:t>
      </w:r>
      <w:r w:rsidRPr="008F5EC6">
        <w:rPr>
          <w:i/>
          <w:iCs/>
        </w:rPr>
        <w:t>Language Policy</w:t>
      </w:r>
      <w:r w:rsidRPr="008F5EC6">
        <w:t xml:space="preserve"> (Policy Document) Policy Document</w:t>
      </w:r>
      <w:r w:rsidR="007F04C4">
        <w:t xml:space="preserve">. </w:t>
      </w:r>
      <w:r w:rsidRPr="008F5EC6">
        <w:t>University of Cape Town.</w:t>
      </w:r>
    </w:p>
    <w:p w14:paraId="10E7F419" w14:textId="656CBA2D" w:rsidR="008F5EC6" w:rsidRPr="008F5EC6" w:rsidRDefault="008F5EC6" w:rsidP="008F5EC6">
      <w:pPr>
        <w:pStyle w:val="Bibliography"/>
      </w:pPr>
      <w:r w:rsidRPr="008F5EC6">
        <w:t xml:space="preserve">Van Rooi, C. 2022. </w:t>
      </w:r>
      <w:r w:rsidRPr="008F5EC6">
        <w:rPr>
          <w:i/>
          <w:iCs/>
        </w:rPr>
        <w:t>The Sociosyntax of Verb-Second and Verb-Third Placement in Manenberg Kaaps</w:t>
      </w:r>
      <w:r w:rsidRPr="008F5EC6">
        <w:t xml:space="preserve">, Master’s Thesis, </w:t>
      </w:r>
      <w:r w:rsidR="00FB753C">
        <w:t xml:space="preserve">Cape Town: </w:t>
      </w:r>
      <w:r w:rsidRPr="008F5EC6">
        <w:t>University of the Western Cape.</w:t>
      </w:r>
    </w:p>
    <w:p w14:paraId="2D8C1CEE" w14:textId="1F3B5999" w:rsidR="008F5EC6" w:rsidRPr="008F5EC6" w:rsidRDefault="008F5EC6" w:rsidP="008F5EC6">
      <w:pPr>
        <w:pStyle w:val="Bibliography"/>
      </w:pPr>
      <w:r w:rsidRPr="008F5EC6">
        <w:t xml:space="preserve">de Villiers, E. 2025. </w:t>
      </w:r>
      <w:r w:rsidRPr="008F5EC6">
        <w:rPr>
          <w:i/>
          <w:iCs/>
        </w:rPr>
        <w:t>The atoms of imperatives</w:t>
      </w:r>
      <w:r w:rsidRPr="008F5EC6">
        <w:t>, PhD Thesis, Amsterdam: Landelijke Onderzoekschool Taalwetenschap.</w:t>
      </w:r>
    </w:p>
    <w:p w14:paraId="733E92A0" w14:textId="6093A171" w:rsidR="008F5EC6" w:rsidRPr="008F5EC6" w:rsidRDefault="008F5EC6" w:rsidP="008F5EC6">
      <w:pPr>
        <w:pStyle w:val="Bibliography"/>
      </w:pPr>
      <w:r w:rsidRPr="008F5EC6">
        <w:t xml:space="preserve">Waltereit, R. 2001. ‘Modal Particles and Their Functional Equivalents: A Speech-Act-Theoretic Approach’, </w:t>
      </w:r>
      <w:r w:rsidRPr="008F5EC6">
        <w:rPr>
          <w:i/>
          <w:iCs/>
        </w:rPr>
        <w:t>Journal of Pragmatics</w:t>
      </w:r>
      <w:r w:rsidRPr="008F5EC6">
        <w:t>, 33/9, 1391–1417.</w:t>
      </w:r>
    </w:p>
    <w:p w14:paraId="428BFEDC" w14:textId="3103AE20" w:rsidR="008F5EC6" w:rsidRPr="008F5EC6" w:rsidRDefault="008F5EC6" w:rsidP="008F5EC6">
      <w:pPr>
        <w:pStyle w:val="Bibliography"/>
      </w:pPr>
      <w:r w:rsidRPr="008F5EC6">
        <w:t xml:space="preserve">Williams, Q., T. Rodrigues, and C. Van Rooi 2026. ‘Introduction: What is Kaaps?’, in </w:t>
      </w:r>
      <w:r w:rsidRPr="008F5EC6">
        <w:rPr>
          <w:i/>
          <w:iCs/>
        </w:rPr>
        <w:t>Kaaps Woriboek</w:t>
      </w:r>
      <w:r w:rsidR="00C86573">
        <w:t xml:space="preserve">. </w:t>
      </w:r>
      <w:r w:rsidRPr="008F5EC6">
        <w:t>Cape Town: Societie virrie Advancement of Kaaps (SAK).</w:t>
      </w:r>
    </w:p>
    <w:p w14:paraId="0FBD05C8" w14:textId="74CEAB0B" w:rsidR="008F5EC6" w:rsidRPr="008F5EC6" w:rsidRDefault="008F5EC6" w:rsidP="008F5EC6">
      <w:pPr>
        <w:pStyle w:val="Bibliography"/>
      </w:pPr>
      <w:r w:rsidRPr="008F5EC6">
        <w:t xml:space="preserve">Wiltschko, M. 2021. </w:t>
      </w:r>
      <w:r w:rsidRPr="008F5EC6">
        <w:rPr>
          <w:i/>
          <w:iCs/>
        </w:rPr>
        <w:t>The Grammar of Interactional Language</w:t>
      </w:r>
      <w:r w:rsidR="007F04C4">
        <w:t xml:space="preserve">. </w:t>
      </w:r>
      <w:r w:rsidRPr="008F5EC6">
        <w:t>Cambridge: Cambridge University Press.</w:t>
      </w:r>
    </w:p>
    <w:p w14:paraId="3754953D" w14:textId="77777777" w:rsidR="00937D8E" w:rsidRDefault="008F5EC6" w:rsidP="007723E5">
      <w:pPr>
        <w:pStyle w:val="Section2"/>
        <w:rPr>
          <w:b w:val="0"/>
          <w:i/>
          <w:color w:val="3C3C3C"/>
        </w:rPr>
      </w:pPr>
      <w:r>
        <w:rPr>
          <w:b w:val="0"/>
          <w:i/>
          <w:color w:val="3C3C3C"/>
        </w:rPr>
        <w:fldChar w:fldCharType="end"/>
      </w:r>
    </w:p>
    <w:p w14:paraId="40E95A0C" w14:textId="77777777" w:rsidR="00937D8E" w:rsidRDefault="00937D8E">
      <w:pPr>
        <w:spacing w:after="200" w:line="276" w:lineRule="auto"/>
        <w:ind w:firstLine="0"/>
        <w:jc w:val="left"/>
        <w:rPr>
          <w:i/>
          <w:color w:val="3C3C3C"/>
        </w:rPr>
      </w:pPr>
      <w:r>
        <w:rPr>
          <w:b/>
          <w:i/>
          <w:color w:val="3C3C3C"/>
        </w:rPr>
        <w:br w:type="page"/>
      </w:r>
    </w:p>
    <w:p w14:paraId="51FF83DA" w14:textId="42EE0958" w:rsidR="00610EED" w:rsidRPr="003E792D" w:rsidRDefault="008F5EC6" w:rsidP="007723E5">
      <w:pPr>
        <w:pStyle w:val="Section2"/>
      </w:pPr>
      <w:r w:rsidRPr="003E792D">
        <w:lastRenderedPageBreak/>
        <w:t>Submission checklist for final version</w:t>
      </w:r>
    </w:p>
    <w:p w14:paraId="52721630" w14:textId="1A9A5537" w:rsidR="00610EED" w:rsidRPr="003E792D" w:rsidRDefault="00000000" w:rsidP="00C740A8">
      <w:pPr>
        <w:pStyle w:val="ListParagraph"/>
        <w:numPr>
          <w:ilvl w:val="0"/>
          <w:numId w:val="26"/>
        </w:numPr>
      </w:pPr>
      <w:r w:rsidRPr="003E792D">
        <w:t>Separate title page file prepared.</w:t>
      </w:r>
    </w:p>
    <w:p w14:paraId="7DCA2106" w14:textId="4BD54B08" w:rsidR="00610EED" w:rsidRPr="003E792D" w:rsidRDefault="00000000" w:rsidP="00C740A8">
      <w:pPr>
        <w:pStyle w:val="ListParagraph"/>
        <w:numPr>
          <w:ilvl w:val="0"/>
          <w:numId w:val="26"/>
        </w:numPr>
      </w:pPr>
      <w:r w:rsidRPr="003E792D">
        <w:t>Main article file anonymised.</w:t>
      </w:r>
    </w:p>
    <w:p w14:paraId="4E61F178" w14:textId="7B0E2523" w:rsidR="00610EED" w:rsidRPr="003E792D" w:rsidRDefault="00000000" w:rsidP="00C740A8">
      <w:pPr>
        <w:pStyle w:val="ListParagraph"/>
        <w:numPr>
          <w:ilvl w:val="0"/>
          <w:numId w:val="26"/>
        </w:numPr>
      </w:pPr>
      <w:r w:rsidRPr="003E792D">
        <w:t>Body text in 12-point Times New Roman.</w:t>
      </w:r>
    </w:p>
    <w:p w14:paraId="1E79600A" w14:textId="4D8DDD6E" w:rsidR="00610EED" w:rsidRPr="003E792D" w:rsidRDefault="00000000" w:rsidP="00C740A8">
      <w:pPr>
        <w:pStyle w:val="ListParagraph"/>
        <w:numPr>
          <w:ilvl w:val="0"/>
          <w:numId w:val="26"/>
        </w:numPr>
      </w:pPr>
      <w:r w:rsidRPr="003E792D">
        <w:t>Body paragraphs set to Exactly 14 pt and first-line indent of 0.5 inch.</w:t>
      </w:r>
    </w:p>
    <w:p w14:paraId="31661223" w14:textId="52C092DC" w:rsidR="00610EED" w:rsidRPr="003E792D" w:rsidRDefault="00000000" w:rsidP="00C740A8">
      <w:pPr>
        <w:pStyle w:val="ListParagraph"/>
        <w:numPr>
          <w:ilvl w:val="0"/>
          <w:numId w:val="26"/>
        </w:numPr>
      </w:pPr>
      <w:r w:rsidRPr="003E792D">
        <w:t>Object-language examples in bold Unicode; longer glossed examples in Charis SIL or Doulos SIL.</w:t>
      </w:r>
    </w:p>
    <w:p w14:paraId="33D28C87" w14:textId="5C38E958" w:rsidR="00610EED" w:rsidRPr="003E792D" w:rsidRDefault="00000000" w:rsidP="00C740A8">
      <w:pPr>
        <w:pStyle w:val="ListParagraph"/>
        <w:numPr>
          <w:ilvl w:val="0"/>
          <w:numId w:val="26"/>
        </w:numPr>
      </w:pPr>
      <w:r w:rsidRPr="003E792D">
        <w:t>Translations of examples in single quotation marks.</w:t>
      </w:r>
    </w:p>
    <w:p w14:paraId="714D6882" w14:textId="17E407C2" w:rsidR="00610EED" w:rsidRPr="003E792D" w:rsidRDefault="00000000" w:rsidP="00C740A8">
      <w:pPr>
        <w:pStyle w:val="ListParagraph"/>
        <w:numPr>
          <w:ilvl w:val="0"/>
          <w:numId w:val="26"/>
        </w:numPr>
      </w:pPr>
      <w:r w:rsidRPr="003E792D">
        <w:t>References listed alphabetically and fully matched to in-text citations.</w:t>
      </w:r>
    </w:p>
    <w:p w14:paraId="13AC883E" w14:textId="77777777" w:rsidR="00A13229" w:rsidRDefault="00000000" w:rsidP="00A13229">
      <w:pPr>
        <w:pStyle w:val="ListParagraph"/>
        <w:numPr>
          <w:ilvl w:val="0"/>
          <w:numId w:val="26"/>
        </w:numPr>
      </w:pPr>
      <w:r w:rsidRPr="003E792D">
        <w:t>Document metadata removed in Word via Inspect Document before submission.</w:t>
      </w:r>
    </w:p>
    <w:p w14:paraId="4B399A79" w14:textId="78E329E3" w:rsidR="00C740A8" w:rsidRPr="003E792D" w:rsidRDefault="00A13229" w:rsidP="00A13229">
      <w:pPr>
        <w:pStyle w:val="ListParagraph"/>
        <w:numPr>
          <w:ilvl w:val="0"/>
          <w:numId w:val="26"/>
        </w:numPr>
      </w:pPr>
      <w:r>
        <w:t xml:space="preserve">(N/A) </w:t>
      </w:r>
      <w:r w:rsidR="00C740A8" w:rsidRPr="003E792D">
        <w:t>Footnotes used rather than endnotes.</w:t>
      </w:r>
    </w:p>
    <w:p w14:paraId="1124C8D7" w14:textId="77777777" w:rsidR="00C740A8" w:rsidRDefault="00C740A8" w:rsidP="007723E5">
      <w:pPr>
        <w:ind w:left="432" w:firstLine="0"/>
      </w:pPr>
    </w:p>
    <w:sectPr w:rsidR="00C740A8" w:rsidSect="00034616">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2F2DE" w14:textId="77777777" w:rsidR="004D6F48" w:rsidRPr="003E792D" w:rsidRDefault="004D6F48" w:rsidP="004D392F">
      <w:pPr>
        <w:spacing w:line="240" w:lineRule="auto"/>
      </w:pPr>
      <w:r w:rsidRPr="003E792D">
        <w:separator/>
      </w:r>
    </w:p>
  </w:endnote>
  <w:endnote w:type="continuationSeparator" w:id="0">
    <w:p w14:paraId="67D5F4C0" w14:textId="77777777" w:rsidR="004D6F48" w:rsidRPr="003E792D" w:rsidRDefault="004D6F48" w:rsidP="004D392F">
      <w:pPr>
        <w:spacing w:line="240" w:lineRule="auto"/>
      </w:pPr>
      <w:r w:rsidRPr="003E79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haris SIL">
    <w:altName w:val="Cambria"/>
    <w:panose1 w:val="00000000000000000000"/>
    <w:charset w:val="00"/>
    <w:family w:val="roman"/>
    <w:notTrueType/>
    <w:pitch w:val="default"/>
  </w:font>
  <w:font w:name="Doulos SIL">
    <w:altName w:val="Segoe UI Historic"/>
    <w:charset w:val="00"/>
    <w:family w:val="auto"/>
    <w:pitch w:val="variable"/>
    <w:sig w:usb0="A00003FF" w:usb1="5200E5FF" w:usb2="0A000029"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FF10E" w14:textId="77777777" w:rsidR="004D6F48" w:rsidRPr="003E792D" w:rsidRDefault="004D6F48" w:rsidP="004D392F">
      <w:pPr>
        <w:spacing w:line="240" w:lineRule="auto"/>
      </w:pPr>
      <w:r w:rsidRPr="003E792D">
        <w:separator/>
      </w:r>
    </w:p>
  </w:footnote>
  <w:footnote w:type="continuationSeparator" w:id="0">
    <w:p w14:paraId="71C6C6AA" w14:textId="77777777" w:rsidR="004D6F48" w:rsidRPr="003E792D" w:rsidRDefault="004D6F48" w:rsidP="004D392F">
      <w:pPr>
        <w:spacing w:line="240" w:lineRule="auto"/>
      </w:pPr>
      <w:r w:rsidRPr="003E792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3C68DE"/>
    <w:multiLevelType w:val="hybridMultilevel"/>
    <w:tmpl w:val="40882202"/>
    <w:lvl w:ilvl="0" w:tplc="A05C77C4">
      <w:start w:val="2"/>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0" w15:restartNumberingAfterBreak="0">
    <w:nsid w:val="3DED5B9C"/>
    <w:multiLevelType w:val="hybridMultilevel"/>
    <w:tmpl w:val="9D9AC6A6"/>
    <w:lvl w:ilvl="0" w:tplc="9728589A">
      <w:start w:val="2"/>
      <w:numFmt w:val="lowerLetter"/>
      <w:lvlText w:val="%1."/>
      <w:lvlJc w:val="left"/>
      <w:pPr>
        <w:ind w:left="1494" w:hanging="36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11" w15:restartNumberingAfterBreak="0">
    <w:nsid w:val="3EF32884"/>
    <w:multiLevelType w:val="hybridMultilevel"/>
    <w:tmpl w:val="00984184"/>
    <w:lvl w:ilvl="0" w:tplc="1C090019">
      <w:start w:val="2"/>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4BF83F98"/>
    <w:multiLevelType w:val="hybridMultilevel"/>
    <w:tmpl w:val="E8B63CCA"/>
    <w:lvl w:ilvl="0" w:tplc="1C09000D">
      <w:start w:val="1"/>
      <w:numFmt w:val="bullet"/>
      <w:lvlText w:val=""/>
      <w:lvlJc w:val="left"/>
      <w:pPr>
        <w:ind w:left="1152" w:hanging="360"/>
      </w:pPr>
      <w:rPr>
        <w:rFonts w:ascii="Wingdings" w:hAnsi="Wingdings" w:hint="default"/>
      </w:rPr>
    </w:lvl>
    <w:lvl w:ilvl="1" w:tplc="1C090003">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13" w15:restartNumberingAfterBreak="0">
    <w:nsid w:val="5AC04080"/>
    <w:multiLevelType w:val="hybridMultilevel"/>
    <w:tmpl w:val="5372AA4E"/>
    <w:lvl w:ilvl="0" w:tplc="255474EA">
      <w:start w:val="1"/>
      <w:numFmt w:val="decimal"/>
      <w:pStyle w:val="1Kaapsexamples"/>
      <w:lvlText w:val="(%1)"/>
      <w:lvlJc w:val="left"/>
      <w:pPr>
        <w:ind w:left="2214" w:hanging="360"/>
      </w:pPr>
      <w:rPr>
        <w:rFonts w:hint="default"/>
      </w:rPr>
    </w:lvl>
    <w:lvl w:ilvl="1" w:tplc="1C090019">
      <w:start w:val="1"/>
      <w:numFmt w:val="lowerLetter"/>
      <w:lvlText w:val="%2."/>
      <w:lvlJc w:val="left"/>
      <w:pPr>
        <w:ind w:left="2574" w:hanging="360"/>
      </w:pPr>
    </w:lvl>
    <w:lvl w:ilvl="2" w:tplc="1C09001B">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14" w15:restartNumberingAfterBreak="0">
    <w:nsid w:val="607A7C37"/>
    <w:multiLevelType w:val="hybridMultilevel"/>
    <w:tmpl w:val="D5F48408"/>
    <w:lvl w:ilvl="0" w:tplc="3F34011C">
      <w:start w:val="2"/>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5" w15:restartNumberingAfterBreak="0">
    <w:nsid w:val="62E9509C"/>
    <w:multiLevelType w:val="hybridMultilevel"/>
    <w:tmpl w:val="85DA9D80"/>
    <w:lvl w:ilvl="0" w:tplc="85126CF4">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6" w15:restartNumberingAfterBreak="0">
    <w:nsid w:val="77F664BF"/>
    <w:multiLevelType w:val="hybridMultilevel"/>
    <w:tmpl w:val="4C025EE6"/>
    <w:lvl w:ilvl="0" w:tplc="1BE0A70E">
      <w:start w:val="1"/>
      <w:numFmt w:val="decimal"/>
      <w:lvlText w:val="(%1)"/>
      <w:lvlJc w:val="left"/>
      <w:pPr>
        <w:ind w:left="2214" w:hanging="360"/>
      </w:pPr>
      <w:rPr>
        <w:rFonts w:hint="default"/>
      </w:rPr>
    </w:lvl>
    <w:lvl w:ilvl="1" w:tplc="1C090019" w:tentative="1">
      <w:start w:val="1"/>
      <w:numFmt w:val="lowerLetter"/>
      <w:lvlText w:val="%2."/>
      <w:lvlJc w:val="left"/>
      <w:pPr>
        <w:ind w:left="2934" w:hanging="360"/>
      </w:pPr>
    </w:lvl>
    <w:lvl w:ilvl="2" w:tplc="1C09001B" w:tentative="1">
      <w:start w:val="1"/>
      <w:numFmt w:val="lowerRoman"/>
      <w:lvlText w:val="%3."/>
      <w:lvlJc w:val="right"/>
      <w:pPr>
        <w:ind w:left="3654" w:hanging="180"/>
      </w:pPr>
    </w:lvl>
    <w:lvl w:ilvl="3" w:tplc="1C09000F" w:tentative="1">
      <w:start w:val="1"/>
      <w:numFmt w:val="decimal"/>
      <w:lvlText w:val="%4."/>
      <w:lvlJc w:val="left"/>
      <w:pPr>
        <w:ind w:left="4374" w:hanging="360"/>
      </w:pPr>
    </w:lvl>
    <w:lvl w:ilvl="4" w:tplc="1C090019" w:tentative="1">
      <w:start w:val="1"/>
      <w:numFmt w:val="lowerLetter"/>
      <w:lvlText w:val="%5."/>
      <w:lvlJc w:val="left"/>
      <w:pPr>
        <w:ind w:left="5094" w:hanging="360"/>
      </w:pPr>
    </w:lvl>
    <w:lvl w:ilvl="5" w:tplc="1C09001B" w:tentative="1">
      <w:start w:val="1"/>
      <w:numFmt w:val="lowerRoman"/>
      <w:lvlText w:val="%6."/>
      <w:lvlJc w:val="right"/>
      <w:pPr>
        <w:ind w:left="5814" w:hanging="180"/>
      </w:pPr>
    </w:lvl>
    <w:lvl w:ilvl="6" w:tplc="1C09000F" w:tentative="1">
      <w:start w:val="1"/>
      <w:numFmt w:val="decimal"/>
      <w:lvlText w:val="%7."/>
      <w:lvlJc w:val="left"/>
      <w:pPr>
        <w:ind w:left="6534" w:hanging="360"/>
      </w:pPr>
    </w:lvl>
    <w:lvl w:ilvl="7" w:tplc="1C090019" w:tentative="1">
      <w:start w:val="1"/>
      <w:numFmt w:val="lowerLetter"/>
      <w:lvlText w:val="%8."/>
      <w:lvlJc w:val="left"/>
      <w:pPr>
        <w:ind w:left="7254" w:hanging="360"/>
      </w:pPr>
    </w:lvl>
    <w:lvl w:ilvl="8" w:tplc="1C09001B" w:tentative="1">
      <w:start w:val="1"/>
      <w:numFmt w:val="lowerRoman"/>
      <w:lvlText w:val="%9."/>
      <w:lvlJc w:val="right"/>
      <w:pPr>
        <w:ind w:left="7974" w:hanging="180"/>
      </w:pPr>
    </w:lvl>
  </w:abstractNum>
  <w:abstractNum w:abstractNumId="17" w15:restartNumberingAfterBreak="0">
    <w:nsid w:val="7969130F"/>
    <w:multiLevelType w:val="hybridMultilevel"/>
    <w:tmpl w:val="CF800BF4"/>
    <w:lvl w:ilvl="0" w:tplc="6E7878E8">
      <w:start w:val="2"/>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num w:numId="1" w16cid:durableId="587496569">
    <w:abstractNumId w:val="8"/>
  </w:num>
  <w:num w:numId="2" w16cid:durableId="1174342589">
    <w:abstractNumId w:val="6"/>
  </w:num>
  <w:num w:numId="3" w16cid:durableId="1574579134">
    <w:abstractNumId w:val="5"/>
  </w:num>
  <w:num w:numId="4" w16cid:durableId="268246519">
    <w:abstractNumId w:val="4"/>
  </w:num>
  <w:num w:numId="5" w16cid:durableId="93215064">
    <w:abstractNumId w:val="7"/>
  </w:num>
  <w:num w:numId="6" w16cid:durableId="1553804604">
    <w:abstractNumId w:val="3"/>
  </w:num>
  <w:num w:numId="7" w16cid:durableId="1129467963">
    <w:abstractNumId w:val="2"/>
  </w:num>
  <w:num w:numId="8" w16cid:durableId="1347443191">
    <w:abstractNumId w:val="1"/>
  </w:num>
  <w:num w:numId="9" w16cid:durableId="353189987">
    <w:abstractNumId w:val="0"/>
  </w:num>
  <w:num w:numId="10" w16cid:durableId="1046830160">
    <w:abstractNumId w:val="15"/>
  </w:num>
  <w:num w:numId="11" w16cid:durableId="1167331941">
    <w:abstractNumId w:val="13"/>
  </w:num>
  <w:num w:numId="12" w16cid:durableId="1779636545">
    <w:abstractNumId w:val="16"/>
  </w:num>
  <w:num w:numId="13" w16cid:durableId="611666451">
    <w:abstractNumId w:val="11"/>
  </w:num>
  <w:num w:numId="14" w16cid:durableId="743184023">
    <w:abstractNumId w:val="10"/>
  </w:num>
  <w:num w:numId="15" w16cid:durableId="1627542304">
    <w:abstractNumId w:val="17"/>
  </w:num>
  <w:num w:numId="16" w16cid:durableId="919408906">
    <w:abstractNumId w:val="9"/>
  </w:num>
  <w:num w:numId="17" w16cid:durableId="736435288">
    <w:abstractNumId w:val="14"/>
  </w:num>
  <w:num w:numId="18" w16cid:durableId="498890753">
    <w:abstractNumId w:val="13"/>
    <w:lvlOverride w:ilvl="0">
      <w:startOverride w:val="1"/>
    </w:lvlOverride>
  </w:num>
  <w:num w:numId="19" w16cid:durableId="2109690650">
    <w:abstractNumId w:val="13"/>
    <w:lvlOverride w:ilvl="0">
      <w:startOverride w:val="1"/>
    </w:lvlOverride>
  </w:num>
  <w:num w:numId="20" w16cid:durableId="1933858928">
    <w:abstractNumId w:val="13"/>
    <w:lvlOverride w:ilvl="0">
      <w:startOverride w:val="1"/>
    </w:lvlOverride>
  </w:num>
  <w:num w:numId="21" w16cid:durableId="1119764965">
    <w:abstractNumId w:val="13"/>
    <w:lvlOverride w:ilvl="0">
      <w:startOverride w:val="1"/>
    </w:lvlOverride>
  </w:num>
  <w:num w:numId="22" w16cid:durableId="449056044">
    <w:abstractNumId w:val="13"/>
    <w:lvlOverride w:ilvl="0">
      <w:startOverride w:val="1"/>
    </w:lvlOverride>
  </w:num>
  <w:num w:numId="23" w16cid:durableId="569003133">
    <w:abstractNumId w:val="13"/>
    <w:lvlOverride w:ilvl="0">
      <w:startOverride w:val="1"/>
    </w:lvlOverride>
  </w:num>
  <w:num w:numId="24" w16cid:durableId="2038039213">
    <w:abstractNumId w:val="13"/>
    <w:lvlOverride w:ilvl="0">
      <w:startOverride w:val="1"/>
    </w:lvlOverride>
  </w:num>
  <w:num w:numId="25" w16cid:durableId="9525394">
    <w:abstractNumId w:val="13"/>
    <w:lvlOverride w:ilvl="0">
      <w:startOverride w:val="1"/>
    </w:lvlOverride>
  </w:num>
  <w:num w:numId="26" w16cid:durableId="1095443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1ED"/>
    <w:rsid w:val="0006063C"/>
    <w:rsid w:val="00091034"/>
    <w:rsid w:val="000D1C87"/>
    <w:rsid w:val="00102C2B"/>
    <w:rsid w:val="00104198"/>
    <w:rsid w:val="001350EC"/>
    <w:rsid w:val="0015074B"/>
    <w:rsid w:val="001850BC"/>
    <w:rsid w:val="001A3B6F"/>
    <w:rsid w:val="001A55CE"/>
    <w:rsid w:val="001D24B3"/>
    <w:rsid w:val="002049B1"/>
    <w:rsid w:val="00217FF3"/>
    <w:rsid w:val="00290886"/>
    <w:rsid w:val="0029639D"/>
    <w:rsid w:val="002F379B"/>
    <w:rsid w:val="002F4D9E"/>
    <w:rsid w:val="00326F90"/>
    <w:rsid w:val="003308DE"/>
    <w:rsid w:val="003B351A"/>
    <w:rsid w:val="003D0DDF"/>
    <w:rsid w:val="003E2FE1"/>
    <w:rsid w:val="003E792D"/>
    <w:rsid w:val="003F4336"/>
    <w:rsid w:val="00427C3A"/>
    <w:rsid w:val="004B22B6"/>
    <w:rsid w:val="004D392F"/>
    <w:rsid w:val="004D6F48"/>
    <w:rsid w:val="004D7ABE"/>
    <w:rsid w:val="00505947"/>
    <w:rsid w:val="005108E3"/>
    <w:rsid w:val="00517C07"/>
    <w:rsid w:val="005401B5"/>
    <w:rsid w:val="005432D0"/>
    <w:rsid w:val="005465C3"/>
    <w:rsid w:val="005741F8"/>
    <w:rsid w:val="00596F44"/>
    <w:rsid w:val="005D27FA"/>
    <w:rsid w:val="00607285"/>
    <w:rsid w:val="00610EED"/>
    <w:rsid w:val="00615026"/>
    <w:rsid w:val="00635BD2"/>
    <w:rsid w:val="006D6330"/>
    <w:rsid w:val="006E51A7"/>
    <w:rsid w:val="006E7811"/>
    <w:rsid w:val="00711380"/>
    <w:rsid w:val="00734564"/>
    <w:rsid w:val="00734E4B"/>
    <w:rsid w:val="0074259F"/>
    <w:rsid w:val="007616FF"/>
    <w:rsid w:val="007723E5"/>
    <w:rsid w:val="007C27A7"/>
    <w:rsid w:val="007D5161"/>
    <w:rsid w:val="007E43FD"/>
    <w:rsid w:val="007E6589"/>
    <w:rsid w:val="007F04C4"/>
    <w:rsid w:val="008405BD"/>
    <w:rsid w:val="008C2AE0"/>
    <w:rsid w:val="008F5291"/>
    <w:rsid w:val="008F5EC6"/>
    <w:rsid w:val="00937D8E"/>
    <w:rsid w:val="0096700F"/>
    <w:rsid w:val="00975C30"/>
    <w:rsid w:val="00991622"/>
    <w:rsid w:val="00996ED2"/>
    <w:rsid w:val="009D37C9"/>
    <w:rsid w:val="00A03A35"/>
    <w:rsid w:val="00A13229"/>
    <w:rsid w:val="00A438B0"/>
    <w:rsid w:val="00A624E1"/>
    <w:rsid w:val="00A627B6"/>
    <w:rsid w:val="00A662F7"/>
    <w:rsid w:val="00AA1D8D"/>
    <w:rsid w:val="00AB18E1"/>
    <w:rsid w:val="00AF44CB"/>
    <w:rsid w:val="00B17C87"/>
    <w:rsid w:val="00B2120A"/>
    <w:rsid w:val="00B439B0"/>
    <w:rsid w:val="00B46337"/>
    <w:rsid w:val="00B47730"/>
    <w:rsid w:val="00B71513"/>
    <w:rsid w:val="00B7610F"/>
    <w:rsid w:val="00B92789"/>
    <w:rsid w:val="00BD7B78"/>
    <w:rsid w:val="00C27FDA"/>
    <w:rsid w:val="00C417BA"/>
    <w:rsid w:val="00C534B5"/>
    <w:rsid w:val="00C709A2"/>
    <w:rsid w:val="00C72895"/>
    <w:rsid w:val="00C740A8"/>
    <w:rsid w:val="00C86573"/>
    <w:rsid w:val="00CB0664"/>
    <w:rsid w:val="00CB7477"/>
    <w:rsid w:val="00D032F3"/>
    <w:rsid w:val="00D03B16"/>
    <w:rsid w:val="00D503DE"/>
    <w:rsid w:val="00D5631C"/>
    <w:rsid w:val="00D91326"/>
    <w:rsid w:val="00DD4830"/>
    <w:rsid w:val="00DF7B75"/>
    <w:rsid w:val="00E00BE9"/>
    <w:rsid w:val="00E0288B"/>
    <w:rsid w:val="00E326AD"/>
    <w:rsid w:val="00E42331"/>
    <w:rsid w:val="00E503F3"/>
    <w:rsid w:val="00E62395"/>
    <w:rsid w:val="00E6593E"/>
    <w:rsid w:val="00E76D6F"/>
    <w:rsid w:val="00E842CA"/>
    <w:rsid w:val="00EA6DE2"/>
    <w:rsid w:val="00EB5E96"/>
    <w:rsid w:val="00EC7B5B"/>
    <w:rsid w:val="00ED53AB"/>
    <w:rsid w:val="00EE0D7F"/>
    <w:rsid w:val="00EE138B"/>
    <w:rsid w:val="00EE463A"/>
    <w:rsid w:val="00EF3DBD"/>
    <w:rsid w:val="00F24E72"/>
    <w:rsid w:val="00F25B27"/>
    <w:rsid w:val="00F33D34"/>
    <w:rsid w:val="00F8113F"/>
    <w:rsid w:val="00F812EB"/>
    <w:rsid w:val="00F92C27"/>
    <w:rsid w:val="00FB75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FF1DE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BD2"/>
    <w:pPr>
      <w:spacing w:after="0" w:line="280" w:lineRule="exact"/>
      <w:ind w:firstLine="720"/>
      <w:jc w:val="both"/>
    </w:pPr>
    <w:rPr>
      <w:rFonts w:ascii="Times New Roman" w:eastAsia="Times New Roman" w:hAnsi="Times New Roman"/>
      <w:color w:val="000000"/>
      <w:sz w:val="24"/>
      <w:lang w:val="en-ZA"/>
    </w:rPr>
  </w:style>
  <w:style w:type="paragraph" w:styleId="Heading1">
    <w:name w:val="heading 1"/>
    <w:basedOn w:val="Normal"/>
    <w:next w:val="Normal"/>
    <w:link w:val="Heading1Char"/>
    <w:autoRedefine/>
    <w:uiPriority w:val="9"/>
    <w:qFormat/>
    <w:rsid w:val="007723E5"/>
    <w:pPr>
      <w:keepNext/>
      <w:keepLines/>
      <w:spacing w:before="480"/>
      <w:outlineLvl w:val="0"/>
    </w:pPr>
    <w:rPr>
      <w:rFonts w:eastAsiaTheme="majorEastAsia" w:cstheme="majorBidi"/>
      <w:b/>
      <w:bCs/>
      <w:color w:val="auto"/>
      <w:sz w:val="28"/>
      <w:szCs w:val="28"/>
    </w:rPr>
  </w:style>
  <w:style w:type="paragraph" w:styleId="Heading2">
    <w:name w:val="heading 2"/>
    <w:basedOn w:val="Normal"/>
    <w:next w:val="Normal"/>
    <w:link w:val="Heading2Char"/>
    <w:autoRedefine/>
    <w:uiPriority w:val="9"/>
    <w:unhideWhenUsed/>
    <w:qFormat/>
    <w:rsid w:val="007723E5"/>
    <w:pPr>
      <w:keepNext/>
      <w:keepLines/>
      <w:spacing w:before="200"/>
      <w:outlineLvl w:val="1"/>
    </w:pPr>
    <w:rPr>
      <w:rFonts w:eastAsiaTheme="majorEastAsia" w:cstheme="majorBidi"/>
      <w:b/>
      <w:bCs/>
      <w:color w:val="auto"/>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7723E5"/>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7723E5"/>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60" w:lineRule="exact"/>
      <w:ind w:firstLine="0"/>
    </w:pPr>
    <w:rPr>
      <w:bCs/>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Normal"/>
    <w:pPr>
      <w:spacing w:after="200" w:line="360" w:lineRule="exact"/>
      <w:ind w:firstLine="0"/>
      <w:jc w:val="center"/>
    </w:pPr>
    <w:rPr>
      <w:b/>
      <w:sz w:val="30"/>
    </w:rPr>
  </w:style>
  <w:style w:type="paragraph" w:customStyle="1" w:styleId="Section1">
    <w:name w:val="Section 1"/>
    <w:basedOn w:val="Normal"/>
    <w:pPr>
      <w:keepNext/>
      <w:spacing w:before="200" w:after="40"/>
      <w:ind w:firstLine="0"/>
    </w:pPr>
    <w:rPr>
      <w:b/>
      <w:sz w:val="26"/>
    </w:rPr>
  </w:style>
  <w:style w:type="paragraph" w:customStyle="1" w:styleId="Section2">
    <w:name w:val="Section 2"/>
    <w:basedOn w:val="Normal"/>
    <w:pPr>
      <w:keepNext/>
      <w:spacing w:before="160" w:after="40"/>
      <w:ind w:firstLine="0"/>
    </w:pPr>
    <w:rPr>
      <w:b/>
    </w:rPr>
  </w:style>
  <w:style w:type="paragraph" w:customStyle="1" w:styleId="Section3">
    <w:name w:val="Section 3"/>
    <w:basedOn w:val="Normal"/>
    <w:pPr>
      <w:keepNext/>
      <w:spacing w:before="120" w:after="40"/>
      <w:ind w:firstLine="0"/>
    </w:pPr>
    <w:rPr>
      <w:b/>
    </w:rPr>
  </w:style>
  <w:style w:type="paragraph" w:customStyle="1" w:styleId="AbstractHeading">
    <w:name w:val="Abstract Heading"/>
    <w:basedOn w:val="Normal"/>
    <w:pPr>
      <w:ind w:firstLine="0"/>
    </w:pPr>
    <w:rPr>
      <w:b/>
    </w:rPr>
  </w:style>
  <w:style w:type="paragraph" w:customStyle="1" w:styleId="AbstractText">
    <w:name w:val="Abstract Text"/>
    <w:basedOn w:val="Normal"/>
    <w:pPr>
      <w:ind w:firstLine="0"/>
    </w:pPr>
  </w:style>
  <w:style w:type="paragraph" w:customStyle="1" w:styleId="Keywords">
    <w:name w:val="Keywords"/>
    <w:basedOn w:val="Normal"/>
    <w:pPr>
      <w:spacing w:after="160"/>
      <w:ind w:firstLine="0"/>
    </w:pPr>
  </w:style>
  <w:style w:type="paragraph" w:customStyle="1" w:styleId="BlockQuote">
    <w:name w:val="Block Quote"/>
    <w:basedOn w:val="Normal"/>
    <w:pPr>
      <w:ind w:left="720" w:right="720" w:firstLine="0"/>
    </w:pPr>
  </w:style>
  <w:style w:type="paragraph" w:customStyle="1" w:styleId="ExampleNumber">
    <w:name w:val="Example Number"/>
    <w:basedOn w:val="Normal"/>
    <w:pPr>
      <w:keepNext/>
      <w:spacing w:before="80"/>
      <w:ind w:left="360" w:firstLine="0"/>
    </w:pPr>
  </w:style>
  <w:style w:type="paragraph" w:customStyle="1" w:styleId="ExampleLine">
    <w:name w:val="Example Line"/>
    <w:basedOn w:val="Normal"/>
    <w:pPr>
      <w:tabs>
        <w:tab w:val="left" w:pos="2160"/>
        <w:tab w:val="left" w:pos="3960"/>
        <w:tab w:val="left" w:pos="5760"/>
      </w:tabs>
      <w:ind w:left="720" w:firstLine="0"/>
    </w:pPr>
    <w:rPr>
      <w:rFonts w:ascii="Charis SIL" w:eastAsia="Charis SIL" w:hAnsi="Charis SIL"/>
      <w:b/>
    </w:rPr>
  </w:style>
  <w:style w:type="paragraph" w:customStyle="1" w:styleId="GlossLine">
    <w:name w:val="Gloss Line"/>
    <w:basedOn w:val="Normal"/>
    <w:pPr>
      <w:tabs>
        <w:tab w:val="left" w:pos="2160"/>
        <w:tab w:val="left" w:pos="3960"/>
        <w:tab w:val="left" w:pos="5760"/>
      </w:tabs>
      <w:ind w:left="720" w:firstLine="0"/>
    </w:pPr>
    <w:rPr>
      <w:rFonts w:ascii="Charis SIL" w:eastAsia="Charis SIL" w:hAnsi="Charis SIL"/>
    </w:rPr>
  </w:style>
  <w:style w:type="paragraph" w:customStyle="1" w:styleId="TranslationLine">
    <w:name w:val="Translation Line"/>
    <w:basedOn w:val="Normal"/>
    <w:pPr>
      <w:spacing w:after="80"/>
      <w:ind w:left="720" w:firstLine="0"/>
    </w:pPr>
  </w:style>
  <w:style w:type="paragraph" w:customStyle="1" w:styleId="1Kaapsexamples">
    <w:name w:val="1.Kaaps examples"/>
    <w:basedOn w:val="Normal"/>
    <w:link w:val="1KaapsexamplesChar"/>
    <w:autoRedefine/>
    <w:qFormat/>
    <w:rsid w:val="00635BD2"/>
    <w:pPr>
      <w:numPr>
        <w:numId w:val="11"/>
      </w:numPr>
    </w:pPr>
    <w:rPr>
      <w:rFonts w:ascii="Doulos SIL" w:hAnsi="Doulos SIL"/>
      <w:b/>
    </w:rPr>
  </w:style>
  <w:style w:type="character" w:customStyle="1" w:styleId="1KaapsexamplesChar">
    <w:name w:val="1.Kaaps examples Char"/>
    <w:basedOn w:val="DefaultParagraphFont"/>
    <w:link w:val="1Kaapsexamples"/>
    <w:rsid w:val="00635BD2"/>
    <w:rPr>
      <w:rFonts w:ascii="Doulos SIL" w:eastAsia="Times New Roman" w:hAnsi="Doulos SIL"/>
      <w:b/>
      <w:color w:val="000000"/>
      <w:sz w:val="24"/>
      <w:lang w:val="en-ZA"/>
    </w:rPr>
  </w:style>
  <w:style w:type="paragraph" w:customStyle="1" w:styleId="2Glossedlines">
    <w:name w:val="2.Glossed lines"/>
    <w:basedOn w:val="1Kaapsexamples"/>
    <w:link w:val="2GlossedlinesChar"/>
    <w:autoRedefine/>
    <w:qFormat/>
    <w:rsid w:val="00B92789"/>
    <w:rPr>
      <w:b w:val="0"/>
    </w:rPr>
  </w:style>
  <w:style w:type="character" w:customStyle="1" w:styleId="2GlossedlinesChar">
    <w:name w:val="2.Glossed lines Char"/>
    <w:basedOn w:val="1KaapsexamplesChar"/>
    <w:link w:val="2Glossedlines"/>
    <w:rsid w:val="00B92789"/>
    <w:rPr>
      <w:rFonts w:ascii="Doulos SIL" w:eastAsia="Times New Roman" w:hAnsi="Doulos SIL"/>
      <w:b w:val="0"/>
      <w:color w:val="000000"/>
      <w:sz w:val="24"/>
      <w:lang w:val="en-ZA"/>
    </w:rPr>
  </w:style>
  <w:style w:type="paragraph" w:customStyle="1" w:styleId="3Translationline">
    <w:name w:val="3.Translation line"/>
    <w:basedOn w:val="2Glossedlines"/>
    <w:link w:val="3TranslationlineChar"/>
    <w:autoRedefine/>
    <w:qFormat/>
    <w:rsid w:val="00B92789"/>
    <w:rPr>
      <w:rFonts w:ascii="Times New Roman" w:hAnsi="Times New Roman"/>
    </w:rPr>
  </w:style>
  <w:style w:type="character" w:customStyle="1" w:styleId="3TranslationlineChar">
    <w:name w:val="3.Translation line Char"/>
    <w:basedOn w:val="2GlossedlinesChar"/>
    <w:link w:val="3Translationline"/>
    <w:rsid w:val="00B92789"/>
    <w:rPr>
      <w:rFonts w:ascii="Times New Roman" w:eastAsia="Times New Roman" w:hAnsi="Times New Roman"/>
      <w:b w:val="0"/>
      <w:color w:val="000000"/>
      <w:sz w:val="24"/>
      <w:lang w:val="en-ZA"/>
    </w:rPr>
  </w:style>
  <w:style w:type="paragraph" w:styleId="Bibliography">
    <w:name w:val="Bibliography"/>
    <w:basedOn w:val="Normal"/>
    <w:next w:val="Normal"/>
    <w:uiPriority w:val="37"/>
    <w:unhideWhenUsed/>
    <w:rsid w:val="008F5EC6"/>
    <w:pPr>
      <w:spacing w:after="240" w:line="240" w:lineRule="exact"/>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8224</Words>
  <Characters>46882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2026-03-31T10:16:00Z</dcterms:created>
  <dcterms:modified xsi:type="dcterms:W3CDTF">2026-03-31T11:33:00Z</dcterms:modified>
  <cp:category/>
</cp:coreProperties>
</file>