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drawings/drawing1.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6711B" w14:textId="77777777" w:rsidR="00C201C7" w:rsidRPr="00C379CB" w:rsidRDefault="00C201C7" w:rsidP="0053430B">
      <w:pPr>
        <w:pStyle w:val="NoSpacing"/>
        <w:spacing w:line="480" w:lineRule="auto"/>
        <w:jc w:val="center"/>
        <w:rPr>
          <w:rFonts w:ascii="Times New Roman" w:hAnsi="Times New Roman" w:cs="Times New Roman"/>
          <w:b/>
          <w:sz w:val="24"/>
          <w:szCs w:val="24"/>
          <w:lang w:val="en-CA" w:eastAsia="en-GB"/>
        </w:rPr>
      </w:pPr>
      <w:bookmarkStart w:id="0" w:name="_Hlk208661551"/>
      <w:bookmarkStart w:id="1" w:name="_Toc104773861"/>
      <w:bookmarkStart w:id="2" w:name="_Hlk49701056"/>
      <w:bookmarkEnd w:id="0"/>
      <w:r w:rsidRPr="00C379CB">
        <w:rPr>
          <w:rFonts w:ascii="Times New Roman" w:hAnsi="Times New Roman" w:cs="Times New Roman"/>
          <w:b/>
          <w:sz w:val="24"/>
          <w:szCs w:val="24"/>
          <w:lang w:val="en-CA" w:eastAsia="en-GB"/>
        </w:rPr>
        <w:t>Influence of Social Factors on the Acquisition of English Prepositions among Ewe-English Bilingual Children</w:t>
      </w:r>
      <w:bookmarkEnd w:id="1"/>
    </w:p>
    <w:p w14:paraId="0EC75052" w14:textId="77777777" w:rsidR="00C201C7" w:rsidRPr="00C379CB" w:rsidRDefault="00C201C7" w:rsidP="0053430B">
      <w:pPr>
        <w:spacing w:after="0" w:line="480" w:lineRule="auto"/>
        <w:rPr>
          <w:rFonts w:ascii="Times New Roman" w:eastAsia="Calibri" w:hAnsi="Times New Roman" w:cs="Times New Roman"/>
          <w:b/>
          <w:sz w:val="24"/>
          <w:szCs w:val="24"/>
        </w:rPr>
      </w:pPr>
    </w:p>
    <w:p w14:paraId="0F6108B3" w14:textId="77777777" w:rsidR="00C201C7" w:rsidRPr="00C379CB" w:rsidRDefault="00C201C7" w:rsidP="0053430B">
      <w:pPr>
        <w:pStyle w:val="Heading1"/>
        <w:spacing w:line="480" w:lineRule="auto"/>
        <w:rPr>
          <w:rFonts w:eastAsia="Calibri" w:cs="Times New Roman"/>
          <w:b w:val="0"/>
          <w:szCs w:val="24"/>
        </w:rPr>
      </w:pPr>
      <w:r w:rsidRPr="00C379CB">
        <w:rPr>
          <w:rFonts w:eastAsia="Calibri" w:cs="Times New Roman"/>
          <w:szCs w:val="24"/>
        </w:rPr>
        <w:t>Abstract</w:t>
      </w:r>
    </w:p>
    <w:p w14:paraId="2F3D0A29" w14:textId="34217BBE" w:rsidR="00B9061B" w:rsidRDefault="000878AF" w:rsidP="00196B44">
      <w:pPr>
        <w:pStyle w:val="NoSpacing"/>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Despite substantial evidence of difficulties in the acquisition of prepositions by L2 speakers of English, there are limited empirical studies on the </w:t>
      </w:r>
      <w:r w:rsidR="00C96BA6">
        <w:rPr>
          <w:rFonts w:ascii="Times New Roman" w:eastAsia="Calibri" w:hAnsi="Times New Roman" w:cs="Times New Roman"/>
          <w:sz w:val="24"/>
          <w:szCs w:val="24"/>
        </w:rPr>
        <w:t>role that social factors play</w:t>
      </w:r>
      <w:r w:rsidRPr="00C379CB">
        <w:rPr>
          <w:rFonts w:ascii="Times New Roman" w:eastAsia="Calibri" w:hAnsi="Times New Roman" w:cs="Times New Roman"/>
          <w:sz w:val="24"/>
          <w:szCs w:val="24"/>
        </w:rPr>
        <w:t>. This study fills this gap by</w:t>
      </w:r>
      <w:r w:rsidR="008301D0">
        <w:rPr>
          <w:rFonts w:ascii="Times New Roman" w:eastAsia="Calibri" w:hAnsi="Times New Roman" w:cs="Times New Roman"/>
          <w:sz w:val="24"/>
          <w:szCs w:val="24"/>
        </w:rPr>
        <w:t xml:space="preserve"> exploring </w:t>
      </w:r>
      <w:r w:rsidR="008301D0" w:rsidRPr="00C379CB">
        <w:rPr>
          <w:rFonts w:ascii="Times New Roman" w:hAnsi="Times New Roman" w:cs="Times New Roman"/>
          <w:sz w:val="24"/>
          <w:szCs w:val="24"/>
        </w:rPr>
        <w:t>how Ewe-</w:t>
      </w:r>
      <w:r w:rsidR="008301D0">
        <w:rPr>
          <w:rFonts w:ascii="Times New Roman" w:hAnsi="Times New Roman" w:cs="Times New Roman"/>
          <w:sz w:val="24"/>
          <w:szCs w:val="24"/>
        </w:rPr>
        <w:t xml:space="preserve">speaking </w:t>
      </w:r>
      <w:r w:rsidR="008301D0" w:rsidRPr="00C379CB">
        <w:rPr>
          <w:rFonts w:ascii="Times New Roman" w:hAnsi="Times New Roman" w:cs="Times New Roman"/>
          <w:sz w:val="24"/>
          <w:szCs w:val="24"/>
        </w:rPr>
        <w:t xml:space="preserve">children </w:t>
      </w:r>
      <w:r w:rsidR="008301D0">
        <w:rPr>
          <w:rFonts w:ascii="Times New Roman" w:hAnsi="Times New Roman" w:cs="Times New Roman"/>
          <w:sz w:val="24"/>
          <w:szCs w:val="24"/>
        </w:rPr>
        <w:t xml:space="preserve">in Ghana </w:t>
      </w:r>
      <w:r w:rsidR="008301D0" w:rsidRPr="00C379CB">
        <w:rPr>
          <w:rFonts w:ascii="Times New Roman" w:hAnsi="Times New Roman" w:cs="Times New Roman"/>
          <w:sz w:val="24"/>
          <w:szCs w:val="24"/>
        </w:rPr>
        <w:t xml:space="preserve">learn English prepositions and </w:t>
      </w:r>
      <w:r w:rsidR="008301D0">
        <w:rPr>
          <w:rFonts w:ascii="Times New Roman" w:hAnsi="Times New Roman" w:cs="Times New Roman"/>
          <w:sz w:val="24"/>
          <w:szCs w:val="24"/>
        </w:rPr>
        <w:t xml:space="preserve">whether variations in their learning outcomes may be linked to social </w:t>
      </w:r>
      <w:r w:rsidR="008301D0" w:rsidRPr="00C379CB">
        <w:rPr>
          <w:rFonts w:ascii="Times New Roman" w:hAnsi="Times New Roman" w:cs="Times New Roman"/>
          <w:sz w:val="24"/>
          <w:szCs w:val="24"/>
        </w:rPr>
        <w:t xml:space="preserve">factors </w:t>
      </w:r>
      <w:r w:rsidR="008301D0">
        <w:rPr>
          <w:rFonts w:ascii="Times New Roman" w:hAnsi="Times New Roman" w:cs="Times New Roman"/>
          <w:sz w:val="24"/>
          <w:szCs w:val="24"/>
        </w:rPr>
        <w:t>(</w:t>
      </w:r>
      <w:r w:rsidR="008301D0" w:rsidRPr="00C379CB">
        <w:rPr>
          <w:rFonts w:ascii="Times New Roman" w:eastAsia="Calibri" w:hAnsi="Times New Roman" w:cs="Times New Roman"/>
          <w:sz w:val="24"/>
          <w:szCs w:val="24"/>
        </w:rPr>
        <w:t>age, gender, parents’ educational background, birth order and language learning environment</w:t>
      </w:r>
      <w:r w:rsidR="008301D0">
        <w:rPr>
          <w:rFonts w:ascii="Times New Roman" w:hAnsi="Times New Roman" w:cs="Times New Roman"/>
          <w:sz w:val="24"/>
          <w:szCs w:val="24"/>
        </w:rPr>
        <w:t xml:space="preserve">). </w:t>
      </w:r>
      <w:r w:rsidR="00C201C7" w:rsidRPr="00C379CB">
        <w:rPr>
          <w:rFonts w:ascii="Times New Roman" w:eastAsia="Calibri" w:hAnsi="Times New Roman" w:cs="Times New Roman"/>
          <w:sz w:val="24"/>
          <w:szCs w:val="24"/>
        </w:rPr>
        <w:t xml:space="preserve">The Topological Relation Picture Series was used in collecting data from 40 </w:t>
      </w:r>
      <w:r w:rsidR="00196B44">
        <w:rPr>
          <w:rFonts w:ascii="Times New Roman" w:eastAsia="Calibri" w:hAnsi="Times New Roman" w:cs="Times New Roman"/>
          <w:sz w:val="24"/>
          <w:szCs w:val="24"/>
        </w:rPr>
        <w:t xml:space="preserve">children aged </w:t>
      </w:r>
      <w:r w:rsidR="00C201C7" w:rsidRPr="00C379CB">
        <w:rPr>
          <w:rFonts w:ascii="Times New Roman" w:eastAsia="Calibri" w:hAnsi="Times New Roman" w:cs="Times New Roman"/>
          <w:sz w:val="24"/>
          <w:szCs w:val="24"/>
        </w:rPr>
        <w:t>between 3 and 13</w:t>
      </w:r>
      <w:r w:rsidR="00B9061B">
        <w:rPr>
          <w:rFonts w:ascii="Times New Roman" w:eastAsia="Calibri" w:hAnsi="Times New Roman" w:cs="Times New Roman"/>
          <w:sz w:val="24"/>
          <w:szCs w:val="24"/>
        </w:rPr>
        <w:t xml:space="preserve"> and the </w:t>
      </w:r>
      <w:r w:rsidR="00C201C7" w:rsidRPr="00C379CB">
        <w:rPr>
          <w:rFonts w:ascii="Times New Roman" w:eastAsia="Calibri" w:hAnsi="Times New Roman" w:cs="Times New Roman"/>
          <w:sz w:val="24"/>
          <w:szCs w:val="24"/>
        </w:rPr>
        <w:t xml:space="preserve">Variationist Sociolinguistics approach informed data analysis. </w:t>
      </w:r>
      <w:r w:rsidR="0087627C" w:rsidRPr="00C379CB">
        <w:rPr>
          <w:rFonts w:ascii="Times New Roman" w:hAnsi="Times New Roman" w:cs="Times New Roman"/>
          <w:sz w:val="24"/>
          <w:szCs w:val="24"/>
        </w:rPr>
        <w:t xml:space="preserve">The study found that age </w:t>
      </w:r>
      <w:r w:rsidR="00A81D33">
        <w:rPr>
          <w:rFonts w:ascii="Times New Roman" w:hAnsi="Times New Roman" w:cs="Times New Roman"/>
          <w:sz w:val="24"/>
          <w:szCs w:val="24"/>
        </w:rPr>
        <w:t xml:space="preserve">and gender interact as significant factors </w:t>
      </w:r>
      <w:r w:rsidR="00196B44">
        <w:rPr>
          <w:rFonts w:ascii="Times New Roman" w:hAnsi="Times New Roman" w:cs="Times New Roman"/>
          <w:sz w:val="24"/>
          <w:szCs w:val="24"/>
        </w:rPr>
        <w:t xml:space="preserve">but that the </w:t>
      </w:r>
      <w:r w:rsidR="00B9061B" w:rsidRPr="00C379CB">
        <w:rPr>
          <w:rFonts w:ascii="Times New Roman" w:eastAsia="Calibri" w:hAnsi="Times New Roman" w:cs="Times New Roman"/>
          <w:sz w:val="24"/>
          <w:szCs w:val="24"/>
        </w:rPr>
        <w:t xml:space="preserve">most important </w:t>
      </w:r>
      <w:r w:rsidR="00196B44">
        <w:rPr>
          <w:rFonts w:ascii="Times New Roman" w:eastAsia="Calibri" w:hAnsi="Times New Roman" w:cs="Times New Roman"/>
          <w:sz w:val="24"/>
          <w:szCs w:val="24"/>
        </w:rPr>
        <w:t xml:space="preserve">factor </w:t>
      </w:r>
      <w:r w:rsidR="00A81D33">
        <w:rPr>
          <w:rFonts w:ascii="Times New Roman" w:eastAsia="Calibri" w:hAnsi="Times New Roman" w:cs="Times New Roman"/>
          <w:sz w:val="24"/>
          <w:szCs w:val="24"/>
        </w:rPr>
        <w:t xml:space="preserve">is </w:t>
      </w:r>
      <w:r w:rsidR="00196B44">
        <w:rPr>
          <w:rFonts w:ascii="Times New Roman" w:eastAsia="Calibri" w:hAnsi="Times New Roman" w:cs="Times New Roman"/>
          <w:sz w:val="24"/>
          <w:szCs w:val="24"/>
        </w:rPr>
        <w:t xml:space="preserve">the children’s background in Ewe (their L1): children who </w:t>
      </w:r>
      <w:r w:rsidR="00B9061B" w:rsidRPr="00C379CB">
        <w:rPr>
          <w:rFonts w:ascii="Times New Roman" w:eastAsia="Calibri" w:hAnsi="Times New Roman" w:cs="Times New Roman"/>
          <w:sz w:val="24"/>
          <w:szCs w:val="24"/>
        </w:rPr>
        <w:t>can already express a topological relations concept competently in Ewe</w:t>
      </w:r>
      <w:r w:rsidR="00196B44">
        <w:rPr>
          <w:rFonts w:ascii="Times New Roman" w:eastAsia="Calibri" w:hAnsi="Times New Roman" w:cs="Times New Roman"/>
          <w:sz w:val="24"/>
          <w:szCs w:val="24"/>
        </w:rPr>
        <w:t xml:space="preserve"> </w:t>
      </w:r>
      <w:r w:rsidR="00B9061B" w:rsidRPr="00C379CB">
        <w:rPr>
          <w:rFonts w:ascii="Times New Roman" w:eastAsia="Calibri" w:hAnsi="Times New Roman" w:cs="Times New Roman"/>
          <w:sz w:val="24"/>
          <w:szCs w:val="24"/>
        </w:rPr>
        <w:t xml:space="preserve">find it easier to convey the same concept in English (L2) </w:t>
      </w:r>
      <w:r w:rsidR="00196B44">
        <w:rPr>
          <w:rFonts w:ascii="Times New Roman" w:eastAsia="Calibri" w:hAnsi="Times New Roman" w:cs="Times New Roman"/>
          <w:sz w:val="24"/>
          <w:szCs w:val="24"/>
        </w:rPr>
        <w:t>even though</w:t>
      </w:r>
      <w:r w:rsidR="009F07CA">
        <w:rPr>
          <w:rFonts w:ascii="Times New Roman" w:hAnsi="Times New Roman" w:cs="Times New Roman"/>
          <w:sz w:val="24"/>
          <w:szCs w:val="24"/>
        </w:rPr>
        <w:t xml:space="preserve"> </w:t>
      </w:r>
      <w:r w:rsidR="00B9061B" w:rsidRPr="00C379CB">
        <w:rPr>
          <w:rFonts w:ascii="Times New Roman" w:eastAsia="Calibri" w:hAnsi="Times New Roman" w:cs="Times New Roman"/>
          <w:sz w:val="24"/>
          <w:szCs w:val="24"/>
        </w:rPr>
        <w:t xml:space="preserve">counterparts of English prepositions are postpositions in Ewe. </w:t>
      </w:r>
    </w:p>
    <w:p w14:paraId="3C414691" w14:textId="77777777" w:rsidR="00B9061B" w:rsidRDefault="00B9061B" w:rsidP="0087627C">
      <w:pPr>
        <w:pStyle w:val="NoSpacing"/>
        <w:spacing w:line="480" w:lineRule="auto"/>
        <w:jc w:val="both"/>
        <w:rPr>
          <w:rFonts w:ascii="Times New Roman" w:hAnsi="Times New Roman" w:cs="Times New Roman"/>
          <w:sz w:val="24"/>
          <w:szCs w:val="24"/>
        </w:rPr>
      </w:pPr>
    </w:p>
    <w:p w14:paraId="04812C16" w14:textId="27480464" w:rsidR="00C201C7" w:rsidRPr="00C379CB" w:rsidRDefault="00371D58"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b/>
          <w:sz w:val="24"/>
          <w:szCs w:val="24"/>
          <w:lang w:val="en-GB"/>
        </w:rPr>
        <w:t>Keywords</w:t>
      </w:r>
      <w:r w:rsidRPr="00C379CB">
        <w:rPr>
          <w:rFonts w:ascii="Times New Roman" w:eastAsia="Calibri" w:hAnsi="Times New Roman" w:cs="Times New Roman"/>
          <w:bCs/>
          <w:sz w:val="24"/>
          <w:szCs w:val="24"/>
          <w:lang w:val="en-GB"/>
        </w:rPr>
        <w:t xml:space="preserve">: </w:t>
      </w:r>
      <w:r w:rsidR="00A7142D" w:rsidRPr="00C379CB">
        <w:rPr>
          <w:rFonts w:ascii="Times New Roman" w:eastAsia="Calibri" w:hAnsi="Times New Roman" w:cs="Times New Roman"/>
          <w:bCs/>
          <w:sz w:val="24"/>
          <w:szCs w:val="24"/>
          <w:lang w:val="en-GB"/>
        </w:rPr>
        <w:t xml:space="preserve">Language </w:t>
      </w:r>
      <w:r w:rsidR="00077955" w:rsidRPr="00C379CB">
        <w:rPr>
          <w:rFonts w:ascii="Times New Roman" w:eastAsia="Calibri" w:hAnsi="Times New Roman" w:cs="Times New Roman"/>
          <w:bCs/>
          <w:sz w:val="24"/>
          <w:szCs w:val="24"/>
          <w:lang w:val="en-GB"/>
        </w:rPr>
        <w:t>A</w:t>
      </w:r>
      <w:r w:rsidR="00A7142D" w:rsidRPr="00C379CB">
        <w:rPr>
          <w:rFonts w:ascii="Times New Roman" w:eastAsia="Calibri" w:hAnsi="Times New Roman" w:cs="Times New Roman"/>
          <w:bCs/>
          <w:sz w:val="24"/>
          <w:szCs w:val="24"/>
          <w:lang w:val="en-GB"/>
        </w:rPr>
        <w:t xml:space="preserve">cquisition, </w:t>
      </w:r>
      <w:r w:rsidR="00077955" w:rsidRPr="00C379CB">
        <w:rPr>
          <w:rFonts w:ascii="Times New Roman" w:eastAsia="Calibri" w:hAnsi="Times New Roman" w:cs="Times New Roman"/>
          <w:bCs/>
          <w:sz w:val="24"/>
          <w:szCs w:val="24"/>
          <w:lang w:val="en-GB"/>
        </w:rPr>
        <w:t xml:space="preserve">Sociolinguistics, </w:t>
      </w:r>
      <w:r w:rsidR="00A7142D" w:rsidRPr="00C379CB">
        <w:rPr>
          <w:rFonts w:ascii="Times New Roman" w:eastAsia="Calibri" w:hAnsi="Times New Roman" w:cs="Times New Roman"/>
          <w:bCs/>
          <w:sz w:val="24"/>
          <w:szCs w:val="24"/>
          <w:lang w:val="en-GB"/>
        </w:rPr>
        <w:t xml:space="preserve">English prepositions, </w:t>
      </w:r>
      <w:r w:rsidR="00077955" w:rsidRPr="00C379CB">
        <w:rPr>
          <w:rFonts w:ascii="Times New Roman" w:eastAsia="Calibri" w:hAnsi="Times New Roman" w:cs="Times New Roman"/>
          <w:bCs/>
          <w:sz w:val="24"/>
          <w:szCs w:val="24"/>
          <w:lang w:val="en-GB"/>
        </w:rPr>
        <w:t>S</w:t>
      </w:r>
      <w:r w:rsidR="00A7142D" w:rsidRPr="00C379CB">
        <w:rPr>
          <w:rFonts w:ascii="Times New Roman" w:eastAsia="Calibri" w:hAnsi="Times New Roman" w:cs="Times New Roman"/>
          <w:bCs/>
          <w:sz w:val="24"/>
          <w:szCs w:val="24"/>
          <w:lang w:val="en-GB"/>
        </w:rPr>
        <w:t xml:space="preserve">patial </w:t>
      </w:r>
      <w:r w:rsidR="00077955" w:rsidRPr="00C379CB">
        <w:rPr>
          <w:rFonts w:ascii="Times New Roman" w:eastAsia="Calibri" w:hAnsi="Times New Roman" w:cs="Times New Roman"/>
          <w:bCs/>
          <w:sz w:val="24"/>
          <w:szCs w:val="24"/>
          <w:lang w:val="en-GB"/>
        </w:rPr>
        <w:t>T</w:t>
      </w:r>
      <w:r w:rsidR="00A7142D" w:rsidRPr="00C379CB">
        <w:rPr>
          <w:rFonts w:ascii="Times New Roman" w:eastAsia="Calibri" w:hAnsi="Times New Roman" w:cs="Times New Roman"/>
          <w:bCs/>
          <w:sz w:val="24"/>
          <w:szCs w:val="24"/>
          <w:lang w:val="en-GB"/>
        </w:rPr>
        <w:t>erms, Ewe</w:t>
      </w:r>
    </w:p>
    <w:p w14:paraId="1099620B" w14:textId="09A009F1" w:rsidR="00693A7B" w:rsidRPr="00C379CB" w:rsidRDefault="00C02178" w:rsidP="0053430B">
      <w:pPr>
        <w:pStyle w:val="Heading1"/>
        <w:spacing w:line="480" w:lineRule="auto"/>
        <w:rPr>
          <w:rFonts w:cs="Times New Roman"/>
          <w:szCs w:val="24"/>
        </w:rPr>
      </w:pPr>
      <w:r w:rsidRPr="00C379CB">
        <w:rPr>
          <w:rFonts w:cs="Times New Roman"/>
          <w:szCs w:val="24"/>
        </w:rPr>
        <w:t xml:space="preserve">1.0 </w:t>
      </w:r>
      <w:r w:rsidR="00693A7B" w:rsidRPr="00C379CB">
        <w:rPr>
          <w:rFonts w:cs="Times New Roman"/>
          <w:szCs w:val="24"/>
        </w:rPr>
        <w:t>Introduction</w:t>
      </w:r>
    </w:p>
    <w:p w14:paraId="5F17BC65" w14:textId="566F0DB3" w:rsidR="000878AF" w:rsidRPr="00C379CB" w:rsidRDefault="00C02178"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Prepositions are a vital component of English sentence</w:t>
      </w:r>
      <w:r w:rsidR="007229DD" w:rsidRPr="00C379CB">
        <w:rPr>
          <w:rFonts w:ascii="Times New Roman" w:eastAsia="Calibri" w:hAnsi="Times New Roman" w:cs="Times New Roman"/>
          <w:sz w:val="24"/>
          <w:szCs w:val="24"/>
        </w:rPr>
        <w:t xml:space="preserve"> </w:t>
      </w:r>
      <w:r w:rsidRPr="00C379CB">
        <w:rPr>
          <w:rFonts w:ascii="Times New Roman" w:eastAsia="Calibri" w:hAnsi="Times New Roman" w:cs="Times New Roman"/>
          <w:sz w:val="24"/>
          <w:szCs w:val="24"/>
        </w:rPr>
        <w:t>making (</w:t>
      </w:r>
      <w:r w:rsidRPr="00C379CB">
        <w:rPr>
          <w:rFonts w:ascii="Times New Roman" w:hAnsi="Times New Roman" w:cs="Times New Roman"/>
          <w:sz w:val="24"/>
          <w:szCs w:val="24"/>
          <w:shd w:val="clear" w:color="auto" w:fill="FFFFFF"/>
        </w:rPr>
        <w:t xml:space="preserve">Nghi, Thang, </w:t>
      </w:r>
      <w:r w:rsidR="00480705" w:rsidRPr="00C379CB">
        <w:rPr>
          <w:rFonts w:ascii="Times New Roman" w:hAnsi="Times New Roman" w:cs="Times New Roman"/>
          <w:sz w:val="24"/>
          <w:szCs w:val="24"/>
          <w:shd w:val="clear" w:color="auto" w:fill="FFFFFF"/>
        </w:rPr>
        <w:t>&amp;</w:t>
      </w:r>
      <w:r w:rsidRPr="00C379CB">
        <w:rPr>
          <w:rFonts w:ascii="Times New Roman" w:hAnsi="Times New Roman" w:cs="Times New Roman"/>
          <w:sz w:val="24"/>
          <w:szCs w:val="24"/>
          <w:shd w:val="clear" w:color="auto" w:fill="FFFFFF"/>
        </w:rPr>
        <w:t xml:space="preserve"> Phuc, 2021)</w:t>
      </w:r>
      <w:r w:rsidR="00A34AAC" w:rsidRPr="00C379CB">
        <w:rPr>
          <w:rFonts w:ascii="Times New Roman" w:hAnsi="Times New Roman" w:cs="Times New Roman"/>
          <w:sz w:val="24"/>
          <w:szCs w:val="24"/>
          <w:shd w:val="clear" w:color="auto" w:fill="FFFFFF"/>
        </w:rPr>
        <w:t>, therefore, English speakers need a good grasp of the use of prepositions</w:t>
      </w:r>
      <w:r w:rsidRPr="00C379CB">
        <w:rPr>
          <w:rFonts w:ascii="Times New Roman" w:hAnsi="Times New Roman" w:cs="Times New Roman"/>
          <w:sz w:val="24"/>
          <w:szCs w:val="24"/>
          <w:shd w:val="clear" w:color="auto" w:fill="FFFFFF"/>
        </w:rPr>
        <w:t xml:space="preserve">. </w:t>
      </w:r>
      <w:r w:rsidR="000B215C" w:rsidRPr="00C379CB">
        <w:rPr>
          <w:rFonts w:ascii="Times New Roman" w:hAnsi="Times New Roman" w:cs="Times New Roman"/>
          <w:sz w:val="24"/>
          <w:szCs w:val="24"/>
          <w:shd w:val="clear" w:color="auto" w:fill="FFFFFF"/>
        </w:rPr>
        <w:t xml:space="preserve">Whereas native speakers grasp the prepositions with little or no difficulty, L2 learners have great difficulty with </w:t>
      </w:r>
      <w:r w:rsidR="006B1532" w:rsidRPr="00C379CB">
        <w:rPr>
          <w:rFonts w:ascii="Times New Roman" w:hAnsi="Times New Roman" w:cs="Times New Roman"/>
          <w:sz w:val="24"/>
          <w:szCs w:val="24"/>
          <w:shd w:val="clear" w:color="auto" w:fill="FFFFFF"/>
        </w:rPr>
        <w:t xml:space="preserve">using </w:t>
      </w:r>
      <w:r w:rsidR="00981339" w:rsidRPr="00C379CB">
        <w:rPr>
          <w:rFonts w:ascii="Times New Roman" w:hAnsi="Times New Roman" w:cs="Times New Roman"/>
          <w:sz w:val="24"/>
          <w:szCs w:val="24"/>
          <w:shd w:val="clear" w:color="auto" w:fill="FFFFFF"/>
        </w:rPr>
        <w:t xml:space="preserve">English </w:t>
      </w:r>
      <w:r w:rsidR="000B215C" w:rsidRPr="00C379CB">
        <w:rPr>
          <w:rFonts w:ascii="Times New Roman" w:hAnsi="Times New Roman" w:cs="Times New Roman"/>
          <w:sz w:val="24"/>
          <w:szCs w:val="24"/>
          <w:shd w:val="clear" w:color="auto" w:fill="FFFFFF"/>
        </w:rPr>
        <w:t xml:space="preserve">prepositions </w:t>
      </w:r>
      <w:r w:rsidR="006B1532" w:rsidRPr="00C379CB">
        <w:rPr>
          <w:rFonts w:ascii="Times New Roman" w:hAnsi="Times New Roman" w:cs="Times New Roman"/>
          <w:sz w:val="24"/>
          <w:szCs w:val="24"/>
          <w:shd w:val="clear" w:color="auto" w:fill="FFFFFF"/>
        </w:rPr>
        <w:t xml:space="preserve">accurately </w:t>
      </w:r>
      <w:r w:rsidR="000B215C" w:rsidRPr="00C379CB">
        <w:rPr>
          <w:rFonts w:ascii="Times New Roman" w:hAnsi="Times New Roman" w:cs="Times New Roman"/>
          <w:sz w:val="24"/>
          <w:szCs w:val="24"/>
          <w:shd w:val="clear" w:color="auto" w:fill="FFFFFF"/>
        </w:rPr>
        <w:t>(</w:t>
      </w:r>
      <w:r w:rsidR="006B1532" w:rsidRPr="00C379CB">
        <w:rPr>
          <w:rFonts w:ascii="Times New Roman" w:hAnsi="Times New Roman" w:cs="Times New Roman"/>
          <w:sz w:val="24"/>
          <w:szCs w:val="24"/>
          <w:shd w:val="clear" w:color="auto" w:fill="FFFFFF"/>
        </w:rPr>
        <w:t xml:space="preserve">Alhammad, 2023; </w:t>
      </w:r>
      <w:proofErr w:type="spellStart"/>
      <w:r w:rsidR="000B215C" w:rsidRPr="00C379CB">
        <w:rPr>
          <w:rFonts w:ascii="Times New Roman" w:hAnsi="Times New Roman" w:cs="Times New Roman"/>
          <w:sz w:val="24"/>
          <w:szCs w:val="24"/>
          <w:shd w:val="clear" w:color="auto" w:fill="FFFFFF"/>
        </w:rPr>
        <w:t>Boieblan</w:t>
      </w:r>
      <w:proofErr w:type="spellEnd"/>
      <w:r w:rsidR="000B215C" w:rsidRPr="00C379CB">
        <w:rPr>
          <w:rFonts w:ascii="Times New Roman" w:hAnsi="Times New Roman" w:cs="Times New Roman"/>
          <w:sz w:val="24"/>
          <w:szCs w:val="24"/>
          <w:shd w:val="clear" w:color="auto" w:fill="FFFFFF"/>
        </w:rPr>
        <w:t xml:space="preserve">, </w:t>
      </w:r>
      <w:r w:rsidR="00981339" w:rsidRPr="00C379CB">
        <w:rPr>
          <w:rFonts w:ascii="Times New Roman" w:hAnsi="Times New Roman" w:cs="Times New Roman"/>
          <w:sz w:val="24"/>
          <w:szCs w:val="24"/>
          <w:shd w:val="clear" w:color="auto" w:fill="FFFFFF"/>
        </w:rPr>
        <w:t>2023</w:t>
      </w:r>
      <w:r w:rsidR="00101B44" w:rsidRPr="00C379CB">
        <w:rPr>
          <w:rFonts w:ascii="Times New Roman" w:eastAsia="Calibri" w:hAnsi="Times New Roman" w:cs="Times New Roman"/>
          <w:sz w:val="24"/>
          <w:szCs w:val="24"/>
        </w:rPr>
        <w:t xml:space="preserve">; </w:t>
      </w:r>
      <w:r w:rsidR="006B1532" w:rsidRPr="00C379CB">
        <w:rPr>
          <w:rFonts w:ascii="Times New Roman" w:eastAsia="Calibri" w:hAnsi="Times New Roman" w:cs="Times New Roman"/>
          <w:sz w:val="24"/>
          <w:szCs w:val="24"/>
        </w:rPr>
        <w:t>Ellis, 1994</w:t>
      </w:r>
      <w:r w:rsidR="006B1532" w:rsidRPr="00C379CB">
        <w:rPr>
          <w:rFonts w:ascii="Times New Roman" w:hAnsi="Times New Roman" w:cs="Times New Roman"/>
          <w:sz w:val="24"/>
          <w:szCs w:val="24"/>
          <w:shd w:val="clear" w:color="auto" w:fill="FFFFFF"/>
        </w:rPr>
        <w:t>)</w:t>
      </w:r>
      <w:r w:rsidR="000C5677" w:rsidRPr="00C379CB">
        <w:rPr>
          <w:rFonts w:ascii="Times New Roman" w:hAnsi="Times New Roman" w:cs="Times New Roman"/>
          <w:sz w:val="24"/>
          <w:szCs w:val="24"/>
          <w:shd w:val="clear" w:color="auto" w:fill="FFFFFF"/>
        </w:rPr>
        <w:t>.</w:t>
      </w:r>
      <w:r w:rsidR="00981339" w:rsidRPr="00C379CB">
        <w:rPr>
          <w:rFonts w:ascii="Times New Roman" w:hAnsi="Times New Roman" w:cs="Times New Roman"/>
          <w:sz w:val="24"/>
          <w:szCs w:val="24"/>
          <w:shd w:val="clear" w:color="auto" w:fill="FFFFFF"/>
        </w:rPr>
        <w:t xml:space="preserve"> </w:t>
      </w:r>
      <w:r w:rsidR="004D06E6" w:rsidRPr="00C379CB">
        <w:rPr>
          <w:rFonts w:ascii="Times New Roman" w:eastAsia="Calibri" w:hAnsi="Times New Roman" w:cs="Times New Roman"/>
          <w:sz w:val="24"/>
          <w:szCs w:val="24"/>
        </w:rPr>
        <w:t xml:space="preserve">Despite the overwhelming evidence of the difficulty in </w:t>
      </w:r>
      <w:r w:rsidR="00BE6BC0" w:rsidRPr="00C379CB">
        <w:rPr>
          <w:rFonts w:ascii="Times New Roman" w:eastAsia="Calibri" w:hAnsi="Times New Roman" w:cs="Times New Roman"/>
          <w:sz w:val="24"/>
          <w:szCs w:val="24"/>
        </w:rPr>
        <w:t xml:space="preserve">acquiring prepositions among second language learners </w:t>
      </w:r>
      <w:r w:rsidR="00BE6BC0" w:rsidRPr="00C379CB">
        <w:rPr>
          <w:rFonts w:ascii="Times New Roman" w:eastAsia="Calibri" w:hAnsi="Times New Roman" w:cs="Times New Roman"/>
          <w:sz w:val="24"/>
          <w:szCs w:val="24"/>
        </w:rPr>
        <w:lastRenderedPageBreak/>
        <w:t>of English, there appears to be a lack of empirical studies in child language acquisition that</w:t>
      </w:r>
      <w:r w:rsidR="004D06E6" w:rsidRPr="00C379CB">
        <w:rPr>
          <w:rFonts w:ascii="Times New Roman" w:eastAsia="Calibri" w:hAnsi="Times New Roman" w:cs="Times New Roman"/>
          <w:sz w:val="24"/>
          <w:szCs w:val="24"/>
        </w:rPr>
        <w:t xml:space="preserve"> understand</w:t>
      </w:r>
      <w:r w:rsidR="00981339" w:rsidRPr="00C379CB">
        <w:rPr>
          <w:rFonts w:ascii="Times New Roman" w:eastAsia="Calibri" w:hAnsi="Times New Roman" w:cs="Times New Roman"/>
          <w:sz w:val="24"/>
          <w:szCs w:val="24"/>
        </w:rPr>
        <w:t>s</w:t>
      </w:r>
      <w:r w:rsidR="004D06E6" w:rsidRPr="00C379CB">
        <w:rPr>
          <w:rFonts w:ascii="Times New Roman" w:eastAsia="Calibri" w:hAnsi="Times New Roman" w:cs="Times New Roman"/>
          <w:sz w:val="24"/>
          <w:szCs w:val="24"/>
        </w:rPr>
        <w:t xml:space="preserve"> the nature of this problem.  Perhaps </w:t>
      </w:r>
      <w:r w:rsidR="00BE6BC0" w:rsidRPr="00C379CB">
        <w:rPr>
          <w:rFonts w:ascii="Times New Roman" w:eastAsia="Calibri" w:hAnsi="Times New Roman" w:cs="Times New Roman"/>
          <w:sz w:val="24"/>
          <w:szCs w:val="24"/>
        </w:rPr>
        <w:t>it</w:t>
      </w:r>
      <w:r w:rsidR="004D06E6" w:rsidRPr="00C379CB">
        <w:rPr>
          <w:rFonts w:ascii="Times New Roman" w:eastAsia="Calibri" w:hAnsi="Times New Roman" w:cs="Times New Roman"/>
          <w:sz w:val="24"/>
          <w:szCs w:val="24"/>
        </w:rPr>
        <w:t xml:space="preserve"> is because the research is largely focused on adult learners</w:t>
      </w:r>
      <w:r w:rsidR="009D160E" w:rsidRPr="00C379CB">
        <w:rPr>
          <w:rFonts w:ascii="Times New Roman" w:eastAsia="Calibri" w:hAnsi="Times New Roman" w:cs="Times New Roman"/>
          <w:sz w:val="24"/>
          <w:szCs w:val="24"/>
        </w:rPr>
        <w:t xml:space="preserve"> (see </w:t>
      </w:r>
      <w:proofErr w:type="spellStart"/>
      <w:r w:rsidR="006B1532" w:rsidRPr="00C379CB">
        <w:rPr>
          <w:rFonts w:ascii="Times New Roman" w:eastAsia="Calibri" w:hAnsi="Times New Roman" w:cs="Times New Roman"/>
          <w:sz w:val="24"/>
          <w:szCs w:val="24"/>
        </w:rPr>
        <w:t>Boieblan</w:t>
      </w:r>
      <w:proofErr w:type="spellEnd"/>
      <w:r w:rsidR="006B1532" w:rsidRPr="00C379CB">
        <w:rPr>
          <w:rFonts w:ascii="Times New Roman" w:eastAsia="Calibri" w:hAnsi="Times New Roman" w:cs="Times New Roman"/>
          <w:sz w:val="24"/>
          <w:szCs w:val="24"/>
        </w:rPr>
        <w:t xml:space="preserve">, 2023; </w:t>
      </w:r>
      <w:r w:rsidR="009D160E" w:rsidRPr="00C379CB">
        <w:rPr>
          <w:rFonts w:ascii="Times New Roman" w:eastAsia="Calibri" w:hAnsi="Times New Roman" w:cs="Times New Roman"/>
          <w:sz w:val="24"/>
          <w:szCs w:val="24"/>
        </w:rPr>
        <w:t xml:space="preserve">Geluso, 2022). </w:t>
      </w:r>
      <w:r w:rsidR="006B1532" w:rsidRPr="00C379CB">
        <w:rPr>
          <w:rFonts w:ascii="Times New Roman" w:eastAsia="Calibri" w:hAnsi="Times New Roman" w:cs="Times New Roman"/>
          <w:sz w:val="24"/>
          <w:szCs w:val="24"/>
        </w:rPr>
        <w:t xml:space="preserve">A </w:t>
      </w:r>
      <w:r w:rsidR="00693A7B" w:rsidRPr="00C379CB">
        <w:rPr>
          <w:rFonts w:ascii="Times New Roman" w:eastAsia="Calibri" w:hAnsi="Times New Roman" w:cs="Times New Roman"/>
          <w:sz w:val="24"/>
          <w:szCs w:val="24"/>
        </w:rPr>
        <w:t xml:space="preserve">plethora of studies </w:t>
      </w:r>
      <w:r w:rsidR="00371D58" w:rsidRPr="00C379CB">
        <w:rPr>
          <w:rFonts w:ascii="Times New Roman" w:eastAsia="Calibri" w:hAnsi="Times New Roman" w:cs="Times New Roman"/>
          <w:sz w:val="24"/>
          <w:szCs w:val="24"/>
        </w:rPr>
        <w:t>demonstrates that language learning is a deeply rooted social phenomenon (Dörnyei</w:t>
      </w:r>
      <w:r w:rsidR="0064658B">
        <w:rPr>
          <w:rFonts w:ascii="Times New Roman" w:eastAsia="Calibri" w:hAnsi="Times New Roman" w:cs="Times New Roman"/>
          <w:sz w:val="24"/>
          <w:szCs w:val="24"/>
        </w:rPr>
        <w:t>,</w:t>
      </w:r>
      <w:r w:rsidR="00371D58" w:rsidRPr="00C379CB">
        <w:rPr>
          <w:rFonts w:ascii="Times New Roman" w:eastAsia="Calibri" w:hAnsi="Times New Roman" w:cs="Times New Roman"/>
          <w:sz w:val="24"/>
          <w:szCs w:val="24"/>
        </w:rPr>
        <w:t xml:space="preserve"> </w:t>
      </w:r>
      <w:r w:rsidR="00C84141" w:rsidRPr="00C379CB">
        <w:rPr>
          <w:rFonts w:ascii="Times New Roman" w:eastAsia="Calibri" w:hAnsi="Times New Roman" w:cs="Times New Roman"/>
          <w:sz w:val="24"/>
          <w:szCs w:val="24"/>
        </w:rPr>
        <w:t>2003</w:t>
      </w:r>
      <w:r w:rsidR="00371D58" w:rsidRPr="00C379CB">
        <w:rPr>
          <w:rFonts w:ascii="Times New Roman" w:eastAsia="Calibri" w:hAnsi="Times New Roman" w:cs="Times New Roman"/>
          <w:sz w:val="24"/>
          <w:szCs w:val="24"/>
        </w:rPr>
        <w:t>; Malone</w:t>
      </w:r>
      <w:r w:rsidR="0064658B">
        <w:rPr>
          <w:rFonts w:ascii="Times New Roman" w:eastAsia="Calibri" w:hAnsi="Times New Roman" w:cs="Times New Roman"/>
          <w:sz w:val="24"/>
          <w:szCs w:val="24"/>
        </w:rPr>
        <w:t>,</w:t>
      </w:r>
      <w:r w:rsidR="00371D58" w:rsidRPr="00C379CB">
        <w:rPr>
          <w:rFonts w:ascii="Times New Roman" w:eastAsia="Calibri" w:hAnsi="Times New Roman" w:cs="Times New Roman"/>
          <w:sz w:val="24"/>
          <w:szCs w:val="24"/>
        </w:rPr>
        <w:t xml:space="preserve"> 2010</w:t>
      </w:r>
      <w:r w:rsidR="00693A7B" w:rsidRPr="00C379CB">
        <w:rPr>
          <w:rFonts w:ascii="Times New Roman" w:eastAsia="Calibri" w:hAnsi="Times New Roman" w:cs="Times New Roman"/>
          <w:sz w:val="24"/>
          <w:szCs w:val="24"/>
          <w:shd w:val="clear" w:color="auto" w:fill="FFFFFF"/>
        </w:rPr>
        <w:t xml:space="preserve">).  </w:t>
      </w:r>
      <w:r w:rsidR="00693A7B" w:rsidRPr="00C379CB">
        <w:rPr>
          <w:rFonts w:ascii="Times New Roman" w:eastAsia="Calibri" w:hAnsi="Times New Roman" w:cs="Times New Roman"/>
          <w:sz w:val="24"/>
          <w:szCs w:val="24"/>
          <w:shd w:val="clear" w:color="auto" w:fill="FFFFFF"/>
          <w:lang w:val="en-GB"/>
        </w:rPr>
        <w:t xml:space="preserve">As such, the influence of </w:t>
      </w:r>
      <w:r w:rsidR="00693A7B" w:rsidRPr="00C379CB">
        <w:rPr>
          <w:rFonts w:ascii="Times New Roman" w:eastAsia="Calibri" w:hAnsi="Times New Roman" w:cs="Times New Roman"/>
          <w:sz w:val="24"/>
          <w:szCs w:val="24"/>
        </w:rPr>
        <w:t>sociolinguistic factors such as one’s first language (L1), gender, birth order, language learning environment, parents’ educational background, personality differences and language aptitude</w:t>
      </w:r>
      <w:r w:rsidR="00766A5A" w:rsidRPr="00C379CB">
        <w:rPr>
          <w:rFonts w:ascii="Times New Roman" w:eastAsia="Calibri" w:hAnsi="Times New Roman" w:cs="Times New Roman"/>
          <w:sz w:val="24"/>
          <w:szCs w:val="24"/>
        </w:rPr>
        <w:t>,</w:t>
      </w:r>
      <w:r w:rsidR="00693A7B" w:rsidRPr="00C379CB">
        <w:rPr>
          <w:rFonts w:ascii="Times New Roman" w:eastAsia="Calibri" w:hAnsi="Times New Roman" w:cs="Times New Roman"/>
          <w:sz w:val="24"/>
          <w:szCs w:val="24"/>
        </w:rPr>
        <w:t xml:space="preserve"> among others</w:t>
      </w:r>
      <w:r w:rsidR="00766A5A" w:rsidRPr="00C379CB">
        <w:rPr>
          <w:rFonts w:ascii="Times New Roman" w:eastAsia="Calibri" w:hAnsi="Times New Roman" w:cs="Times New Roman"/>
          <w:sz w:val="24"/>
          <w:szCs w:val="24"/>
        </w:rPr>
        <w:t>,</w:t>
      </w:r>
      <w:r w:rsidR="00693A7B" w:rsidRPr="00C379CB">
        <w:rPr>
          <w:rFonts w:ascii="Times New Roman" w:eastAsia="Calibri" w:hAnsi="Times New Roman" w:cs="Times New Roman"/>
          <w:sz w:val="24"/>
          <w:szCs w:val="24"/>
        </w:rPr>
        <w:t xml:space="preserve"> on acquisition and language use (in general) has been extensively studied. </w:t>
      </w:r>
      <w:r w:rsidR="000878AF" w:rsidRPr="00C379CB">
        <w:rPr>
          <w:rFonts w:ascii="Times New Roman" w:eastAsia="Calibri" w:hAnsi="Times New Roman" w:cs="Times New Roman"/>
          <w:sz w:val="24"/>
          <w:szCs w:val="24"/>
        </w:rPr>
        <w:t>This paper interrogates the influence of social factors on the acquisition of prepositions among Ewe-English bilinguals. The social variables investigated are age, first language, gender, parents' educational background, birth order, and the language learning environment.</w:t>
      </w:r>
    </w:p>
    <w:p w14:paraId="5E21CB82" w14:textId="77777777" w:rsidR="000878AF" w:rsidRPr="00C379CB" w:rsidRDefault="000878AF" w:rsidP="0053430B">
      <w:pPr>
        <w:spacing w:after="0" w:line="480" w:lineRule="auto"/>
        <w:jc w:val="both"/>
        <w:rPr>
          <w:rFonts w:ascii="Times New Roman" w:eastAsia="Calibri" w:hAnsi="Times New Roman" w:cs="Times New Roman"/>
          <w:sz w:val="24"/>
          <w:szCs w:val="24"/>
        </w:rPr>
      </w:pPr>
    </w:p>
    <w:p w14:paraId="66CEA8F6" w14:textId="77927158" w:rsidR="00371D58" w:rsidRPr="00C379CB" w:rsidRDefault="00371D58" w:rsidP="0053430B">
      <w:pPr>
        <w:pStyle w:val="Heading1"/>
        <w:spacing w:line="480" w:lineRule="auto"/>
        <w:rPr>
          <w:rFonts w:eastAsia="Calibri" w:cs="Times New Roman"/>
          <w:szCs w:val="24"/>
        </w:rPr>
      </w:pPr>
      <w:r w:rsidRPr="00C379CB">
        <w:rPr>
          <w:rFonts w:eastAsia="Calibri" w:cs="Times New Roman"/>
          <w:szCs w:val="24"/>
        </w:rPr>
        <w:t xml:space="preserve">2.0 </w:t>
      </w:r>
      <w:bookmarkStart w:id="3" w:name="_Toc104773818"/>
      <w:r w:rsidRPr="00C379CB">
        <w:rPr>
          <w:rFonts w:eastAsia="Calibri" w:cs="Times New Roman"/>
          <w:szCs w:val="24"/>
          <w:lang w:val="en-CA" w:eastAsia="en-GB"/>
        </w:rPr>
        <w:t>Social factors affecting language acquisition</w:t>
      </w:r>
      <w:bookmarkEnd w:id="3"/>
    </w:p>
    <w:p w14:paraId="03E7F445" w14:textId="24D0F626" w:rsidR="00371D58" w:rsidRPr="00C379CB" w:rsidRDefault="00371D58" w:rsidP="0053430B">
      <w:pPr>
        <w:pStyle w:val="Heading2"/>
        <w:rPr>
          <w:rFonts w:eastAsia="Times New Roman" w:cs="Times New Roman"/>
          <w:color w:val="auto"/>
          <w:szCs w:val="24"/>
        </w:rPr>
      </w:pPr>
      <w:bookmarkStart w:id="4" w:name="_Toc53587410"/>
      <w:bookmarkStart w:id="5" w:name="_Toc53587890"/>
      <w:bookmarkStart w:id="6" w:name="_Toc54527675"/>
      <w:r w:rsidRPr="00C379CB">
        <w:rPr>
          <w:rFonts w:eastAsia="Times New Roman" w:cs="Times New Roman"/>
          <w:color w:val="auto"/>
          <w:szCs w:val="24"/>
        </w:rPr>
        <w:t>2.1 Age / Critical Period</w:t>
      </w:r>
      <w:bookmarkEnd w:id="4"/>
      <w:bookmarkEnd w:id="5"/>
      <w:bookmarkEnd w:id="6"/>
      <w:r w:rsidRPr="00C379CB">
        <w:rPr>
          <w:rFonts w:eastAsia="Times New Roman" w:cs="Times New Roman"/>
          <w:color w:val="auto"/>
          <w:szCs w:val="24"/>
        </w:rPr>
        <w:t xml:space="preserve"> </w:t>
      </w:r>
    </w:p>
    <w:p w14:paraId="76AED842" w14:textId="6E622EF3" w:rsidR="00556645" w:rsidRPr="00C379CB" w:rsidRDefault="00A71433"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There are several claims on the impact of</w:t>
      </w:r>
      <w:r w:rsidR="00371D58" w:rsidRPr="00C379CB">
        <w:rPr>
          <w:rFonts w:ascii="Times New Roman" w:eastAsia="Calibri" w:hAnsi="Times New Roman" w:cs="Times New Roman"/>
          <w:sz w:val="24"/>
          <w:szCs w:val="24"/>
        </w:rPr>
        <w:t xml:space="preserve"> age </w:t>
      </w:r>
      <w:r w:rsidRPr="00C379CB">
        <w:rPr>
          <w:rFonts w:ascii="Times New Roman" w:eastAsia="Calibri" w:hAnsi="Times New Roman" w:cs="Times New Roman"/>
          <w:sz w:val="24"/>
          <w:szCs w:val="24"/>
        </w:rPr>
        <w:t>on</w:t>
      </w:r>
      <w:r w:rsidR="00371D58" w:rsidRPr="00C379CB">
        <w:rPr>
          <w:rFonts w:ascii="Times New Roman" w:eastAsia="Calibri" w:hAnsi="Times New Roman" w:cs="Times New Roman"/>
          <w:sz w:val="24"/>
          <w:szCs w:val="24"/>
        </w:rPr>
        <w:t xml:space="preserve"> second language acquisition</w:t>
      </w:r>
      <w:r w:rsidRPr="00C379CB">
        <w:rPr>
          <w:rFonts w:ascii="Times New Roman" w:eastAsia="Calibri" w:hAnsi="Times New Roman" w:cs="Times New Roman"/>
          <w:sz w:val="24"/>
          <w:szCs w:val="24"/>
        </w:rPr>
        <w:t xml:space="preserve"> (</w:t>
      </w:r>
      <w:bookmarkStart w:id="7" w:name="_Hlk216200949"/>
      <w:r w:rsidR="00101B44" w:rsidRPr="00C379CB">
        <w:rPr>
          <w:rFonts w:ascii="Times New Roman" w:hAnsi="Times New Roman" w:cs="Times New Roman"/>
          <w:sz w:val="24"/>
          <w:szCs w:val="24"/>
          <w:shd w:val="clear" w:color="auto" w:fill="FFFFFF"/>
        </w:rPr>
        <w:t xml:space="preserve">Caldwell-Harris </w:t>
      </w:r>
      <w:r w:rsidR="00480705" w:rsidRPr="00C379CB">
        <w:rPr>
          <w:rFonts w:ascii="Times New Roman" w:hAnsi="Times New Roman" w:cs="Times New Roman"/>
          <w:sz w:val="24"/>
          <w:szCs w:val="24"/>
          <w:shd w:val="clear" w:color="auto" w:fill="FFFFFF"/>
        </w:rPr>
        <w:t>&amp;</w:t>
      </w:r>
      <w:r w:rsidR="00101B44" w:rsidRPr="00C379CB">
        <w:rPr>
          <w:rFonts w:ascii="Times New Roman" w:hAnsi="Times New Roman" w:cs="Times New Roman"/>
          <w:sz w:val="24"/>
          <w:szCs w:val="24"/>
          <w:shd w:val="clear" w:color="auto" w:fill="FFFFFF"/>
        </w:rPr>
        <w:t xml:space="preserve"> </w:t>
      </w:r>
      <w:proofErr w:type="spellStart"/>
      <w:r w:rsidR="00101B44" w:rsidRPr="00C379CB">
        <w:rPr>
          <w:rFonts w:ascii="Times New Roman" w:hAnsi="Times New Roman" w:cs="Times New Roman"/>
          <w:sz w:val="24"/>
          <w:szCs w:val="24"/>
          <w:shd w:val="clear" w:color="auto" w:fill="FFFFFF"/>
        </w:rPr>
        <w:t>MacWhinney</w:t>
      </w:r>
      <w:bookmarkEnd w:id="7"/>
      <w:proofErr w:type="spellEnd"/>
      <w:r w:rsidR="00101B44" w:rsidRPr="00C379CB">
        <w:rPr>
          <w:rFonts w:ascii="Times New Roman" w:hAnsi="Times New Roman" w:cs="Times New Roman"/>
          <w:sz w:val="24"/>
          <w:szCs w:val="24"/>
          <w:shd w:val="clear" w:color="auto" w:fill="FFFFFF"/>
        </w:rPr>
        <w:t xml:space="preserve">, 2023; </w:t>
      </w:r>
      <w:r w:rsidR="00101B44" w:rsidRPr="00C379CB">
        <w:rPr>
          <w:rFonts w:ascii="Times New Roman" w:eastAsia="Calibri" w:hAnsi="Times New Roman" w:cs="Times New Roman"/>
          <w:sz w:val="24"/>
          <w:szCs w:val="24"/>
        </w:rPr>
        <w:t xml:space="preserve">Johnson </w:t>
      </w:r>
      <w:r w:rsidR="00480705" w:rsidRPr="00C379CB">
        <w:rPr>
          <w:rFonts w:ascii="Times New Roman" w:eastAsia="Calibri" w:hAnsi="Times New Roman" w:cs="Times New Roman"/>
          <w:sz w:val="24"/>
          <w:szCs w:val="24"/>
        </w:rPr>
        <w:t>&amp;</w:t>
      </w:r>
      <w:r w:rsidR="00101B44" w:rsidRPr="00C379CB">
        <w:rPr>
          <w:rFonts w:ascii="Times New Roman" w:eastAsia="Calibri" w:hAnsi="Times New Roman" w:cs="Times New Roman"/>
          <w:sz w:val="24"/>
          <w:szCs w:val="24"/>
        </w:rPr>
        <w:t xml:space="preserve"> </w:t>
      </w:r>
      <w:proofErr w:type="spellStart"/>
      <w:r w:rsidR="00101B44" w:rsidRPr="00C379CB">
        <w:rPr>
          <w:rFonts w:ascii="Times New Roman" w:eastAsia="Calibri" w:hAnsi="Times New Roman" w:cs="Times New Roman"/>
          <w:sz w:val="24"/>
          <w:szCs w:val="24"/>
        </w:rPr>
        <w:t>Newpart</w:t>
      </w:r>
      <w:proofErr w:type="spellEnd"/>
      <w:r w:rsidR="006252AC" w:rsidRPr="00C379CB">
        <w:rPr>
          <w:rFonts w:ascii="Times New Roman" w:eastAsia="Calibri" w:hAnsi="Times New Roman" w:cs="Times New Roman"/>
          <w:sz w:val="24"/>
          <w:szCs w:val="24"/>
        </w:rPr>
        <w:t>,</w:t>
      </w:r>
      <w:r w:rsidR="00101B44" w:rsidRPr="00C379CB">
        <w:rPr>
          <w:rFonts w:ascii="Times New Roman" w:eastAsia="Calibri" w:hAnsi="Times New Roman" w:cs="Times New Roman"/>
          <w:sz w:val="24"/>
          <w:szCs w:val="24"/>
        </w:rPr>
        <w:t xml:space="preserve"> 1989</w:t>
      </w:r>
      <w:r w:rsidR="00101B44" w:rsidRPr="00C379CB">
        <w:rPr>
          <w:rFonts w:ascii="Times New Roman" w:hAnsi="Times New Roman" w:cs="Times New Roman"/>
          <w:sz w:val="24"/>
          <w:szCs w:val="24"/>
          <w:shd w:val="clear" w:color="auto" w:fill="FFFFFF"/>
        </w:rPr>
        <w:t xml:space="preserve">; </w:t>
      </w:r>
      <w:bookmarkStart w:id="8" w:name="_Hlk209001155"/>
      <w:r w:rsidR="006E5FB6" w:rsidRPr="00C379CB">
        <w:rPr>
          <w:rFonts w:ascii="Times New Roman" w:eastAsia="Calibri" w:hAnsi="Times New Roman" w:cs="Times New Roman"/>
          <w:sz w:val="24"/>
          <w:szCs w:val="24"/>
        </w:rPr>
        <w:t xml:space="preserve">Singleton </w:t>
      </w:r>
      <w:r w:rsidR="00480705" w:rsidRPr="00C379CB">
        <w:rPr>
          <w:rFonts w:ascii="Times New Roman" w:eastAsia="Calibri" w:hAnsi="Times New Roman" w:cs="Times New Roman"/>
          <w:sz w:val="24"/>
          <w:szCs w:val="24"/>
        </w:rPr>
        <w:t>&amp;</w:t>
      </w:r>
      <w:r w:rsidR="006E5FB6" w:rsidRPr="00C379CB">
        <w:rPr>
          <w:rFonts w:ascii="Times New Roman" w:eastAsia="Calibri" w:hAnsi="Times New Roman" w:cs="Times New Roman"/>
          <w:sz w:val="24"/>
          <w:szCs w:val="24"/>
        </w:rPr>
        <w:t xml:space="preserve"> Pfenninger, 2022</w:t>
      </w:r>
      <w:bookmarkEnd w:id="8"/>
      <w:r w:rsidR="00371D58"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w:t>
      </w:r>
      <w:r w:rsidR="00371D58" w:rsidRPr="00C379CB">
        <w:rPr>
          <w:rFonts w:ascii="Times New Roman" w:eastAsia="Calibri" w:hAnsi="Times New Roman" w:cs="Times New Roman"/>
          <w:sz w:val="24"/>
          <w:szCs w:val="24"/>
        </w:rPr>
        <w:t xml:space="preserve"> </w:t>
      </w:r>
      <w:r w:rsidR="00130D74" w:rsidRPr="00C379CB">
        <w:rPr>
          <w:rFonts w:ascii="Times New Roman" w:eastAsia="Calibri" w:hAnsi="Times New Roman" w:cs="Times New Roman"/>
          <w:sz w:val="24"/>
          <w:szCs w:val="24"/>
        </w:rPr>
        <w:t xml:space="preserve">Studies such as </w:t>
      </w:r>
      <w:r w:rsidR="00453AAD" w:rsidRPr="00C379CB">
        <w:rPr>
          <w:rFonts w:ascii="Times New Roman" w:eastAsia="Calibri" w:hAnsi="Times New Roman" w:cs="Times New Roman"/>
          <w:sz w:val="24"/>
          <w:szCs w:val="24"/>
        </w:rPr>
        <w:t xml:space="preserve">Johnson and </w:t>
      </w:r>
      <w:proofErr w:type="spellStart"/>
      <w:r w:rsidR="00453AAD" w:rsidRPr="00C379CB">
        <w:rPr>
          <w:rFonts w:ascii="Times New Roman" w:eastAsia="Calibri" w:hAnsi="Times New Roman" w:cs="Times New Roman"/>
          <w:sz w:val="24"/>
          <w:szCs w:val="24"/>
        </w:rPr>
        <w:t>Newpart</w:t>
      </w:r>
      <w:proofErr w:type="spellEnd"/>
      <w:r w:rsidR="00453AAD" w:rsidRPr="00C379CB">
        <w:rPr>
          <w:rFonts w:ascii="Times New Roman" w:eastAsia="Calibri" w:hAnsi="Times New Roman" w:cs="Times New Roman"/>
          <w:sz w:val="24"/>
          <w:szCs w:val="24"/>
        </w:rPr>
        <w:t xml:space="preserve"> (</w:t>
      </w:r>
      <w:r w:rsidR="00981177" w:rsidRPr="00C379CB">
        <w:rPr>
          <w:rFonts w:ascii="Times New Roman" w:eastAsia="Calibri" w:hAnsi="Times New Roman" w:cs="Times New Roman"/>
          <w:sz w:val="24"/>
          <w:szCs w:val="24"/>
        </w:rPr>
        <w:t>1989) explain</w:t>
      </w:r>
      <w:r w:rsidR="00862C66" w:rsidRPr="00C379CB">
        <w:rPr>
          <w:rFonts w:ascii="Times New Roman" w:eastAsia="Calibri" w:hAnsi="Times New Roman" w:cs="Times New Roman"/>
          <w:sz w:val="24"/>
          <w:szCs w:val="24"/>
        </w:rPr>
        <w:t xml:space="preserve"> </w:t>
      </w:r>
      <w:r w:rsidR="00981177" w:rsidRPr="00C379CB">
        <w:rPr>
          <w:rFonts w:ascii="Times New Roman" w:eastAsia="Calibri" w:hAnsi="Times New Roman" w:cs="Times New Roman"/>
          <w:sz w:val="24"/>
          <w:szCs w:val="24"/>
        </w:rPr>
        <w:t xml:space="preserve">that the </w:t>
      </w:r>
      <w:r w:rsidR="00A24C28" w:rsidRPr="00C379CB">
        <w:rPr>
          <w:rFonts w:ascii="Times New Roman" w:eastAsia="Calibri" w:hAnsi="Times New Roman" w:cs="Times New Roman"/>
          <w:sz w:val="24"/>
          <w:szCs w:val="24"/>
        </w:rPr>
        <w:t xml:space="preserve">advantage of learning a language early is </w:t>
      </w:r>
      <w:r w:rsidR="00E372E1" w:rsidRPr="00C379CB">
        <w:rPr>
          <w:rFonts w:ascii="Times New Roman" w:eastAsia="Calibri" w:hAnsi="Times New Roman" w:cs="Times New Roman"/>
          <w:sz w:val="24"/>
          <w:szCs w:val="24"/>
        </w:rPr>
        <w:t xml:space="preserve">significant because </w:t>
      </w:r>
      <w:r w:rsidR="00981177" w:rsidRPr="00C379CB">
        <w:rPr>
          <w:rFonts w:ascii="Times New Roman" w:eastAsia="Calibri" w:hAnsi="Times New Roman" w:cs="Times New Roman"/>
          <w:sz w:val="24"/>
          <w:szCs w:val="24"/>
        </w:rPr>
        <w:t xml:space="preserve">of </w:t>
      </w:r>
      <w:r w:rsidR="00E372E1" w:rsidRPr="00C379CB">
        <w:rPr>
          <w:rFonts w:ascii="Times New Roman" w:eastAsia="Calibri" w:hAnsi="Times New Roman" w:cs="Times New Roman"/>
          <w:sz w:val="24"/>
          <w:szCs w:val="24"/>
        </w:rPr>
        <w:t>the likelihood of decline in language-learning ability once a learner reaches puberty, a period often</w:t>
      </w:r>
      <w:r w:rsidR="00371D58" w:rsidRPr="00C379CB">
        <w:rPr>
          <w:rFonts w:ascii="Times New Roman" w:eastAsia="Calibri" w:hAnsi="Times New Roman" w:cs="Times New Roman"/>
          <w:sz w:val="24"/>
          <w:szCs w:val="24"/>
        </w:rPr>
        <w:t xml:space="preserve"> referred to as the critical period.  One of the popular pieces of evidence for </w:t>
      </w:r>
      <w:r w:rsidR="00A24C28" w:rsidRPr="00C379CB">
        <w:rPr>
          <w:rFonts w:ascii="Times New Roman" w:eastAsia="Calibri" w:hAnsi="Times New Roman" w:cs="Times New Roman"/>
          <w:sz w:val="24"/>
          <w:szCs w:val="24"/>
        </w:rPr>
        <w:t>this</w:t>
      </w:r>
      <w:r w:rsidR="00371D58" w:rsidRPr="00C379CB">
        <w:rPr>
          <w:rFonts w:ascii="Times New Roman" w:eastAsia="Calibri" w:hAnsi="Times New Roman" w:cs="Times New Roman"/>
          <w:sz w:val="24"/>
          <w:szCs w:val="24"/>
        </w:rPr>
        <w:t xml:space="preserve"> assertion is a story by Curtis (1977) in which a girl named Gennie had </w:t>
      </w:r>
      <w:r w:rsidR="006252AC" w:rsidRPr="00C379CB">
        <w:rPr>
          <w:rFonts w:ascii="Times New Roman" w:eastAsia="Calibri" w:hAnsi="Times New Roman" w:cs="Times New Roman"/>
          <w:sz w:val="24"/>
          <w:szCs w:val="24"/>
        </w:rPr>
        <w:t xml:space="preserve">a </w:t>
      </w:r>
      <w:r w:rsidR="00371D58" w:rsidRPr="00C379CB">
        <w:rPr>
          <w:rFonts w:ascii="Times New Roman" w:eastAsia="Calibri" w:hAnsi="Times New Roman" w:cs="Times New Roman"/>
          <w:sz w:val="24"/>
          <w:szCs w:val="24"/>
        </w:rPr>
        <w:t>language deficiency because of being exposed to language only after puberty. However, findings relating to the critical period hypothesis are controversial (Qureshi</w:t>
      </w:r>
      <w:r w:rsidR="00EE75C8" w:rsidRPr="00C379CB">
        <w:rPr>
          <w:rFonts w:ascii="Times New Roman" w:eastAsia="Calibri" w:hAnsi="Times New Roman" w:cs="Times New Roman"/>
          <w:sz w:val="24"/>
          <w:szCs w:val="24"/>
        </w:rPr>
        <w:t>,</w:t>
      </w:r>
      <w:r w:rsidR="00371D58" w:rsidRPr="00C379CB">
        <w:rPr>
          <w:rFonts w:ascii="Times New Roman" w:eastAsia="Calibri" w:hAnsi="Times New Roman" w:cs="Times New Roman"/>
          <w:sz w:val="24"/>
          <w:szCs w:val="24"/>
        </w:rPr>
        <w:t xml:space="preserve"> 2016). </w:t>
      </w:r>
      <w:r w:rsidR="005D60D8" w:rsidRPr="00C379CB">
        <w:rPr>
          <w:rFonts w:ascii="Times New Roman" w:eastAsia="Calibri" w:hAnsi="Times New Roman" w:cs="Times New Roman"/>
          <w:sz w:val="24"/>
          <w:szCs w:val="24"/>
        </w:rPr>
        <w:t>In fact, e</w:t>
      </w:r>
      <w:r w:rsidR="0030229F" w:rsidRPr="00C379CB">
        <w:rPr>
          <w:rFonts w:ascii="Times New Roman" w:eastAsia="Calibri" w:hAnsi="Times New Roman" w:cs="Times New Roman"/>
          <w:sz w:val="24"/>
          <w:szCs w:val="24"/>
        </w:rPr>
        <w:t>xpressing a contrary view, Abello-</w:t>
      </w:r>
      <w:proofErr w:type="spellStart"/>
      <w:r w:rsidR="0030229F" w:rsidRPr="00C379CB">
        <w:rPr>
          <w:rFonts w:ascii="Times New Roman" w:eastAsia="Calibri" w:hAnsi="Times New Roman" w:cs="Times New Roman"/>
          <w:sz w:val="24"/>
          <w:szCs w:val="24"/>
        </w:rPr>
        <w:t>Contese</w:t>
      </w:r>
      <w:proofErr w:type="spellEnd"/>
      <w:r w:rsidR="0030229F" w:rsidRPr="00C379CB">
        <w:rPr>
          <w:rFonts w:ascii="Times New Roman" w:eastAsia="Calibri" w:hAnsi="Times New Roman" w:cs="Times New Roman"/>
          <w:sz w:val="24"/>
          <w:szCs w:val="24"/>
        </w:rPr>
        <w:t xml:space="preserve"> (2009) argues that children are not necessarily better language learners than adults</w:t>
      </w:r>
      <w:r w:rsidR="005D60D8" w:rsidRPr="00C379CB">
        <w:rPr>
          <w:rFonts w:ascii="Times New Roman" w:eastAsia="Calibri" w:hAnsi="Times New Roman" w:cs="Times New Roman"/>
          <w:sz w:val="24"/>
          <w:szCs w:val="24"/>
        </w:rPr>
        <w:t xml:space="preserve"> and that </w:t>
      </w:r>
      <w:r w:rsidR="0030229F" w:rsidRPr="00C379CB">
        <w:rPr>
          <w:rFonts w:ascii="Times New Roman" w:eastAsia="Calibri" w:hAnsi="Times New Roman" w:cs="Times New Roman"/>
          <w:sz w:val="24"/>
          <w:szCs w:val="24"/>
        </w:rPr>
        <w:t>various social, affective, and educational factors can influence language acquisition.</w:t>
      </w:r>
      <w:r w:rsidR="005D60D8" w:rsidRPr="00C379CB">
        <w:rPr>
          <w:rFonts w:ascii="Times New Roman" w:eastAsia="Calibri" w:hAnsi="Times New Roman" w:cs="Times New Roman"/>
          <w:sz w:val="24"/>
          <w:szCs w:val="24"/>
        </w:rPr>
        <w:t xml:space="preserve"> </w:t>
      </w:r>
      <w:r w:rsidR="001F6F4B" w:rsidRPr="00C379CB">
        <w:rPr>
          <w:rFonts w:ascii="Times New Roman" w:eastAsia="Calibri" w:hAnsi="Times New Roman" w:cs="Times New Roman"/>
          <w:sz w:val="24"/>
          <w:szCs w:val="24"/>
        </w:rPr>
        <w:t xml:space="preserve">Similarly, </w:t>
      </w:r>
      <w:r w:rsidR="001F6F4B" w:rsidRPr="00C379CB">
        <w:rPr>
          <w:rFonts w:ascii="Times New Roman" w:hAnsi="Times New Roman" w:cs="Times New Roman"/>
          <w:sz w:val="24"/>
          <w:szCs w:val="24"/>
          <w:shd w:val="clear" w:color="auto" w:fill="FFFFFF"/>
        </w:rPr>
        <w:lastRenderedPageBreak/>
        <w:t xml:space="preserve">Caldwell-Harris and </w:t>
      </w:r>
      <w:proofErr w:type="spellStart"/>
      <w:r w:rsidR="001F6F4B" w:rsidRPr="00C379CB">
        <w:rPr>
          <w:rFonts w:ascii="Times New Roman" w:hAnsi="Times New Roman" w:cs="Times New Roman"/>
          <w:sz w:val="24"/>
          <w:szCs w:val="24"/>
          <w:shd w:val="clear" w:color="auto" w:fill="FFFFFF"/>
        </w:rPr>
        <w:t>MacWhinney</w:t>
      </w:r>
      <w:proofErr w:type="spellEnd"/>
      <w:r w:rsidR="001F6F4B" w:rsidRPr="00C379CB">
        <w:rPr>
          <w:rFonts w:ascii="Times New Roman" w:hAnsi="Times New Roman" w:cs="Times New Roman"/>
          <w:sz w:val="24"/>
          <w:szCs w:val="24"/>
          <w:shd w:val="clear" w:color="auto" w:fill="FFFFFF"/>
        </w:rPr>
        <w:t xml:space="preserve"> argue</w:t>
      </w:r>
      <w:r w:rsidR="00084AFF" w:rsidRPr="00C379CB">
        <w:rPr>
          <w:rFonts w:ascii="Times New Roman" w:hAnsi="Times New Roman" w:cs="Times New Roman"/>
          <w:sz w:val="24"/>
          <w:szCs w:val="24"/>
          <w:shd w:val="clear" w:color="auto" w:fill="FFFFFF"/>
        </w:rPr>
        <w:t xml:space="preserve"> that </w:t>
      </w:r>
      <w:r w:rsidR="000E0398" w:rsidRPr="00C379CB">
        <w:rPr>
          <w:rFonts w:ascii="Times New Roman" w:hAnsi="Times New Roman" w:cs="Times New Roman"/>
          <w:sz w:val="24"/>
          <w:szCs w:val="24"/>
          <w:shd w:val="clear" w:color="auto" w:fill="FFFFFF"/>
        </w:rPr>
        <w:t xml:space="preserve">a mix of </w:t>
      </w:r>
      <w:r w:rsidR="001F6F4B" w:rsidRPr="00C379CB">
        <w:rPr>
          <w:rFonts w:ascii="Times New Roman" w:hAnsi="Times New Roman" w:cs="Times New Roman"/>
          <w:sz w:val="24"/>
          <w:szCs w:val="24"/>
          <w:shd w:val="clear" w:color="auto" w:fill="FFFFFF"/>
        </w:rPr>
        <w:t>motivation</w:t>
      </w:r>
      <w:r w:rsidR="009E6D1C" w:rsidRPr="00C379CB">
        <w:rPr>
          <w:rFonts w:ascii="Times New Roman" w:hAnsi="Times New Roman" w:cs="Times New Roman"/>
          <w:sz w:val="24"/>
          <w:szCs w:val="24"/>
          <w:shd w:val="clear" w:color="auto" w:fill="FFFFFF"/>
        </w:rPr>
        <w:t>al</w:t>
      </w:r>
      <w:r w:rsidR="001F6F4B" w:rsidRPr="00C379CB">
        <w:rPr>
          <w:rFonts w:ascii="Times New Roman" w:hAnsi="Times New Roman" w:cs="Times New Roman"/>
          <w:sz w:val="24"/>
          <w:szCs w:val="24"/>
          <w:shd w:val="clear" w:color="auto" w:fill="FFFFFF"/>
        </w:rPr>
        <w:t>,</w:t>
      </w:r>
      <w:r w:rsidR="00A13890" w:rsidRPr="00C379CB">
        <w:rPr>
          <w:rFonts w:ascii="Times New Roman" w:hAnsi="Times New Roman" w:cs="Times New Roman"/>
          <w:sz w:val="24"/>
          <w:szCs w:val="24"/>
          <w:shd w:val="clear" w:color="auto" w:fill="FFFFFF"/>
        </w:rPr>
        <w:t xml:space="preserve"> cogniti</w:t>
      </w:r>
      <w:r w:rsidR="009E6D1C" w:rsidRPr="00C379CB">
        <w:rPr>
          <w:rFonts w:ascii="Times New Roman" w:hAnsi="Times New Roman" w:cs="Times New Roman"/>
          <w:sz w:val="24"/>
          <w:szCs w:val="24"/>
          <w:shd w:val="clear" w:color="auto" w:fill="FFFFFF"/>
        </w:rPr>
        <w:t>ve</w:t>
      </w:r>
      <w:r w:rsidR="00A13890" w:rsidRPr="00C379CB">
        <w:rPr>
          <w:rFonts w:ascii="Times New Roman" w:hAnsi="Times New Roman" w:cs="Times New Roman"/>
          <w:sz w:val="24"/>
          <w:szCs w:val="24"/>
          <w:shd w:val="clear" w:color="auto" w:fill="FFFFFF"/>
        </w:rPr>
        <w:t xml:space="preserve">, biological </w:t>
      </w:r>
      <w:r w:rsidR="006A2DA7" w:rsidRPr="00C379CB">
        <w:rPr>
          <w:rFonts w:ascii="Times New Roman" w:hAnsi="Times New Roman" w:cs="Times New Roman"/>
          <w:sz w:val="24"/>
          <w:szCs w:val="24"/>
          <w:shd w:val="clear" w:color="auto" w:fill="FFFFFF"/>
        </w:rPr>
        <w:t xml:space="preserve">and </w:t>
      </w:r>
      <w:r w:rsidR="009E6D1C" w:rsidRPr="00C379CB">
        <w:rPr>
          <w:rFonts w:ascii="Times New Roman" w:hAnsi="Times New Roman" w:cs="Times New Roman"/>
          <w:sz w:val="24"/>
          <w:szCs w:val="24"/>
          <w:shd w:val="clear" w:color="auto" w:fill="FFFFFF"/>
        </w:rPr>
        <w:t xml:space="preserve">other </w:t>
      </w:r>
      <w:r w:rsidR="006A2DA7" w:rsidRPr="00C379CB">
        <w:rPr>
          <w:rFonts w:ascii="Times New Roman" w:hAnsi="Times New Roman" w:cs="Times New Roman"/>
          <w:sz w:val="24"/>
          <w:szCs w:val="24"/>
          <w:shd w:val="clear" w:color="auto" w:fill="FFFFFF"/>
        </w:rPr>
        <w:t xml:space="preserve">social </w:t>
      </w:r>
      <w:r w:rsidR="00293EB4" w:rsidRPr="00C379CB">
        <w:rPr>
          <w:rFonts w:ascii="Times New Roman" w:hAnsi="Times New Roman" w:cs="Times New Roman"/>
          <w:sz w:val="24"/>
          <w:szCs w:val="24"/>
          <w:shd w:val="clear" w:color="auto" w:fill="FFFFFF"/>
        </w:rPr>
        <w:t>factors</w:t>
      </w:r>
      <w:r w:rsidR="002C4903" w:rsidRPr="00C379CB">
        <w:rPr>
          <w:rFonts w:ascii="Times New Roman" w:hAnsi="Times New Roman" w:cs="Times New Roman"/>
          <w:sz w:val="24"/>
          <w:szCs w:val="24"/>
          <w:shd w:val="clear" w:color="auto" w:fill="FFFFFF"/>
        </w:rPr>
        <w:t xml:space="preserve"> throughout a lifespan </w:t>
      </w:r>
      <w:r w:rsidR="003102F2" w:rsidRPr="00C379CB">
        <w:rPr>
          <w:rFonts w:ascii="Times New Roman" w:hAnsi="Times New Roman" w:cs="Times New Roman"/>
          <w:sz w:val="24"/>
          <w:szCs w:val="24"/>
          <w:shd w:val="clear" w:color="auto" w:fill="FFFFFF"/>
        </w:rPr>
        <w:t xml:space="preserve">provides a more compelling argument for L2 variability rather than merely reaching a critical period.  </w:t>
      </w:r>
      <w:r w:rsidR="00293EB4" w:rsidRPr="00C379CB">
        <w:rPr>
          <w:rFonts w:ascii="Times New Roman" w:hAnsi="Times New Roman" w:cs="Times New Roman"/>
          <w:sz w:val="24"/>
          <w:szCs w:val="24"/>
          <w:shd w:val="clear" w:color="auto" w:fill="FFFFFF"/>
        </w:rPr>
        <w:t xml:space="preserve"> </w:t>
      </w:r>
      <w:r w:rsidR="005D60D8" w:rsidRPr="00C379CB">
        <w:rPr>
          <w:rFonts w:ascii="Times New Roman" w:eastAsia="Calibri" w:hAnsi="Times New Roman" w:cs="Times New Roman"/>
          <w:sz w:val="24"/>
          <w:szCs w:val="24"/>
        </w:rPr>
        <w:t xml:space="preserve">There are also mixed findings regarding the impact of the age of learning a second </w:t>
      </w:r>
      <w:r w:rsidR="00480705" w:rsidRPr="00C379CB">
        <w:rPr>
          <w:rFonts w:ascii="Times New Roman" w:eastAsia="Calibri" w:hAnsi="Times New Roman" w:cs="Times New Roman"/>
          <w:sz w:val="24"/>
          <w:szCs w:val="24"/>
        </w:rPr>
        <w:t>language,</w:t>
      </w:r>
      <w:r w:rsidR="005D60D8" w:rsidRPr="00C379CB">
        <w:rPr>
          <w:rFonts w:ascii="Times New Roman" w:eastAsia="Calibri" w:hAnsi="Times New Roman" w:cs="Times New Roman"/>
          <w:sz w:val="24"/>
          <w:szCs w:val="24"/>
        </w:rPr>
        <w:t xml:space="preserve"> the age of migration from a second language environment </w:t>
      </w:r>
      <w:r w:rsidR="0030229F" w:rsidRPr="00C379CB">
        <w:rPr>
          <w:rFonts w:ascii="Times New Roman" w:eastAsia="Calibri" w:hAnsi="Times New Roman" w:cs="Times New Roman"/>
          <w:sz w:val="24"/>
          <w:szCs w:val="24"/>
        </w:rPr>
        <w:t>(Elsherif</w:t>
      </w:r>
      <w:r w:rsidR="0064658B">
        <w:rPr>
          <w:rFonts w:ascii="Times New Roman" w:eastAsia="Calibri" w:hAnsi="Times New Roman" w:cs="Times New Roman"/>
          <w:sz w:val="24"/>
          <w:szCs w:val="24"/>
        </w:rPr>
        <w:t xml:space="preserve"> et al.</w:t>
      </w:r>
      <w:r w:rsidR="0030229F" w:rsidRPr="00C379CB">
        <w:rPr>
          <w:rFonts w:ascii="Times New Roman" w:eastAsia="Calibri" w:hAnsi="Times New Roman" w:cs="Times New Roman"/>
          <w:sz w:val="24"/>
          <w:szCs w:val="24"/>
        </w:rPr>
        <w:t xml:space="preserve"> 2023; </w:t>
      </w:r>
      <w:r w:rsidR="0030229F" w:rsidRPr="00C379CB">
        <w:rPr>
          <w:rFonts w:ascii="Times New Roman" w:eastAsia="Calibri" w:hAnsi="Times New Roman" w:cs="Times New Roman"/>
          <w:sz w:val="24"/>
          <w:szCs w:val="24"/>
          <w:lang w:val="en-GH"/>
        </w:rPr>
        <w:t xml:space="preserve">Matos </w:t>
      </w:r>
      <w:r w:rsidR="00B8591A" w:rsidRPr="00C379CB">
        <w:rPr>
          <w:rFonts w:ascii="Times New Roman" w:eastAsia="Calibri" w:hAnsi="Times New Roman" w:cs="Times New Roman"/>
          <w:sz w:val="24"/>
          <w:szCs w:val="24"/>
          <w:lang w:val="en-GH"/>
        </w:rPr>
        <w:t>&amp;</w:t>
      </w:r>
      <w:r w:rsidR="0030229F" w:rsidRPr="00C379CB">
        <w:rPr>
          <w:rFonts w:ascii="Times New Roman" w:eastAsia="Calibri" w:hAnsi="Times New Roman" w:cs="Times New Roman"/>
          <w:sz w:val="24"/>
          <w:szCs w:val="24"/>
          <w:lang w:val="en-GH"/>
        </w:rPr>
        <w:t xml:space="preserve"> Cristina, 2024;</w:t>
      </w:r>
      <w:r w:rsidR="0030229F" w:rsidRPr="00C379CB">
        <w:rPr>
          <w:rFonts w:ascii="Times New Roman" w:eastAsia="Calibri" w:hAnsi="Times New Roman" w:cs="Times New Roman"/>
          <w:b/>
          <w:bCs/>
          <w:sz w:val="24"/>
          <w:szCs w:val="24"/>
          <w:lang w:val="en-GH"/>
        </w:rPr>
        <w:t xml:space="preserve"> </w:t>
      </w:r>
      <w:r w:rsidR="0030229F" w:rsidRPr="00C379CB">
        <w:rPr>
          <w:rFonts w:ascii="Times New Roman" w:eastAsia="Calibri" w:hAnsi="Times New Roman" w:cs="Times New Roman"/>
          <w:sz w:val="24"/>
          <w:szCs w:val="24"/>
        </w:rPr>
        <w:t>Singleton</w:t>
      </w:r>
      <w:r w:rsidR="00480705" w:rsidRPr="00C379CB">
        <w:rPr>
          <w:rFonts w:ascii="Times New Roman" w:eastAsia="Calibri" w:hAnsi="Times New Roman" w:cs="Times New Roman"/>
          <w:sz w:val="24"/>
          <w:szCs w:val="24"/>
        </w:rPr>
        <w:t>,</w:t>
      </w:r>
      <w:r w:rsidR="0030229F" w:rsidRPr="00C379CB">
        <w:rPr>
          <w:rFonts w:ascii="Times New Roman" w:eastAsia="Calibri" w:hAnsi="Times New Roman" w:cs="Times New Roman"/>
          <w:sz w:val="24"/>
          <w:szCs w:val="24"/>
        </w:rPr>
        <w:t xml:space="preserve"> </w:t>
      </w:r>
      <w:r w:rsidR="00B8591A" w:rsidRPr="00C379CB">
        <w:rPr>
          <w:rFonts w:ascii="Times New Roman" w:eastAsia="Calibri" w:hAnsi="Times New Roman" w:cs="Times New Roman"/>
          <w:sz w:val="24"/>
          <w:szCs w:val="24"/>
        </w:rPr>
        <w:t>&amp;</w:t>
      </w:r>
      <w:r w:rsidR="0030229F" w:rsidRPr="00C379CB">
        <w:rPr>
          <w:rFonts w:ascii="Times New Roman" w:eastAsia="Calibri" w:hAnsi="Times New Roman" w:cs="Times New Roman"/>
          <w:sz w:val="24"/>
          <w:szCs w:val="24"/>
        </w:rPr>
        <w:t xml:space="preserve"> Pfenninger, 2022).</w:t>
      </w:r>
      <w:r w:rsidR="005D60D8" w:rsidRPr="00C379CB">
        <w:rPr>
          <w:rFonts w:ascii="Times New Roman" w:eastAsia="Calibri" w:hAnsi="Times New Roman" w:cs="Times New Roman"/>
          <w:sz w:val="24"/>
          <w:szCs w:val="24"/>
        </w:rPr>
        <w:t xml:space="preserve"> </w:t>
      </w:r>
      <w:r w:rsidR="002B77AB" w:rsidRPr="00C379CB">
        <w:rPr>
          <w:rFonts w:ascii="Times New Roman" w:eastAsia="Calibri" w:hAnsi="Times New Roman" w:cs="Times New Roman"/>
          <w:sz w:val="24"/>
          <w:szCs w:val="24"/>
        </w:rPr>
        <w:t xml:space="preserve"> </w:t>
      </w:r>
      <w:r w:rsidR="005B229B" w:rsidRPr="00C379CB">
        <w:rPr>
          <w:rFonts w:ascii="Times New Roman" w:eastAsia="Calibri" w:hAnsi="Times New Roman" w:cs="Times New Roman"/>
          <w:sz w:val="24"/>
          <w:szCs w:val="24"/>
        </w:rPr>
        <w:t xml:space="preserve">According to </w:t>
      </w:r>
      <w:r w:rsidR="00EA2167" w:rsidRPr="00C379CB">
        <w:rPr>
          <w:rFonts w:ascii="Times New Roman" w:eastAsia="Calibri" w:hAnsi="Times New Roman" w:cs="Times New Roman"/>
          <w:sz w:val="24"/>
          <w:szCs w:val="24"/>
        </w:rPr>
        <w:t>Elsherif</w:t>
      </w:r>
      <w:r w:rsidR="0064658B">
        <w:rPr>
          <w:rFonts w:ascii="Times New Roman" w:eastAsia="Calibri" w:hAnsi="Times New Roman" w:cs="Times New Roman"/>
          <w:sz w:val="24"/>
          <w:szCs w:val="24"/>
        </w:rPr>
        <w:t xml:space="preserve"> et al. </w:t>
      </w:r>
      <w:r w:rsidR="00EA2167" w:rsidRPr="00C379CB">
        <w:rPr>
          <w:rFonts w:ascii="Times New Roman" w:eastAsia="Calibri" w:hAnsi="Times New Roman" w:cs="Times New Roman"/>
          <w:sz w:val="24"/>
          <w:szCs w:val="24"/>
        </w:rPr>
        <w:t>(2023)</w:t>
      </w:r>
      <w:r w:rsidR="00FA6996" w:rsidRPr="00C379CB">
        <w:rPr>
          <w:rFonts w:ascii="Times New Roman" w:eastAsia="Calibri" w:hAnsi="Times New Roman" w:cs="Times New Roman"/>
          <w:sz w:val="24"/>
          <w:szCs w:val="24"/>
        </w:rPr>
        <w:t>, for instance,</w:t>
      </w:r>
      <w:r w:rsidR="00F450A8" w:rsidRPr="00C379CB">
        <w:rPr>
          <w:rFonts w:ascii="Times New Roman" w:eastAsia="Calibri" w:hAnsi="Times New Roman" w:cs="Times New Roman"/>
          <w:sz w:val="24"/>
          <w:szCs w:val="24"/>
        </w:rPr>
        <w:t xml:space="preserve"> </w:t>
      </w:r>
      <w:r w:rsidR="00E367B9" w:rsidRPr="00C379CB">
        <w:rPr>
          <w:rFonts w:ascii="Times New Roman" w:eastAsia="Calibri" w:hAnsi="Times New Roman" w:cs="Times New Roman"/>
          <w:sz w:val="24"/>
          <w:szCs w:val="24"/>
        </w:rPr>
        <w:t xml:space="preserve">the age of </w:t>
      </w:r>
      <w:r w:rsidR="00992EA4" w:rsidRPr="00C379CB">
        <w:rPr>
          <w:rFonts w:ascii="Times New Roman" w:eastAsia="Calibri" w:hAnsi="Times New Roman" w:cs="Times New Roman"/>
          <w:sz w:val="24"/>
          <w:szCs w:val="24"/>
        </w:rPr>
        <w:t>acquisition</w:t>
      </w:r>
      <w:r w:rsidR="00EB16F5" w:rsidRPr="00C379CB">
        <w:rPr>
          <w:rFonts w:ascii="Times New Roman" w:eastAsia="Calibri" w:hAnsi="Times New Roman" w:cs="Times New Roman"/>
          <w:sz w:val="24"/>
          <w:szCs w:val="24"/>
        </w:rPr>
        <w:t xml:space="preserve"> </w:t>
      </w:r>
      <w:r w:rsidR="001F1788" w:rsidRPr="00C379CB">
        <w:rPr>
          <w:rFonts w:ascii="Times New Roman" w:eastAsia="Calibri" w:hAnsi="Times New Roman" w:cs="Times New Roman"/>
          <w:sz w:val="24"/>
          <w:szCs w:val="24"/>
        </w:rPr>
        <w:t xml:space="preserve">affects </w:t>
      </w:r>
      <w:r w:rsidR="00F450A8" w:rsidRPr="00C379CB">
        <w:rPr>
          <w:rFonts w:ascii="Times New Roman" w:eastAsia="Calibri" w:hAnsi="Times New Roman" w:cs="Times New Roman"/>
          <w:sz w:val="24"/>
          <w:szCs w:val="24"/>
        </w:rPr>
        <w:t xml:space="preserve">language learning in </w:t>
      </w:r>
      <w:proofErr w:type="gramStart"/>
      <w:r w:rsidR="00F450A8" w:rsidRPr="00C379CB">
        <w:rPr>
          <w:rFonts w:ascii="Times New Roman" w:eastAsia="Calibri" w:hAnsi="Times New Roman" w:cs="Times New Roman"/>
          <w:sz w:val="24"/>
          <w:szCs w:val="24"/>
        </w:rPr>
        <w:t>that,</w:t>
      </w:r>
      <w:proofErr w:type="gramEnd"/>
      <w:r w:rsidR="00F450A8" w:rsidRPr="00C379CB">
        <w:rPr>
          <w:rFonts w:ascii="Times New Roman" w:eastAsia="Calibri" w:hAnsi="Times New Roman" w:cs="Times New Roman"/>
          <w:sz w:val="24"/>
          <w:szCs w:val="24"/>
        </w:rPr>
        <w:t xml:space="preserve"> linguistic </w:t>
      </w:r>
      <w:r w:rsidR="00976342" w:rsidRPr="00C379CB">
        <w:rPr>
          <w:rFonts w:ascii="Times New Roman" w:eastAsia="Calibri" w:hAnsi="Times New Roman" w:cs="Times New Roman"/>
          <w:sz w:val="24"/>
          <w:szCs w:val="24"/>
        </w:rPr>
        <w:t>forms</w:t>
      </w:r>
      <w:r w:rsidR="00F450A8" w:rsidRPr="00C379CB">
        <w:rPr>
          <w:rFonts w:ascii="Times New Roman" w:eastAsia="Calibri" w:hAnsi="Times New Roman" w:cs="Times New Roman"/>
          <w:sz w:val="24"/>
          <w:szCs w:val="24"/>
        </w:rPr>
        <w:t xml:space="preserve"> learnt early</w:t>
      </w:r>
      <w:r w:rsidR="001F1788" w:rsidRPr="00C379CB">
        <w:rPr>
          <w:rFonts w:ascii="Times New Roman" w:eastAsia="Calibri" w:hAnsi="Times New Roman" w:cs="Times New Roman"/>
          <w:sz w:val="24"/>
          <w:szCs w:val="24"/>
        </w:rPr>
        <w:t xml:space="preserve"> are stored more deeply and linked more strongly to </w:t>
      </w:r>
      <w:proofErr w:type="gramStart"/>
      <w:r w:rsidR="001F1788" w:rsidRPr="00C379CB">
        <w:rPr>
          <w:rFonts w:ascii="Times New Roman" w:eastAsia="Calibri" w:hAnsi="Times New Roman" w:cs="Times New Roman"/>
          <w:sz w:val="24"/>
          <w:szCs w:val="24"/>
        </w:rPr>
        <w:t>other</w:t>
      </w:r>
      <w:proofErr w:type="gramEnd"/>
      <w:r w:rsidR="001F1788" w:rsidRPr="00C379CB">
        <w:rPr>
          <w:rFonts w:ascii="Times New Roman" w:eastAsia="Calibri" w:hAnsi="Times New Roman" w:cs="Times New Roman"/>
          <w:sz w:val="24"/>
          <w:szCs w:val="24"/>
        </w:rPr>
        <w:t xml:space="preserve"> knowledge. </w:t>
      </w:r>
      <w:r w:rsidR="00F450A8" w:rsidRPr="00C379CB">
        <w:rPr>
          <w:rFonts w:ascii="Times New Roman" w:eastAsia="Calibri" w:hAnsi="Times New Roman" w:cs="Times New Roman"/>
          <w:sz w:val="24"/>
          <w:szCs w:val="24"/>
        </w:rPr>
        <w:t>As a result</w:t>
      </w:r>
      <w:r w:rsidR="001F1788" w:rsidRPr="00C379CB">
        <w:rPr>
          <w:rFonts w:ascii="Times New Roman" w:eastAsia="Calibri" w:hAnsi="Times New Roman" w:cs="Times New Roman"/>
          <w:sz w:val="24"/>
          <w:szCs w:val="24"/>
        </w:rPr>
        <w:t xml:space="preserve">, the brain processes </w:t>
      </w:r>
      <w:r w:rsidR="00F450A8" w:rsidRPr="00C379CB">
        <w:rPr>
          <w:rFonts w:ascii="Times New Roman" w:eastAsia="Calibri" w:hAnsi="Times New Roman" w:cs="Times New Roman"/>
          <w:sz w:val="24"/>
          <w:szCs w:val="24"/>
        </w:rPr>
        <w:t>earlier learnt forms more</w:t>
      </w:r>
      <w:r w:rsidR="001F1788" w:rsidRPr="00C379CB">
        <w:rPr>
          <w:rFonts w:ascii="Times New Roman" w:eastAsia="Calibri" w:hAnsi="Times New Roman" w:cs="Times New Roman"/>
          <w:sz w:val="24"/>
          <w:szCs w:val="24"/>
        </w:rPr>
        <w:t xml:space="preserve"> quickly.</w:t>
      </w:r>
      <w:r w:rsidR="004F7253" w:rsidRPr="00C379CB">
        <w:rPr>
          <w:rFonts w:ascii="Times New Roman" w:eastAsia="Calibri" w:hAnsi="Times New Roman" w:cs="Times New Roman"/>
          <w:sz w:val="24"/>
          <w:szCs w:val="24"/>
        </w:rPr>
        <w:t xml:space="preserve"> </w:t>
      </w:r>
      <w:r w:rsidR="00A33B1A" w:rsidRPr="00C379CB">
        <w:rPr>
          <w:rFonts w:ascii="Times New Roman" w:eastAsia="Calibri" w:hAnsi="Times New Roman" w:cs="Times New Roman"/>
          <w:sz w:val="24"/>
          <w:szCs w:val="24"/>
        </w:rPr>
        <w:t xml:space="preserve">As a result of the varying views, the </w:t>
      </w:r>
      <w:r w:rsidR="003A67E7" w:rsidRPr="00C379CB">
        <w:rPr>
          <w:rFonts w:ascii="Times New Roman" w:eastAsia="Calibri" w:hAnsi="Times New Roman" w:cs="Times New Roman"/>
          <w:sz w:val="24"/>
          <w:szCs w:val="24"/>
        </w:rPr>
        <w:t xml:space="preserve">nature of </w:t>
      </w:r>
      <w:r w:rsidR="00510CA9" w:rsidRPr="00C379CB">
        <w:rPr>
          <w:rFonts w:ascii="Times New Roman" w:eastAsia="Calibri" w:hAnsi="Times New Roman" w:cs="Times New Roman"/>
          <w:sz w:val="24"/>
          <w:szCs w:val="24"/>
        </w:rPr>
        <w:t xml:space="preserve">the </w:t>
      </w:r>
      <w:r w:rsidR="003A67E7" w:rsidRPr="00C379CB">
        <w:rPr>
          <w:rFonts w:ascii="Times New Roman" w:eastAsia="Calibri" w:hAnsi="Times New Roman" w:cs="Times New Roman"/>
          <w:sz w:val="24"/>
          <w:szCs w:val="24"/>
        </w:rPr>
        <w:t xml:space="preserve">effect of age </w:t>
      </w:r>
      <w:r w:rsidR="00510CA9" w:rsidRPr="00C379CB">
        <w:rPr>
          <w:rFonts w:ascii="Times New Roman" w:eastAsia="Calibri" w:hAnsi="Times New Roman" w:cs="Times New Roman"/>
          <w:sz w:val="24"/>
          <w:szCs w:val="24"/>
        </w:rPr>
        <w:t>on acquisition remains debatable</w:t>
      </w:r>
      <w:r w:rsidR="00BC5868" w:rsidRPr="00C379CB">
        <w:rPr>
          <w:rFonts w:ascii="Times New Roman" w:eastAsia="Calibri" w:hAnsi="Times New Roman" w:cs="Times New Roman"/>
          <w:sz w:val="24"/>
          <w:szCs w:val="24"/>
        </w:rPr>
        <w:t>, and we intend to contribute to it in the relevant section.</w:t>
      </w:r>
    </w:p>
    <w:p w14:paraId="33C4F151" w14:textId="77777777" w:rsidR="00556645" w:rsidRPr="00C379CB" w:rsidRDefault="00556645" w:rsidP="0053430B">
      <w:pPr>
        <w:spacing w:after="0" w:line="480" w:lineRule="auto"/>
        <w:jc w:val="both"/>
        <w:rPr>
          <w:rFonts w:ascii="Times New Roman" w:eastAsia="Calibri" w:hAnsi="Times New Roman" w:cs="Times New Roman"/>
          <w:sz w:val="24"/>
          <w:szCs w:val="24"/>
          <w:lang w:val="en-CA"/>
        </w:rPr>
      </w:pPr>
    </w:p>
    <w:p w14:paraId="444288EF" w14:textId="43EB3F1C" w:rsidR="00371D58" w:rsidRPr="00C379CB" w:rsidRDefault="00371D58" w:rsidP="0053430B">
      <w:pPr>
        <w:pStyle w:val="Heading2"/>
        <w:rPr>
          <w:rFonts w:eastAsia="Times New Roman" w:cs="Times New Roman"/>
          <w:color w:val="auto"/>
          <w:szCs w:val="24"/>
          <w:lang w:val="en-CA"/>
        </w:rPr>
      </w:pPr>
      <w:bookmarkStart w:id="9" w:name="_Toc53587413"/>
      <w:bookmarkStart w:id="10" w:name="_Toc53587893"/>
      <w:bookmarkStart w:id="11" w:name="_Toc54527678"/>
      <w:r w:rsidRPr="00C379CB">
        <w:rPr>
          <w:rFonts w:eastAsia="Times New Roman" w:cs="Times New Roman"/>
          <w:color w:val="auto"/>
          <w:szCs w:val="24"/>
          <w:lang w:val="en-CA"/>
        </w:rPr>
        <w:t>2.2. Language Learning Environment</w:t>
      </w:r>
      <w:bookmarkEnd w:id="9"/>
      <w:bookmarkEnd w:id="10"/>
      <w:bookmarkEnd w:id="11"/>
    </w:p>
    <w:p w14:paraId="21AC07D2" w14:textId="6BB3EE7F" w:rsidR="00371D58" w:rsidRPr="00C379CB" w:rsidRDefault="00371D58" w:rsidP="0053430B">
      <w:pPr>
        <w:spacing w:after="0" w:line="480" w:lineRule="auto"/>
        <w:jc w:val="both"/>
        <w:rPr>
          <w:rFonts w:ascii="Times New Roman" w:eastAsia="Calibri" w:hAnsi="Times New Roman" w:cs="Times New Roman"/>
          <w:sz w:val="24"/>
          <w:szCs w:val="24"/>
          <w:lang w:val="en-CA"/>
        </w:rPr>
      </w:pPr>
      <w:r w:rsidRPr="00C379CB">
        <w:rPr>
          <w:rFonts w:ascii="Times New Roman" w:eastAsia="Calibri" w:hAnsi="Times New Roman" w:cs="Times New Roman"/>
          <w:sz w:val="24"/>
          <w:szCs w:val="24"/>
          <w:lang w:val="en-CA"/>
        </w:rPr>
        <w:t>The language learning environment also contributes to varying success rates of adult learners (Ellis</w:t>
      </w:r>
      <w:r w:rsidR="00EE75C8" w:rsidRPr="00C379CB">
        <w:rPr>
          <w:rFonts w:ascii="Times New Roman" w:eastAsia="Calibri" w:hAnsi="Times New Roman" w:cs="Times New Roman"/>
          <w:sz w:val="24"/>
          <w:szCs w:val="24"/>
          <w:lang w:val="en-CA"/>
        </w:rPr>
        <w:t>,</w:t>
      </w:r>
      <w:r w:rsidRPr="00C379CB">
        <w:rPr>
          <w:rFonts w:ascii="Times New Roman" w:eastAsia="Calibri" w:hAnsi="Times New Roman" w:cs="Times New Roman"/>
          <w:sz w:val="24"/>
          <w:szCs w:val="24"/>
          <w:lang w:val="en-CA"/>
        </w:rPr>
        <w:t xml:space="preserve"> 1994</w:t>
      </w:r>
      <w:r w:rsidR="007E4CBB" w:rsidRPr="00C379CB">
        <w:rPr>
          <w:rFonts w:ascii="Times New Roman" w:eastAsia="Calibri" w:hAnsi="Times New Roman" w:cs="Times New Roman"/>
          <w:sz w:val="24"/>
          <w:szCs w:val="24"/>
          <w:lang w:val="en-CA"/>
        </w:rPr>
        <w:t xml:space="preserve">; </w:t>
      </w:r>
      <w:r w:rsidR="007E4CBB" w:rsidRPr="00C379CB">
        <w:rPr>
          <w:rFonts w:ascii="Times New Roman" w:eastAsia="Calibri" w:hAnsi="Times New Roman" w:cs="Times New Roman"/>
          <w:sz w:val="24"/>
          <w:szCs w:val="24"/>
        </w:rPr>
        <w:t xml:space="preserve">Hansen </w:t>
      </w:r>
      <w:r w:rsidR="00B8591A" w:rsidRPr="00C379CB">
        <w:rPr>
          <w:rFonts w:ascii="Times New Roman" w:eastAsia="Calibri" w:hAnsi="Times New Roman" w:cs="Times New Roman"/>
          <w:sz w:val="24"/>
          <w:szCs w:val="24"/>
        </w:rPr>
        <w:t>&amp;</w:t>
      </w:r>
      <w:r w:rsidR="007E4CBB" w:rsidRPr="00C379CB">
        <w:rPr>
          <w:rFonts w:ascii="Times New Roman" w:eastAsia="Calibri" w:hAnsi="Times New Roman" w:cs="Times New Roman"/>
          <w:sz w:val="24"/>
          <w:szCs w:val="24"/>
        </w:rPr>
        <w:t xml:space="preserve"> Broekhuizen, 2021</w:t>
      </w:r>
      <w:r w:rsidRPr="00C379CB">
        <w:rPr>
          <w:rFonts w:ascii="Times New Roman" w:eastAsia="Calibri" w:hAnsi="Times New Roman" w:cs="Times New Roman"/>
          <w:sz w:val="24"/>
          <w:szCs w:val="24"/>
          <w:lang w:val="en-CA"/>
        </w:rPr>
        <w:t xml:space="preserve">). Where the learner, for instance, learns the L2 in the </w:t>
      </w:r>
      <w:r w:rsidR="00510CA9" w:rsidRPr="00C379CB">
        <w:rPr>
          <w:rFonts w:ascii="Times New Roman" w:eastAsia="Calibri" w:hAnsi="Times New Roman" w:cs="Times New Roman"/>
          <w:sz w:val="24"/>
          <w:szCs w:val="24"/>
          <w:lang w:val="en-CA"/>
        </w:rPr>
        <w:t>L2-dominant</w:t>
      </w:r>
      <w:r w:rsidRPr="00C379CB">
        <w:rPr>
          <w:rFonts w:ascii="Times New Roman" w:eastAsia="Calibri" w:hAnsi="Times New Roman" w:cs="Times New Roman"/>
          <w:sz w:val="24"/>
          <w:szCs w:val="24"/>
          <w:lang w:val="en-CA"/>
        </w:rPr>
        <w:t xml:space="preserve"> community and has frequent contact with speakers of the L2, the learner is likely to develop communicative skills faster than another adult learner who learns the language outside the L2 speakers’ dominant community and, thus, has limited access to L2 speakers. The learner who acquires the language outside an L2 environment may acquire grammatical competence and may never acquire communicative competence. </w:t>
      </w:r>
      <w:r w:rsidRPr="00C379CB">
        <w:rPr>
          <w:rFonts w:ascii="Times New Roman" w:eastAsia="Calibri" w:hAnsi="Times New Roman" w:cs="Times New Roman"/>
          <w:sz w:val="24"/>
          <w:szCs w:val="24"/>
        </w:rPr>
        <w:t>Furthermore, it has been widely reported that rural dwellers have peculiar problems in language learning (Hossain</w:t>
      </w:r>
      <w:r w:rsidR="00EE75C8"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2016; Vogt et al.</w:t>
      </w:r>
      <w:r w:rsidR="000D4F74"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2013). For instance, Vogt et al. (2013) </w:t>
      </w:r>
      <w:proofErr w:type="gramStart"/>
      <w:r w:rsidRPr="00C379CB">
        <w:rPr>
          <w:rFonts w:ascii="Times New Roman" w:eastAsia="Calibri" w:hAnsi="Times New Roman" w:cs="Times New Roman"/>
          <w:sz w:val="24"/>
          <w:szCs w:val="24"/>
        </w:rPr>
        <w:t>report</w:t>
      </w:r>
      <w:proofErr w:type="gramEnd"/>
      <w:r w:rsidRPr="00C379CB">
        <w:rPr>
          <w:rFonts w:ascii="Times New Roman" w:eastAsia="Calibri" w:hAnsi="Times New Roman" w:cs="Times New Roman"/>
          <w:sz w:val="24"/>
          <w:szCs w:val="24"/>
        </w:rPr>
        <w:t xml:space="preserve"> that rural folks seem to show a delay in vocabulary development.  </w:t>
      </w:r>
      <w:r w:rsidR="004262E3" w:rsidRPr="00C379CB">
        <w:rPr>
          <w:rFonts w:ascii="Times New Roman" w:eastAsia="Calibri" w:hAnsi="Times New Roman" w:cs="Times New Roman"/>
          <w:sz w:val="24"/>
          <w:szCs w:val="24"/>
        </w:rPr>
        <w:t>For these reasons, this study was set up to examine the urban-rural dichotomy in language acquisition.</w:t>
      </w:r>
    </w:p>
    <w:p w14:paraId="5FB4BEC8" w14:textId="77777777" w:rsidR="00371D58" w:rsidRPr="00C379CB" w:rsidRDefault="00371D58" w:rsidP="0053430B">
      <w:pPr>
        <w:spacing w:after="0" w:line="480" w:lineRule="auto"/>
        <w:jc w:val="both"/>
        <w:rPr>
          <w:rFonts w:ascii="Times New Roman" w:eastAsia="Calibri" w:hAnsi="Times New Roman" w:cs="Times New Roman"/>
          <w:sz w:val="24"/>
          <w:szCs w:val="24"/>
          <w:lang w:val="en-CA"/>
        </w:rPr>
      </w:pPr>
    </w:p>
    <w:p w14:paraId="3407E10A" w14:textId="6ED851D7" w:rsidR="00371D58" w:rsidRPr="00C379CB" w:rsidRDefault="00371D58" w:rsidP="0053430B">
      <w:pPr>
        <w:pStyle w:val="Heading2"/>
        <w:rPr>
          <w:rFonts w:eastAsia="Times New Roman" w:cs="Times New Roman"/>
          <w:color w:val="auto"/>
          <w:szCs w:val="24"/>
          <w:lang w:val="en-CA"/>
        </w:rPr>
      </w:pPr>
      <w:bookmarkStart w:id="12" w:name="_Toc53587414"/>
      <w:bookmarkStart w:id="13" w:name="_Toc53587894"/>
      <w:bookmarkStart w:id="14" w:name="_Toc54527679"/>
      <w:r w:rsidRPr="00C379CB">
        <w:rPr>
          <w:rFonts w:eastAsia="Times New Roman" w:cs="Times New Roman"/>
          <w:color w:val="auto"/>
          <w:szCs w:val="24"/>
          <w:lang w:val="en-CA"/>
        </w:rPr>
        <w:t xml:space="preserve">2.3 </w:t>
      </w:r>
      <w:bookmarkEnd w:id="12"/>
      <w:bookmarkEnd w:id="13"/>
      <w:bookmarkEnd w:id="14"/>
      <w:r w:rsidR="00BF354C" w:rsidRPr="00C379CB">
        <w:rPr>
          <w:rFonts w:eastAsia="Times New Roman" w:cs="Times New Roman"/>
          <w:color w:val="auto"/>
          <w:szCs w:val="24"/>
          <w:lang w:val="en-CA"/>
        </w:rPr>
        <w:t xml:space="preserve">First Language </w:t>
      </w:r>
      <w:r w:rsidR="00587083" w:rsidRPr="00C379CB">
        <w:rPr>
          <w:rFonts w:eastAsia="Times New Roman" w:cs="Times New Roman"/>
          <w:color w:val="auto"/>
          <w:szCs w:val="24"/>
          <w:lang w:val="en-CA"/>
        </w:rPr>
        <w:t>Interference</w:t>
      </w:r>
    </w:p>
    <w:p w14:paraId="061E1DD0" w14:textId="709F19B6" w:rsidR="00F54464" w:rsidRPr="00C379CB" w:rsidRDefault="000878AF" w:rsidP="0053430B">
      <w:pPr>
        <w:spacing w:after="0" w:line="48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rPr>
        <w:t>Another factor that may contribute to differing L2 learning outcomes among adults is the degree of similarity or difference between a learner’s L1 and the target language (</w:t>
      </w:r>
      <w:proofErr w:type="spellStart"/>
      <w:r w:rsidRPr="00C379CB">
        <w:rPr>
          <w:rFonts w:ascii="Times New Roman" w:eastAsia="Calibri" w:hAnsi="Times New Roman" w:cs="Times New Roman"/>
          <w:sz w:val="24"/>
          <w:szCs w:val="24"/>
        </w:rPr>
        <w:t>Alisoy</w:t>
      </w:r>
      <w:proofErr w:type="spellEnd"/>
      <w:r w:rsidRPr="00C379CB">
        <w:rPr>
          <w:rFonts w:ascii="Times New Roman" w:eastAsia="Calibri" w:hAnsi="Times New Roman" w:cs="Times New Roman"/>
          <w:sz w:val="24"/>
          <w:szCs w:val="24"/>
        </w:rPr>
        <w:t xml:space="preserve">, 2024). </w:t>
      </w:r>
      <w:r w:rsidRPr="00C379CB">
        <w:rPr>
          <w:rFonts w:ascii="Times New Roman" w:eastAsia="Calibri" w:hAnsi="Times New Roman" w:cs="Times New Roman"/>
          <w:sz w:val="24"/>
          <w:szCs w:val="24"/>
          <w:lang w:val="en-CA"/>
        </w:rPr>
        <w:t>The more similar two language structures are, the easier it is to learn the new language (</w:t>
      </w:r>
      <w:proofErr w:type="spellStart"/>
      <w:r w:rsidRPr="00C379CB">
        <w:rPr>
          <w:rFonts w:ascii="Times New Roman" w:eastAsia="Calibri" w:hAnsi="Times New Roman" w:cs="Times New Roman"/>
          <w:sz w:val="24"/>
          <w:szCs w:val="24"/>
        </w:rPr>
        <w:t>Gampe</w:t>
      </w:r>
      <w:proofErr w:type="spellEnd"/>
      <w:r w:rsidRPr="00C379CB">
        <w:rPr>
          <w:rFonts w:ascii="Times New Roman" w:eastAsia="Calibri" w:hAnsi="Times New Roman" w:cs="Times New Roman"/>
          <w:sz w:val="24"/>
          <w:szCs w:val="24"/>
        </w:rPr>
        <w:t xml:space="preserve"> </w:t>
      </w:r>
      <w:r w:rsidR="00B8591A" w:rsidRPr="00C379CB">
        <w:rPr>
          <w:rFonts w:ascii="Times New Roman" w:eastAsia="Calibri" w:hAnsi="Times New Roman" w:cs="Times New Roman"/>
          <w:sz w:val="24"/>
          <w:szCs w:val="24"/>
        </w:rPr>
        <w:t>&amp;</w:t>
      </w:r>
      <w:r w:rsidRPr="00C379CB">
        <w:rPr>
          <w:rFonts w:ascii="Times New Roman" w:eastAsia="Calibri" w:hAnsi="Times New Roman" w:cs="Times New Roman"/>
          <w:sz w:val="24"/>
          <w:szCs w:val="24"/>
        </w:rPr>
        <w:t xml:space="preserve"> Daum, 2021).</w:t>
      </w:r>
      <w:r w:rsidRPr="00C379CB">
        <w:rPr>
          <w:rFonts w:ascii="Times New Roman" w:eastAsia="Calibri" w:hAnsi="Times New Roman" w:cs="Times New Roman"/>
          <w:sz w:val="24"/>
          <w:szCs w:val="24"/>
          <w:lang w:val="en-CA"/>
        </w:rPr>
        <w:t xml:space="preserve"> According to Brown (1980), the distance between the </w:t>
      </w:r>
      <w:r w:rsidR="00FE17FE" w:rsidRPr="00C379CB">
        <w:rPr>
          <w:rFonts w:ascii="Times New Roman" w:eastAsia="Calibri" w:hAnsi="Times New Roman" w:cs="Times New Roman"/>
          <w:sz w:val="24"/>
          <w:szCs w:val="24"/>
          <w:lang w:val="en-CA"/>
        </w:rPr>
        <w:t xml:space="preserve">learner’s </w:t>
      </w:r>
      <w:r w:rsidRPr="00C379CB">
        <w:rPr>
          <w:rFonts w:ascii="Times New Roman" w:eastAsia="Calibri" w:hAnsi="Times New Roman" w:cs="Times New Roman"/>
          <w:sz w:val="24"/>
          <w:szCs w:val="24"/>
          <w:lang w:val="en-CA"/>
        </w:rPr>
        <w:t xml:space="preserve">L1 and L2 may </w:t>
      </w:r>
      <w:r w:rsidR="00FE17FE" w:rsidRPr="00C379CB">
        <w:rPr>
          <w:rFonts w:ascii="Times New Roman" w:eastAsia="Calibri" w:hAnsi="Times New Roman" w:cs="Times New Roman"/>
          <w:sz w:val="24"/>
          <w:szCs w:val="24"/>
          <w:lang w:val="en-CA"/>
        </w:rPr>
        <w:t xml:space="preserve">be determined by </w:t>
      </w:r>
      <w:r w:rsidRPr="00C379CB">
        <w:rPr>
          <w:rFonts w:ascii="Times New Roman" w:eastAsia="Calibri" w:hAnsi="Times New Roman" w:cs="Times New Roman"/>
          <w:sz w:val="24"/>
          <w:szCs w:val="24"/>
          <w:lang w:val="en-CA"/>
        </w:rPr>
        <w:t>social</w:t>
      </w:r>
      <w:r w:rsidR="00FE17FE" w:rsidRPr="00C379CB">
        <w:rPr>
          <w:rFonts w:ascii="Times New Roman" w:eastAsia="Calibri" w:hAnsi="Times New Roman" w:cs="Times New Roman"/>
          <w:sz w:val="24"/>
          <w:szCs w:val="24"/>
          <w:lang w:val="en-CA"/>
        </w:rPr>
        <w:t xml:space="preserve"> factors, or merely </w:t>
      </w:r>
      <w:r w:rsidR="00FE17FE" w:rsidRPr="00C379CB">
        <w:rPr>
          <w:rFonts w:ascii="Times New Roman" w:eastAsia="Calibri" w:hAnsi="Times New Roman" w:cs="Times New Roman"/>
          <w:sz w:val="24"/>
          <w:szCs w:val="24"/>
        </w:rPr>
        <w:t xml:space="preserve">by the learner’s own or the community’s subjective perceptions. </w:t>
      </w:r>
      <w:r w:rsidRPr="00C379CB">
        <w:rPr>
          <w:rFonts w:ascii="Times New Roman" w:eastAsia="Calibri" w:hAnsi="Times New Roman" w:cs="Times New Roman"/>
          <w:sz w:val="24"/>
          <w:szCs w:val="24"/>
          <w:lang w:val="en-CA"/>
        </w:rPr>
        <w:t>Whe</w:t>
      </w:r>
      <w:r w:rsidR="00FE17FE" w:rsidRPr="00C379CB">
        <w:rPr>
          <w:rFonts w:ascii="Times New Roman" w:eastAsia="Calibri" w:hAnsi="Times New Roman" w:cs="Times New Roman"/>
          <w:sz w:val="24"/>
          <w:szCs w:val="24"/>
          <w:lang w:val="en-CA"/>
        </w:rPr>
        <w:t>n</w:t>
      </w:r>
      <w:r w:rsidRPr="00C379CB">
        <w:rPr>
          <w:rFonts w:ascii="Times New Roman" w:eastAsia="Calibri" w:hAnsi="Times New Roman" w:cs="Times New Roman"/>
          <w:sz w:val="24"/>
          <w:szCs w:val="24"/>
          <w:lang w:val="en-CA"/>
        </w:rPr>
        <w:t xml:space="preserve"> th</w:t>
      </w:r>
      <w:r w:rsidR="00FE17FE" w:rsidRPr="00C379CB">
        <w:rPr>
          <w:rFonts w:ascii="Times New Roman" w:eastAsia="Calibri" w:hAnsi="Times New Roman" w:cs="Times New Roman"/>
          <w:sz w:val="24"/>
          <w:szCs w:val="24"/>
          <w:lang w:val="en-CA"/>
        </w:rPr>
        <w:t xml:space="preserve">is </w:t>
      </w:r>
      <w:r w:rsidRPr="00C379CB">
        <w:rPr>
          <w:rFonts w:ascii="Times New Roman" w:eastAsia="Calibri" w:hAnsi="Times New Roman" w:cs="Times New Roman"/>
          <w:sz w:val="24"/>
          <w:szCs w:val="24"/>
          <w:lang w:val="en-CA"/>
        </w:rPr>
        <w:t>distance is wide</w:t>
      </w:r>
      <w:r w:rsidR="00FE17FE" w:rsidRPr="00C379CB">
        <w:rPr>
          <w:rFonts w:ascii="Times New Roman" w:eastAsia="Calibri" w:hAnsi="Times New Roman" w:cs="Times New Roman"/>
          <w:sz w:val="24"/>
          <w:szCs w:val="24"/>
          <w:lang w:val="en-CA"/>
        </w:rPr>
        <w:t>,</w:t>
      </w:r>
      <w:r w:rsidRPr="00C379CB">
        <w:rPr>
          <w:rFonts w:ascii="Times New Roman" w:eastAsia="Calibri" w:hAnsi="Times New Roman" w:cs="Times New Roman"/>
          <w:sz w:val="24"/>
          <w:szCs w:val="24"/>
          <w:lang w:val="en-CA"/>
        </w:rPr>
        <w:t xml:space="preserve"> or </w:t>
      </w:r>
      <w:r w:rsidR="00FE17FE" w:rsidRPr="00C379CB">
        <w:rPr>
          <w:rFonts w:ascii="Times New Roman" w:eastAsia="Calibri" w:hAnsi="Times New Roman" w:cs="Times New Roman"/>
          <w:sz w:val="24"/>
          <w:szCs w:val="24"/>
          <w:lang w:val="en-CA"/>
        </w:rPr>
        <w:t xml:space="preserve">merely </w:t>
      </w:r>
      <w:r w:rsidRPr="00C379CB">
        <w:rPr>
          <w:rFonts w:ascii="Times New Roman" w:eastAsia="Calibri" w:hAnsi="Times New Roman" w:cs="Times New Roman"/>
          <w:sz w:val="24"/>
          <w:szCs w:val="24"/>
          <w:lang w:val="en-CA"/>
        </w:rPr>
        <w:t xml:space="preserve">perceived </w:t>
      </w:r>
      <w:r w:rsidR="00FE17FE" w:rsidRPr="00C379CB">
        <w:rPr>
          <w:rFonts w:ascii="Times New Roman" w:eastAsia="Calibri" w:hAnsi="Times New Roman" w:cs="Times New Roman"/>
          <w:sz w:val="24"/>
          <w:szCs w:val="24"/>
          <w:lang w:val="en-CA"/>
        </w:rPr>
        <w:t xml:space="preserve">to be </w:t>
      </w:r>
      <w:r w:rsidRPr="00C379CB">
        <w:rPr>
          <w:rFonts w:ascii="Times New Roman" w:eastAsia="Calibri" w:hAnsi="Times New Roman" w:cs="Times New Roman"/>
          <w:sz w:val="24"/>
          <w:szCs w:val="24"/>
          <w:lang w:val="en-CA"/>
        </w:rPr>
        <w:t>wide, motivation for learning</w:t>
      </w:r>
      <w:r w:rsidR="00FE17FE" w:rsidRPr="00C379CB">
        <w:rPr>
          <w:rFonts w:ascii="Times New Roman" w:eastAsia="Calibri" w:hAnsi="Times New Roman" w:cs="Times New Roman"/>
          <w:sz w:val="24"/>
          <w:szCs w:val="24"/>
          <w:lang w:val="en-CA"/>
        </w:rPr>
        <w:t xml:space="preserve"> the L2 tends to decrease</w:t>
      </w:r>
      <w:r w:rsidRPr="00C379CB">
        <w:rPr>
          <w:rFonts w:ascii="Times New Roman" w:eastAsia="Calibri" w:hAnsi="Times New Roman" w:cs="Times New Roman"/>
          <w:sz w:val="24"/>
          <w:szCs w:val="24"/>
          <w:lang w:val="en-CA"/>
        </w:rPr>
        <w:t xml:space="preserve">, </w:t>
      </w:r>
      <w:r w:rsidR="00FE17FE" w:rsidRPr="00C379CB">
        <w:rPr>
          <w:rFonts w:ascii="Times New Roman" w:eastAsia="Calibri" w:hAnsi="Times New Roman" w:cs="Times New Roman"/>
          <w:sz w:val="24"/>
          <w:szCs w:val="24"/>
        </w:rPr>
        <w:t xml:space="preserve">ultimately reducing the likelihood of successful acquisition. </w:t>
      </w:r>
      <w:r w:rsidR="00692002" w:rsidRPr="00C379CB">
        <w:rPr>
          <w:rFonts w:ascii="Times New Roman" w:eastAsia="Calibri" w:hAnsi="Times New Roman" w:cs="Times New Roman"/>
          <w:sz w:val="24"/>
          <w:szCs w:val="24"/>
        </w:rPr>
        <w:t>Hayakawa</w:t>
      </w:r>
      <w:r w:rsidR="005923F9" w:rsidRPr="00C379CB">
        <w:rPr>
          <w:rFonts w:ascii="Times New Roman" w:eastAsia="Calibri" w:hAnsi="Times New Roman" w:cs="Times New Roman"/>
          <w:sz w:val="24"/>
          <w:szCs w:val="24"/>
        </w:rPr>
        <w:t xml:space="preserve"> et al.</w:t>
      </w:r>
      <w:r w:rsidR="00692002" w:rsidRPr="00C379CB">
        <w:rPr>
          <w:rFonts w:ascii="Times New Roman" w:eastAsia="Calibri" w:hAnsi="Times New Roman" w:cs="Times New Roman"/>
          <w:sz w:val="24"/>
          <w:szCs w:val="24"/>
        </w:rPr>
        <w:t xml:space="preserve"> (2021) also argue that though the level of similarity between the L1 and the L2 influences language acquisition, </w:t>
      </w:r>
      <w:r w:rsidR="00214B6C" w:rsidRPr="00C379CB">
        <w:rPr>
          <w:rFonts w:ascii="Times New Roman" w:eastAsia="Calibri" w:hAnsi="Times New Roman" w:cs="Times New Roman"/>
          <w:sz w:val="24"/>
          <w:szCs w:val="24"/>
        </w:rPr>
        <w:t>it</w:t>
      </w:r>
      <w:r w:rsidR="00692002" w:rsidRPr="00C379CB">
        <w:rPr>
          <w:rFonts w:ascii="Times New Roman" w:eastAsia="Calibri" w:hAnsi="Times New Roman" w:cs="Times New Roman"/>
          <w:sz w:val="24"/>
          <w:szCs w:val="24"/>
        </w:rPr>
        <w:t xml:space="preserve"> also affects the level of cognitive and affective strategies that learners will employ. </w:t>
      </w:r>
      <w:proofErr w:type="spellStart"/>
      <w:r w:rsidR="00895523" w:rsidRPr="00C379CB">
        <w:rPr>
          <w:rFonts w:ascii="Times New Roman" w:hAnsi="Times New Roman" w:cs="Times New Roman"/>
          <w:sz w:val="24"/>
          <w:szCs w:val="24"/>
          <w:shd w:val="clear" w:color="auto" w:fill="FFFFFF"/>
        </w:rPr>
        <w:t>Gampe</w:t>
      </w:r>
      <w:proofErr w:type="spellEnd"/>
      <w:r w:rsidR="00895523" w:rsidRPr="00C379CB">
        <w:rPr>
          <w:rFonts w:ascii="Times New Roman" w:hAnsi="Times New Roman" w:cs="Times New Roman"/>
          <w:sz w:val="24"/>
          <w:szCs w:val="24"/>
          <w:shd w:val="clear" w:color="auto" w:fill="FFFFFF"/>
        </w:rPr>
        <w:t xml:space="preserve"> and Daum (2021) admit that the level of similarity needed to gain acquisition advantage remains unclear. </w:t>
      </w:r>
      <w:r w:rsidR="00A7142D" w:rsidRPr="00C379CB">
        <w:rPr>
          <w:rFonts w:ascii="Times New Roman" w:hAnsi="Times New Roman" w:cs="Times New Roman"/>
          <w:sz w:val="24"/>
          <w:szCs w:val="24"/>
          <w:shd w:val="clear" w:color="auto" w:fill="FFFFFF"/>
        </w:rPr>
        <w:t xml:space="preserve">It </w:t>
      </w:r>
      <w:r w:rsidR="006A4D52" w:rsidRPr="00C379CB">
        <w:rPr>
          <w:rFonts w:ascii="Times New Roman" w:hAnsi="Times New Roman" w:cs="Times New Roman"/>
          <w:sz w:val="24"/>
          <w:szCs w:val="24"/>
          <w:shd w:val="clear" w:color="auto" w:fill="FFFFFF"/>
        </w:rPr>
        <w:t xml:space="preserve">will </w:t>
      </w:r>
      <w:r w:rsidR="00A7142D" w:rsidRPr="00C379CB">
        <w:rPr>
          <w:rFonts w:ascii="Times New Roman" w:hAnsi="Times New Roman" w:cs="Times New Roman"/>
          <w:sz w:val="24"/>
          <w:szCs w:val="24"/>
          <w:shd w:val="clear" w:color="auto" w:fill="FFFFFF"/>
        </w:rPr>
        <w:t xml:space="preserve">be </w:t>
      </w:r>
      <w:r w:rsidR="006A4D52" w:rsidRPr="00C379CB">
        <w:rPr>
          <w:rFonts w:ascii="Times New Roman" w:hAnsi="Times New Roman" w:cs="Times New Roman"/>
          <w:sz w:val="24"/>
          <w:szCs w:val="24"/>
          <w:shd w:val="clear" w:color="auto" w:fill="FFFFFF"/>
        </w:rPr>
        <w:t>seen</w:t>
      </w:r>
      <w:r w:rsidR="00A7142D" w:rsidRPr="00C379CB">
        <w:rPr>
          <w:rFonts w:ascii="Times New Roman" w:hAnsi="Times New Roman" w:cs="Times New Roman"/>
          <w:sz w:val="24"/>
          <w:szCs w:val="24"/>
          <w:shd w:val="clear" w:color="auto" w:fill="FFFFFF"/>
        </w:rPr>
        <w:t xml:space="preserve"> in th</w:t>
      </w:r>
      <w:r w:rsidR="006A4D52" w:rsidRPr="00C379CB">
        <w:rPr>
          <w:rFonts w:ascii="Times New Roman" w:hAnsi="Times New Roman" w:cs="Times New Roman"/>
          <w:sz w:val="24"/>
          <w:szCs w:val="24"/>
          <w:shd w:val="clear" w:color="auto" w:fill="FFFFFF"/>
        </w:rPr>
        <w:t xml:space="preserve">e current </w:t>
      </w:r>
      <w:r w:rsidR="00A7142D" w:rsidRPr="00C379CB">
        <w:rPr>
          <w:rFonts w:ascii="Times New Roman" w:hAnsi="Times New Roman" w:cs="Times New Roman"/>
          <w:sz w:val="24"/>
          <w:szCs w:val="24"/>
          <w:shd w:val="clear" w:color="auto" w:fill="FFFFFF"/>
        </w:rPr>
        <w:t xml:space="preserve">paper that regardless </w:t>
      </w:r>
      <w:r w:rsidR="00F54464" w:rsidRPr="00C379CB">
        <w:rPr>
          <w:rFonts w:ascii="Times New Roman" w:hAnsi="Times New Roman" w:cs="Times New Roman"/>
          <w:sz w:val="24"/>
          <w:szCs w:val="24"/>
          <w:shd w:val="clear" w:color="auto" w:fill="FFFFFF"/>
        </w:rPr>
        <w:t xml:space="preserve">of </w:t>
      </w:r>
      <w:r w:rsidR="00F54464" w:rsidRPr="00C379CB">
        <w:rPr>
          <w:rFonts w:ascii="Times New Roman" w:eastAsia="Calibri" w:hAnsi="Times New Roman" w:cs="Times New Roman"/>
          <w:sz w:val="24"/>
          <w:szCs w:val="24"/>
          <w:lang w:val="en-GB"/>
        </w:rPr>
        <w:t>structural</w:t>
      </w:r>
      <w:r w:rsidR="00A7142D" w:rsidRPr="00C379CB">
        <w:rPr>
          <w:rFonts w:ascii="Times New Roman" w:eastAsia="Calibri" w:hAnsi="Times New Roman" w:cs="Times New Roman"/>
          <w:sz w:val="24"/>
          <w:szCs w:val="24"/>
          <w:lang w:val="en-GB"/>
        </w:rPr>
        <w:t xml:space="preserve"> differences between their two languages</w:t>
      </w:r>
      <w:r w:rsidR="00A7142D" w:rsidRPr="00C379CB">
        <w:rPr>
          <w:rFonts w:ascii="Times New Roman" w:hAnsi="Times New Roman" w:cs="Times New Roman"/>
          <w:sz w:val="24"/>
          <w:szCs w:val="24"/>
          <w:lang w:val="en-GH"/>
        </w:rPr>
        <w:t xml:space="preserve">, </w:t>
      </w:r>
      <w:r w:rsidR="00A7142D" w:rsidRPr="00C379CB">
        <w:rPr>
          <w:rFonts w:ascii="Times New Roman" w:eastAsia="Calibri" w:hAnsi="Times New Roman" w:cs="Times New Roman"/>
          <w:sz w:val="24"/>
          <w:szCs w:val="24"/>
          <w:lang w:val="en-GB"/>
        </w:rPr>
        <w:t xml:space="preserve">learners tend to find it easier to </w:t>
      </w:r>
      <w:r w:rsidR="00F54464" w:rsidRPr="00C379CB">
        <w:rPr>
          <w:rFonts w:ascii="Times New Roman" w:eastAsia="Calibri" w:hAnsi="Times New Roman" w:cs="Times New Roman"/>
          <w:sz w:val="24"/>
          <w:szCs w:val="24"/>
          <w:lang w:val="en-GB"/>
        </w:rPr>
        <w:t xml:space="preserve">acquire </w:t>
      </w:r>
      <w:r w:rsidR="00A7142D" w:rsidRPr="00C379CB">
        <w:rPr>
          <w:rFonts w:ascii="Times New Roman" w:eastAsia="Calibri" w:hAnsi="Times New Roman" w:cs="Times New Roman"/>
          <w:sz w:val="24"/>
          <w:szCs w:val="24"/>
          <w:lang w:val="en-GB"/>
        </w:rPr>
        <w:t>L2 (English) prepositions whose L1 (Ewe) counterparts they are familiar with than those whose L1 counterparts they are not yet familiar with</w:t>
      </w:r>
      <w:r w:rsidR="00F54464" w:rsidRPr="00C379CB">
        <w:rPr>
          <w:rFonts w:ascii="Times New Roman" w:eastAsia="Calibri" w:hAnsi="Times New Roman" w:cs="Times New Roman"/>
          <w:sz w:val="24"/>
          <w:szCs w:val="24"/>
          <w:lang w:val="en-GB"/>
        </w:rPr>
        <w:t>.</w:t>
      </w:r>
      <w:bookmarkStart w:id="15" w:name="_Toc53587417"/>
      <w:bookmarkStart w:id="16" w:name="_Toc53587897"/>
      <w:bookmarkStart w:id="17" w:name="_Toc54527682"/>
    </w:p>
    <w:p w14:paraId="5410D797" w14:textId="77777777" w:rsidR="00A77883" w:rsidRPr="00C379CB" w:rsidRDefault="00A77883" w:rsidP="0053430B">
      <w:pPr>
        <w:spacing w:after="0" w:line="480" w:lineRule="auto"/>
        <w:jc w:val="both"/>
        <w:rPr>
          <w:rFonts w:ascii="Times New Roman" w:hAnsi="Times New Roman" w:cs="Times New Roman"/>
          <w:sz w:val="24"/>
          <w:szCs w:val="24"/>
          <w:lang w:val="en-GH"/>
        </w:rPr>
      </w:pPr>
    </w:p>
    <w:p w14:paraId="58206532" w14:textId="41E8414E" w:rsidR="00371D58" w:rsidRPr="00C379CB" w:rsidRDefault="00371D58" w:rsidP="0053430B">
      <w:pPr>
        <w:pStyle w:val="Heading2"/>
        <w:rPr>
          <w:rFonts w:eastAsia="Times New Roman" w:cs="Times New Roman"/>
          <w:color w:val="auto"/>
          <w:szCs w:val="24"/>
          <w:lang w:val="en-CA"/>
        </w:rPr>
      </w:pPr>
      <w:r w:rsidRPr="00C379CB">
        <w:rPr>
          <w:rFonts w:eastAsia="Times New Roman" w:cs="Times New Roman"/>
          <w:color w:val="auto"/>
          <w:szCs w:val="24"/>
          <w:lang w:val="en-CA"/>
        </w:rPr>
        <w:t>2.4 Gender</w:t>
      </w:r>
      <w:bookmarkEnd w:id="15"/>
      <w:bookmarkEnd w:id="16"/>
      <w:bookmarkEnd w:id="17"/>
    </w:p>
    <w:p w14:paraId="1A41DD97" w14:textId="5326404E" w:rsidR="00634390" w:rsidRPr="00C379CB" w:rsidRDefault="00371D58" w:rsidP="0053430B">
      <w:pPr>
        <w:autoSpaceDE w:val="0"/>
        <w:autoSpaceDN w:val="0"/>
        <w:adjustRightInd w:val="0"/>
        <w:spacing w:after="0" w:line="48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 xml:space="preserve">There are varying views about the role of gender in second language </w:t>
      </w:r>
      <w:r w:rsidR="00F95096" w:rsidRPr="00C379CB">
        <w:rPr>
          <w:rFonts w:ascii="Times New Roman" w:eastAsia="Calibri" w:hAnsi="Times New Roman" w:cs="Times New Roman"/>
          <w:sz w:val="24"/>
          <w:szCs w:val="24"/>
          <w:lang w:val="en-GB"/>
        </w:rPr>
        <w:t xml:space="preserve">learning </w:t>
      </w:r>
      <w:r w:rsidRPr="00C379CB">
        <w:rPr>
          <w:rFonts w:ascii="Times New Roman" w:eastAsia="Calibri" w:hAnsi="Times New Roman" w:cs="Times New Roman"/>
          <w:sz w:val="24"/>
          <w:szCs w:val="24"/>
          <w:lang w:val="en-GB"/>
        </w:rPr>
        <w:t>success. Zafar and Meenakshi (2012), conclude that females do better in all language learning skills (</w:t>
      </w:r>
      <w:r w:rsidR="00F95096" w:rsidRPr="00C379CB">
        <w:rPr>
          <w:rFonts w:ascii="Times New Roman" w:eastAsia="Calibri" w:hAnsi="Times New Roman" w:cs="Times New Roman"/>
          <w:sz w:val="24"/>
          <w:szCs w:val="24"/>
          <w:lang w:val="en-GB"/>
        </w:rPr>
        <w:t>except for</w:t>
      </w:r>
      <w:r w:rsidRPr="00C379CB">
        <w:rPr>
          <w:rFonts w:ascii="Times New Roman" w:eastAsia="Calibri" w:hAnsi="Times New Roman" w:cs="Times New Roman"/>
          <w:sz w:val="24"/>
          <w:szCs w:val="24"/>
          <w:lang w:val="en-GB"/>
        </w:rPr>
        <w:t xml:space="preserve"> listening skills) than their male counterparts. However, Shakouri and </w:t>
      </w:r>
      <w:proofErr w:type="spellStart"/>
      <w:r w:rsidRPr="00C379CB">
        <w:rPr>
          <w:rFonts w:ascii="Times New Roman" w:eastAsia="Calibri" w:hAnsi="Times New Roman" w:cs="Times New Roman"/>
          <w:sz w:val="24"/>
          <w:szCs w:val="24"/>
          <w:lang w:val="en-GB"/>
        </w:rPr>
        <w:t>Saligheh</w:t>
      </w:r>
      <w:proofErr w:type="spellEnd"/>
      <w:r w:rsidRPr="00C379CB">
        <w:rPr>
          <w:rFonts w:ascii="Times New Roman" w:eastAsia="Calibri" w:hAnsi="Times New Roman" w:cs="Times New Roman"/>
          <w:sz w:val="24"/>
          <w:szCs w:val="24"/>
          <w:lang w:val="en-GB"/>
        </w:rPr>
        <w:t xml:space="preserve"> (2012) also argue that cultural norms influence gender performance in L2 learning. They argue that where men have performed better, it was because cultural norms have been in their favour. For instance, in male </w:t>
      </w:r>
      <w:r w:rsidRPr="00C379CB">
        <w:rPr>
          <w:rFonts w:ascii="Times New Roman" w:eastAsia="Calibri" w:hAnsi="Times New Roman" w:cs="Times New Roman"/>
          <w:sz w:val="24"/>
          <w:szCs w:val="24"/>
          <w:lang w:val="en-GB"/>
        </w:rPr>
        <w:lastRenderedPageBreak/>
        <w:t xml:space="preserve">dominated cultures, the men participate more in classroom activities and they are also given more attention during L2 learning tasks. </w:t>
      </w:r>
      <w:r w:rsidR="00F95096" w:rsidRPr="00C379CB">
        <w:rPr>
          <w:rFonts w:ascii="Times New Roman" w:eastAsia="Calibri" w:hAnsi="Times New Roman" w:cs="Times New Roman"/>
          <w:sz w:val="24"/>
          <w:szCs w:val="24"/>
        </w:rPr>
        <w:t xml:space="preserve">Shakouri and </w:t>
      </w:r>
      <w:proofErr w:type="spellStart"/>
      <w:r w:rsidR="00F95096" w:rsidRPr="00C379CB">
        <w:rPr>
          <w:rFonts w:ascii="Times New Roman" w:eastAsia="Calibri" w:hAnsi="Times New Roman" w:cs="Times New Roman"/>
          <w:sz w:val="24"/>
          <w:szCs w:val="24"/>
        </w:rPr>
        <w:t>Saligheh</w:t>
      </w:r>
      <w:proofErr w:type="spellEnd"/>
      <w:r w:rsidR="00F95096" w:rsidRPr="00C379CB">
        <w:rPr>
          <w:rFonts w:ascii="Times New Roman" w:eastAsia="Calibri" w:hAnsi="Times New Roman" w:cs="Times New Roman"/>
          <w:sz w:val="24"/>
          <w:szCs w:val="24"/>
        </w:rPr>
        <w:t xml:space="preserve"> also note that women may outperform men in areas that align more closely with their interests. Consequently, women tend to excel in topics related to domestic activities, hair, fashion, and similar domains.</w:t>
      </w:r>
      <w:r w:rsidRPr="00C379CB">
        <w:rPr>
          <w:rFonts w:ascii="Times New Roman" w:eastAsia="Calibri" w:hAnsi="Times New Roman" w:cs="Times New Roman"/>
          <w:sz w:val="24"/>
          <w:szCs w:val="24"/>
          <w:lang w:val="en-GB"/>
        </w:rPr>
        <w:t xml:space="preserve"> Similarly, women who are involved in communal activities like buying and selling in the L2 are likely to learn the language faster. The converse is also true for men. Therefore, social factors and cultural expectations may favour one gender to be more successful </w:t>
      </w:r>
      <w:r w:rsidR="00214B6C" w:rsidRPr="00C379CB">
        <w:rPr>
          <w:rFonts w:ascii="Times New Roman" w:eastAsia="Calibri" w:hAnsi="Times New Roman" w:cs="Times New Roman"/>
          <w:sz w:val="24"/>
          <w:szCs w:val="24"/>
          <w:lang w:val="en-GB"/>
        </w:rPr>
        <w:t>in each</w:t>
      </w:r>
      <w:r w:rsidRPr="00C379CB">
        <w:rPr>
          <w:rFonts w:ascii="Times New Roman" w:eastAsia="Calibri" w:hAnsi="Times New Roman" w:cs="Times New Roman"/>
          <w:sz w:val="24"/>
          <w:szCs w:val="24"/>
          <w:lang w:val="en-GB"/>
        </w:rPr>
        <w:t xml:space="preserve"> context. </w:t>
      </w:r>
      <w:r w:rsidR="00634390" w:rsidRPr="00C379CB">
        <w:rPr>
          <w:rFonts w:ascii="Times New Roman" w:eastAsia="Calibri" w:hAnsi="Times New Roman" w:cs="Times New Roman"/>
          <w:sz w:val="24"/>
          <w:szCs w:val="24"/>
          <w:lang w:val="en-GB"/>
        </w:rPr>
        <w:t xml:space="preserve">Overall, </w:t>
      </w:r>
      <w:bookmarkStart w:id="18" w:name="_Hlk216102793"/>
      <w:r w:rsidR="00634390" w:rsidRPr="00C379CB">
        <w:rPr>
          <w:rFonts w:ascii="Times New Roman" w:eastAsia="Calibri" w:hAnsi="Times New Roman" w:cs="Times New Roman"/>
          <w:sz w:val="24"/>
          <w:szCs w:val="24"/>
          <w:lang w:val="en-GB"/>
        </w:rPr>
        <w:t>there seems to be very little evidence to suggest that there is a biological factor can enable one gender to be more successful at L2 learning than the other.</w:t>
      </w:r>
    </w:p>
    <w:bookmarkEnd w:id="18"/>
    <w:p w14:paraId="128BD784" w14:textId="77777777" w:rsidR="00371D58" w:rsidRPr="00C379CB" w:rsidRDefault="00371D58" w:rsidP="0053430B">
      <w:pPr>
        <w:autoSpaceDE w:val="0"/>
        <w:autoSpaceDN w:val="0"/>
        <w:adjustRightInd w:val="0"/>
        <w:spacing w:after="0" w:line="480" w:lineRule="auto"/>
        <w:jc w:val="both"/>
        <w:rPr>
          <w:rFonts w:ascii="Times New Roman" w:eastAsia="Calibri" w:hAnsi="Times New Roman" w:cs="Times New Roman"/>
          <w:sz w:val="24"/>
          <w:szCs w:val="24"/>
          <w:lang w:val="en-GB"/>
        </w:rPr>
      </w:pPr>
    </w:p>
    <w:p w14:paraId="6E7871E9" w14:textId="2289F1F6" w:rsidR="00371D58" w:rsidRPr="00C379CB" w:rsidRDefault="00371D58" w:rsidP="0053430B">
      <w:pPr>
        <w:pStyle w:val="Heading2"/>
        <w:spacing w:before="0"/>
        <w:rPr>
          <w:rFonts w:eastAsia="Times New Roman" w:cs="Times New Roman"/>
          <w:color w:val="auto"/>
          <w:szCs w:val="24"/>
          <w:lang w:val="en-CA"/>
        </w:rPr>
      </w:pPr>
      <w:bookmarkStart w:id="19" w:name="_Toc53587418"/>
      <w:bookmarkStart w:id="20" w:name="_Toc53587898"/>
      <w:bookmarkStart w:id="21" w:name="_Toc54527683"/>
      <w:r w:rsidRPr="00C379CB">
        <w:rPr>
          <w:rFonts w:eastAsia="Times New Roman" w:cs="Times New Roman"/>
          <w:color w:val="auto"/>
          <w:szCs w:val="24"/>
          <w:lang w:val="en-CA"/>
        </w:rPr>
        <w:t>2. 5 Birth order</w:t>
      </w:r>
      <w:bookmarkEnd w:id="19"/>
      <w:bookmarkEnd w:id="20"/>
      <w:bookmarkEnd w:id="21"/>
    </w:p>
    <w:p w14:paraId="185AEAC7" w14:textId="05A026AF" w:rsidR="00371D58" w:rsidRPr="00C379CB" w:rsidRDefault="00371D58" w:rsidP="0053430B">
      <w:pPr>
        <w:spacing w:line="480" w:lineRule="auto"/>
        <w:jc w:val="both"/>
        <w:rPr>
          <w:rFonts w:ascii="Times New Roman" w:hAnsi="Times New Roman" w:cs="Times New Roman"/>
          <w:sz w:val="24"/>
          <w:szCs w:val="24"/>
        </w:rPr>
      </w:pPr>
      <w:r w:rsidRPr="00C379CB">
        <w:rPr>
          <w:rFonts w:ascii="Times New Roman" w:eastAsia="Calibri" w:hAnsi="Times New Roman" w:cs="Times New Roman"/>
          <w:sz w:val="24"/>
          <w:szCs w:val="24"/>
          <w:lang w:val="en-GB"/>
        </w:rPr>
        <w:t>Another sociolinguistic variable that has been explored in acquisition studies is birth order</w:t>
      </w:r>
      <w:r w:rsidR="00F95096" w:rsidRPr="00C379CB">
        <w:rPr>
          <w:rFonts w:ascii="Times New Roman" w:eastAsia="Calibri" w:hAnsi="Times New Roman" w:cs="Times New Roman"/>
          <w:sz w:val="24"/>
          <w:szCs w:val="24"/>
          <w:lang w:val="en-GB"/>
        </w:rPr>
        <w:t xml:space="preserve"> of</w:t>
      </w:r>
      <w:r w:rsidRPr="00C379CB">
        <w:rPr>
          <w:rFonts w:ascii="Times New Roman" w:eastAsia="Calibri" w:hAnsi="Times New Roman" w:cs="Times New Roman"/>
          <w:sz w:val="24"/>
          <w:szCs w:val="24"/>
          <w:lang w:val="en-GB"/>
        </w:rPr>
        <w:t xml:space="preserve"> language learners. Shin (2002</w:t>
      </w:r>
      <w:r w:rsidR="00280E78" w:rsidRPr="00C379CB">
        <w:rPr>
          <w:rFonts w:ascii="Times New Roman" w:eastAsia="Calibri" w:hAnsi="Times New Roman" w:cs="Times New Roman"/>
          <w:sz w:val="24"/>
          <w:szCs w:val="24"/>
          <w:lang w:val="en-GB"/>
        </w:rPr>
        <w:t>, p.</w:t>
      </w:r>
      <w:r w:rsidRPr="00C379CB">
        <w:rPr>
          <w:rFonts w:ascii="Times New Roman" w:eastAsia="Calibri" w:hAnsi="Times New Roman" w:cs="Times New Roman"/>
          <w:sz w:val="24"/>
          <w:szCs w:val="24"/>
          <w:lang w:val="en-GB"/>
        </w:rPr>
        <w:t>103) defines birth order as “a child's place relative to other children in a family”. One of the reasons provided as an advantage for first-born children is the fact that first-born children have more access to adult speech than later born children (Shin</w:t>
      </w:r>
      <w:r w:rsidR="00EE75C8" w:rsidRPr="00C379CB">
        <w:rPr>
          <w:rFonts w:ascii="Times New Roman" w:eastAsia="Calibri" w:hAnsi="Times New Roman" w:cs="Times New Roman"/>
          <w:sz w:val="24"/>
          <w:szCs w:val="24"/>
          <w:lang w:val="en-GB"/>
        </w:rPr>
        <w:t>,</w:t>
      </w:r>
      <w:r w:rsidRPr="00C379CB">
        <w:rPr>
          <w:rFonts w:ascii="Times New Roman" w:eastAsia="Calibri" w:hAnsi="Times New Roman" w:cs="Times New Roman"/>
          <w:sz w:val="24"/>
          <w:szCs w:val="24"/>
          <w:lang w:val="en-GB"/>
        </w:rPr>
        <w:t xml:space="preserve"> 2002). Bornstein et al. (2019) also argue that first-born children engage more socially with their mothers; likewise, mothers engage more with their first-born children than they do with their later born children. Another reason provided for the advantage first-born children have over later-born children is that parents invest in first born children more than they do for their later born-children (Salmon 2012).  Such arguments are backed by the Resource Model (Blake</w:t>
      </w:r>
      <w:r w:rsidR="00EE75C8" w:rsidRPr="00C379CB">
        <w:rPr>
          <w:rFonts w:ascii="Times New Roman" w:eastAsia="Calibri" w:hAnsi="Times New Roman" w:cs="Times New Roman"/>
          <w:sz w:val="24"/>
          <w:szCs w:val="24"/>
          <w:lang w:val="en-GB"/>
        </w:rPr>
        <w:t>,</w:t>
      </w:r>
      <w:r w:rsidRPr="00C379CB">
        <w:rPr>
          <w:rFonts w:ascii="Times New Roman" w:eastAsia="Calibri" w:hAnsi="Times New Roman" w:cs="Times New Roman"/>
          <w:sz w:val="24"/>
          <w:szCs w:val="24"/>
          <w:lang w:val="en-GB"/>
        </w:rPr>
        <w:t xml:space="preserve"> 1981) that espouses that the more children one has, the more one’s resources are depleted. These resources include providing more attention and input which is vital for language development. However, </w:t>
      </w:r>
      <w:r w:rsidR="005437CD" w:rsidRPr="00C379CB">
        <w:rPr>
          <w:rFonts w:ascii="Times New Roman" w:eastAsia="Calibri" w:hAnsi="Times New Roman" w:cs="Times New Roman"/>
          <w:sz w:val="24"/>
          <w:szCs w:val="24"/>
          <w:lang w:val="en-GB"/>
        </w:rPr>
        <w:t xml:space="preserve">there is a contrary view. </w:t>
      </w:r>
      <w:r w:rsidRPr="00C379CB">
        <w:rPr>
          <w:rFonts w:ascii="Times New Roman" w:eastAsia="Calibri" w:hAnsi="Times New Roman" w:cs="Times New Roman"/>
          <w:sz w:val="24"/>
          <w:szCs w:val="24"/>
          <w:lang w:val="en-GB"/>
        </w:rPr>
        <w:t xml:space="preserve">In a study of fully adopted siblings, Barclay (2015) concludes that birth order did </w:t>
      </w:r>
      <w:r w:rsidRPr="00C379CB">
        <w:rPr>
          <w:rFonts w:ascii="Times New Roman" w:eastAsia="Calibri" w:hAnsi="Times New Roman" w:cs="Times New Roman"/>
          <w:sz w:val="24"/>
          <w:szCs w:val="24"/>
          <w:lang w:val="en-GB"/>
        </w:rPr>
        <w:lastRenderedPageBreak/>
        <w:t xml:space="preserve">not significantly affect the educational attainment of siblings. </w:t>
      </w:r>
      <w:r w:rsidR="005437CD" w:rsidRPr="00C379CB">
        <w:rPr>
          <w:rFonts w:ascii="Times New Roman" w:eastAsia="Calibri" w:hAnsi="Times New Roman" w:cs="Times New Roman"/>
          <w:sz w:val="24"/>
          <w:szCs w:val="24"/>
          <w:lang w:val="en-GB"/>
        </w:rPr>
        <w:t>The current study seeks to interrogate this debate, as well as the other debates referenced above, with fresh data</w:t>
      </w:r>
      <w:r w:rsidRPr="00C379CB">
        <w:rPr>
          <w:rFonts w:ascii="Times New Roman" w:eastAsia="Calibri" w:hAnsi="Times New Roman" w:cs="Times New Roman"/>
          <w:sz w:val="24"/>
          <w:szCs w:val="24"/>
          <w:lang w:val="en-GB"/>
        </w:rPr>
        <w:t xml:space="preserve">. </w:t>
      </w:r>
    </w:p>
    <w:p w14:paraId="0E3AE124" w14:textId="1C95CFF6" w:rsidR="009D1582" w:rsidRPr="00C379CB" w:rsidRDefault="00371D58" w:rsidP="0053430B">
      <w:pPr>
        <w:pStyle w:val="Heading1"/>
        <w:spacing w:before="0" w:line="480" w:lineRule="auto"/>
        <w:rPr>
          <w:rFonts w:cs="Times New Roman"/>
          <w:szCs w:val="24"/>
        </w:rPr>
      </w:pPr>
      <w:r w:rsidRPr="00C379CB">
        <w:rPr>
          <w:rFonts w:cs="Times New Roman"/>
          <w:szCs w:val="24"/>
        </w:rPr>
        <w:t>3</w:t>
      </w:r>
      <w:r w:rsidR="002A2825" w:rsidRPr="00C379CB">
        <w:rPr>
          <w:rFonts w:cs="Times New Roman"/>
          <w:szCs w:val="24"/>
        </w:rPr>
        <w:t xml:space="preserve">.0 </w:t>
      </w:r>
      <w:r w:rsidR="00E116DA" w:rsidRPr="00C379CB">
        <w:rPr>
          <w:rFonts w:cs="Times New Roman"/>
          <w:szCs w:val="24"/>
        </w:rPr>
        <w:t>Theoretical Underpinnings</w:t>
      </w:r>
    </w:p>
    <w:p w14:paraId="63AEB8F7" w14:textId="6C2DB458" w:rsidR="00FB08F5" w:rsidRPr="00C379CB" w:rsidRDefault="002A2825" w:rsidP="0053430B">
      <w:pPr>
        <w:spacing w:after="0" w:line="480" w:lineRule="auto"/>
        <w:jc w:val="both"/>
        <w:rPr>
          <w:rFonts w:ascii="Times New Roman" w:eastAsia="Calibri" w:hAnsi="Times New Roman" w:cs="Times New Roman"/>
          <w:bCs/>
          <w:sz w:val="24"/>
          <w:szCs w:val="24"/>
          <w:lang w:val="en-GB"/>
        </w:rPr>
      </w:pPr>
      <w:r w:rsidRPr="00C379CB">
        <w:rPr>
          <w:rFonts w:ascii="Times New Roman" w:eastAsia="Calibri" w:hAnsi="Times New Roman" w:cs="Times New Roman"/>
          <w:bCs/>
          <w:sz w:val="24"/>
          <w:szCs w:val="24"/>
          <w:lang w:val="en-GB"/>
        </w:rPr>
        <w:t>Two complementary theories formed the basis for analysing data in this study. The typological prevalence hypothesis influenced the analysis of the pattern of acquisition, and the variationist sociolinguistics informed the methodology and sociolinguistic analysis of data.</w:t>
      </w:r>
    </w:p>
    <w:p w14:paraId="218D04C6" w14:textId="77777777" w:rsidR="002A2825" w:rsidRPr="00C379CB" w:rsidRDefault="002A2825" w:rsidP="0053430B">
      <w:pPr>
        <w:spacing w:after="0" w:line="480" w:lineRule="auto"/>
        <w:jc w:val="both"/>
        <w:rPr>
          <w:rFonts w:ascii="Times New Roman" w:eastAsia="Calibri" w:hAnsi="Times New Roman" w:cs="Times New Roman"/>
          <w:b/>
          <w:sz w:val="24"/>
          <w:szCs w:val="24"/>
          <w:lang w:val="en-GB"/>
        </w:rPr>
      </w:pPr>
    </w:p>
    <w:p w14:paraId="32D3EB49" w14:textId="5614CF37" w:rsidR="00FB08F5" w:rsidRPr="00C379CB" w:rsidRDefault="00371D58" w:rsidP="0053430B">
      <w:pPr>
        <w:pStyle w:val="Heading2"/>
        <w:rPr>
          <w:rFonts w:eastAsia="Calibri" w:cs="Times New Roman"/>
          <w:color w:val="auto"/>
          <w:szCs w:val="24"/>
          <w:lang w:val="en-GB"/>
        </w:rPr>
      </w:pPr>
      <w:r w:rsidRPr="00C379CB">
        <w:rPr>
          <w:rFonts w:eastAsia="Calibri" w:cs="Times New Roman"/>
          <w:color w:val="auto"/>
          <w:szCs w:val="24"/>
          <w:lang w:val="en-GB"/>
        </w:rPr>
        <w:t>3</w:t>
      </w:r>
      <w:r w:rsidR="007E0154" w:rsidRPr="00C379CB">
        <w:rPr>
          <w:rFonts w:eastAsia="Calibri" w:cs="Times New Roman"/>
          <w:color w:val="auto"/>
          <w:szCs w:val="24"/>
          <w:lang w:val="en-GB"/>
        </w:rPr>
        <w:t xml:space="preserve">.1 </w:t>
      </w:r>
      <w:r w:rsidR="00FB08F5" w:rsidRPr="00C379CB">
        <w:rPr>
          <w:rFonts w:eastAsia="Calibri" w:cs="Times New Roman"/>
          <w:color w:val="auto"/>
          <w:szCs w:val="24"/>
          <w:lang w:val="en-GB"/>
        </w:rPr>
        <w:t>Typological Prevalence Hypothesis</w:t>
      </w:r>
    </w:p>
    <w:p w14:paraId="19CF8B97" w14:textId="72D37B5F" w:rsidR="00FB08F5" w:rsidRPr="00C379CB" w:rsidRDefault="005437CD"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lang w:val="en-GB"/>
        </w:rPr>
        <w:t xml:space="preserve">The </w:t>
      </w:r>
      <w:r w:rsidR="00BE6BC0" w:rsidRPr="00C379CB">
        <w:rPr>
          <w:rFonts w:ascii="Times New Roman" w:eastAsia="Calibri" w:hAnsi="Times New Roman" w:cs="Times New Roman"/>
          <w:sz w:val="24"/>
          <w:szCs w:val="24"/>
          <w:lang w:val="en-GB"/>
        </w:rPr>
        <w:t>Typological</w:t>
      </w:r>
      <w:r w:rsidR="00FB08F5" w:rsidRPr="00C379CB">
        <w:rPr>
          <w:rFonts w:ascii="Times New Roman" w:eastAsia="Calibri" w:hAnsi="Times New Roman" w:cs="Times New Roman"/>
          <w:sz w:val="24"/>
          <w:szCs w:val="24"/>
        </w:rPr>
        <w:t xml:space="preserve"> Prevalence Hypothesis (Gentner </w:t>
      </w:r>
      <w:r w:rsidR="00B8591A" w:rsidRPr="00C379CB">
        <w:rPr>
          <w:rFonts w:ascii="Times New Roman" w:eastAsia="Calibri" w:hAnsi="Times New Roman" w:cs="Times New Roman"/>
          <w:sz w:val="24"/>
          <w:szCs w:val="24"/>
        </w:rPr>
        <w:t>&amp;</w:t>
      </w:r>
      <w:r w:rsidR="00FB08F5" w:rsidRPr="00C379CB">
        <w:rPr>
          <w:rFonts w:ascii="Times New Roman" w:eastAsia="Calibri" w:hAnsi="Times New Roman" w:cs="Times New Roman"/>
          <w:sz w:val="24"/>
          <w:szCs w:val="24"/>
        </w:rPr>
        <w:t xml:space="preserve"> Bowerman</w:t>
      </w:r>
      <w:r w:rsidR="00E54552" w:rsidRPr="00C379CB">
        <w:rPr>
          <w:rFonts w:ascii="Times New Roman" w:eastAsia="Calibri" w:hAnsi="Times New Roman" w:cs="Times New Roman"/>
          <w:sz w:val="24"/>
          <w:szCs w:val="24"/>
        </w:rPr>
        <w:t>,</w:t>
      </w:r>
      <w:r w:rsidR="00FB08F5" w:rsidRPr="00C379CB">
        <w:rPr>
          <w:rFonts w:ascii="Times New Roman" w:eastAsia="Calibri" w:hAnsi="Times New Roman" w:cs="Times New Roman"/>
          <w:sz w:val="24"/>
          <w:szCs w:val="24"/>
        </w:rPr>
        <w:t xml:space="preserve"> 2009) states that “[a]</w:t>
      </w:r>
      <w:proofErr w:type="spellStart"/>
      <w:r w:rsidR="00FB08F5" w:rsidRPr="00C379CB">
        <w:rPr>
          <w:rFonts w:ascii="Times New Roman" w:eastAsia="Calibri" w:hAnsi="Times New Roman" w:cs="Times New Roman"/>
          <w:sz w:val="24"/>
          <w:szCs w:val="24"/>
        </w:rPr>
        <w:t>ll</w:t>
      </w:r>
      <w:proofErr w:type="spellEnd"/>
      <w:r w:rsidR="00FB08F5" w:rsidRPr="00C379CB">
        <w:rPr>
          <w:rFonts w:ascii="Times New Roman" w:eastAsia="Calibri" w:hAnsi="Times New Roman" w:cs="Times New Roman"/>
          <w:sz w:val="24"/>
          <w:szCs w:val="24"/>
        </w:rPr>
        <w:t xml:space="preserve"> else being equal, within a given domain, the more frequently a given way of categorizing is found in the languages of the world, the more natural it is for human </w:t>
      </w:r>
      <w:proofErr w:type="spellStart"/>
      <w:r w:rsidR="00E54552" w:rsidRPr="00C379CB">
        <w:rPr>
          <w:rFonts w:ascii="Times New Roman" w:eastAsia="Calibri" w:hAnsi="Times New Roman" w:cs="Times New Roman"/>
          <w:sz w:val="24"/>
          <w:szCs w:val="24"/>
        </w:rPr>
        <w:t>cognizers</w:t>
      </w:r>
      <w:proofErr w:type="spellEnd"/>
      <w:r w:rsidR="00FB08F5" w:rsidRPr="00C379CB">
        <w:rPr>
          <w:rFonts w:ascii="Times New Roman" w:eastAsia="Calibri" w:hAnsi="Times New Roman" w:cs="Times New Roman"/>
          <w:sz w:val="24"/>
          <w:szCs w:val="24"/>
        </w:rPr>
        <w:t xml:space="preserve">, hence the easier it will be for children to learn” (Gentner </w:t>
      </w:r>
      <w:r w:rsidR="00B8591A" w:rsidRPr="00C379CB">
        <w:rPr>
          <w:rFonts w:ascii="Times New Roman" w:eastAsia="Calibri" w:hAnsi="Times New Roman" w:cs="Times New Roman"/>
          <w:sz w:val="24"/>
          <w:szCs w:val="24"/>
        </w:rPr>
        <w:t>&amp;</w:t>
      </w:r>
      <w:r w:rsidR="00FB08F5" w:rsidRPr="00C379CB">
        <w:rPr>
          <w:rFonts w:ascii="Times New Roman" w:eastAsia="Calibri" w:hAnsi="Times New Roman" w:cs="Times New Roman"/>
          <w:sz w:val="24"/>
          <w:szCs w:val="24"/>
        </w:rPr>
        <w:t xml:space="preserve"> Bowerman</w:t>
      </w:r>
      <w:r w:rsidR="00E54552" w:rsidRPr="00C379CB">
        <w:rPr>
          <w:rFonts w:ascii="Times New Roman" w:eastAsia="Calibri" w:hAnsi="Times New Roman" w:cs="Times New Roman"/>
          <w:sz w:val="24"/>
          <w:szCs w:val="24"/>
        </w:rPr>
        <w:t>,</w:t>
      </w:r>
      <w:r w:rsidR="00FB08F5" w:rsidRPr="00C379CB">
        <w:rPr>
          <w:rFonts w:ascii="Times New Roman" w:eastAsia="Calibri" w:hAnsi="Times New Roman" w:cs="Times New Roman"/>
          <w:sz w:val="24"/>
          <w:szCs w:val="24"/>
        </w:rPr>
        <w:t xml:space="preserve"> 2009</w:t>
      </w:r>
      <w:r w:rsidR="00DF4789" w:rsidRPr="00C379CB">
        <w:rPr>
          <w:rFonts w:ascii="Times New Roman" w:eastAsia="Calibri" w:hAnsi="Times New Roman" w:cs="Times New Roman"/>
          <w:sz w:val="24"/>
          <w:szCs w:val="24"/>
        </w:rPr>
        <w:t xml:space="preserve">, p. </w:t>
      </w:r>
      <w:r w:rsidR="00FB08F5" w:rsidRPr="00C379CB">
        <w:rPr>
          <w:rFonts w:ascii="Times New Roman" w:eastAsia="Calibri" w:hAnsi="Times New Roman" w:cs="Times New Roman"/>
          <w:sz w:val="24"/>
          <w:szCs w:val="24"/>
        </w:rPr>
        <w:t xml:space="preserve">467). In their study of the acquisition of topological relations </w:t>
      </w:r>
      <w:r w:rsidR="00FB08F5" w:rsidRPr="00C379CB">
        <w:rPr>
          <w:rFonts w:ascii="Times New Roman" w:eastAsia="Calibri" w:hAnsi="Times New Roman" w:cs="Times New Roman"/>
          <w:i/>
          <w:sz w:val="24"/>
          <w:szCs w:val="24"/>
        </w:rPr>
        <w:t>on</w:t>
      </w:r>
      <w:r w:rsidR="00FB08F5" w:rsidRPr="00C379CB">
        <w:rPr>
          <w:rFonts w:ascii="Times New Roman" w:eastAsia="Calibri" w:hAnsi="Times New Roman" w:cs="Times New Roman"/>
          <w:sz w:val="24"/>
          <w:szCs w:val="24"/>
        </w:rPr>
        <w:t xml:space="preserve"> and </w:t>
      </w:r>
      <w:r w:rsidR="00FB08F5" w:rsidRPr="00C379CB">
        <w:rPr>
          <w:rFonts w:ascii="Times New Roman" w:eastAsia="Calibri" w:hAnsi="Times New Roman" w:cs="Times New Roman"/>
          <w:i/>
          <w:sz w:val="24"/>
          <w:szCs w:val="24"/>
        </w:rPr>
        <w:t>in</w:t>
      </w:r>
      <w:r w:rsidR="00FB08F5" w:rsidRPr="00C379CB">
        <w:rPr>
          <w:rFonts w:ascii="Times New Roman" w:eastAsia="Calibri" w:hAnsi="Times New Roman" w:cs="Times New Roman"/>
          <w:sz w:val="24"/>
          <w:szCs w:val="24"/>
        </w:rPr>
        <w:t xml:space="preserve"> among English and Dutch L1 children, Getner and Bowerman provide evidence that some topological relations are easier to acquire than others.</w:t>
      </w:r>
      <w:r w:rsidR="00755A5E" w:rsidRPr="00C379CB">
        <w:rPr>
          <w:rFonts w:ascii="Times New Roman" w:eastAsia="Calibri" w:hAnsi="Times New Roman" w:cs="Times New Roman"/>
          <w:sz w:val="24"/>
          <w:szCs w:val="24"/>
        </w:rPr>
        <w:t xml:space="preserve"> They explain that because</w:t>
      </w:r>
      <w:r w:rsidR="00FB08F5" w:rsidRPr="00C379CB">
        <w:rPr>
          <w:rFonts w:ascii="Times New Roman" w:eastAsia="Calibri" w:hAnsi="Times New Roman" w:cs="Times New Roman"/>
          <w:sz w:val="24"/>
          <w:szCs w:val="24"/>
        </w:rPr>
        <w:t xml:space="preserve"> some prepositions occur more naturally in human language than others. Hence, there are terminologies for expressing them in almost all languages.  Based on this hypothesis, it could be predicted that children will easily acquire what occurs </w:t>
      </w:r>
      <w:r w:rsidR="00755A5E" w:rsidRPr="00C379CB">
        <w:rPr>
          <w:rFonts w:ascii="Times New Roman" w:eastAsia="Calibri" w:hAnsi="Times New Roman" w:cs="Times New Roman"/>
          <w:sz w:val="24"/>
          <w:szCs w:val="24"/>
        </w:rPr>
        <w:t>more frequently</w:t>
      </w:r>
      <w:r w:rsidR="00FB08F5" w:rsidRPr="00C379CB">
        <w:rPr>
          <w:rFonts w:ascii="Times New Roman" w:eastAsia="Calibri" w:hAnsi="Times New Roman" w:cs="Times New Roman"/>
          <w:sz w:val="24"/>
          <w:szCs w:val="24"/>
        </w:rPr>
        <w:t xml:space="preserve"> than what occurs less frequently. However, Gentner and Bowerman (2009) concede</w:t>
      </w:r>
      <w:r w:rsidR="00602FEF" w:rsidRPr="00C379CB">
        <w:rPr>
          <w:rFonts w:ascii="Times New Roman" w:eastAsia="Calibri" w:hAnsi="Times New Roman" w:cs="Times New Roman"/>
          <w:sz w:val="24"/>
          <w:szCs w:val="24"/>
        </w:rPr>
        <w:t xml:space="preserve"> that</w:t>
      </w:r>
      <w:r w:rsidR="00FB08F5" w:rsidRPr="00C379CB">
        <w:rPr>
          <w:rFonts w:ascii="Times New Roman" w:eastAsia="Calibri" w:hAnsi="Times New Roman" w:cs="Times New Roman"/>
          <w:sz w:val="24"/>
          <w:szCs w:val="24"/>
        </w:rPr>
        <w:t xml:space="preserve"> other alternative explanations provided for the difficulty or ease of acquisition are also plausible. </w:t>
      </w:r>
      <w:r w:rsidR="00602FEF" w:rsidRPr="00C379CB">
        <w:rPr>
          <w:rFonts w:ascii="Times New Roman" w:eastAsia="Calibri" w:hAnsi="Times New Roman" w:cs="Times New Roman"/>
          <w:sz w:val="24"/>
          <w:szCs w:val="24"/>
        </w:rPr>
        <w:t xml:space="preserve">We consequently adopt </w:t>
      </w:r>
      <w:r w:rsidR="00FB08F5" w:rsidRPr="00C379CB">
        <w:rPr>
          <w:rFonts w:ascii="Times New Roman" w:eastAsia="Calibri" w:hAnsi="Times New Roman" w:cs="Times New Roman"/>
          <w:sz w:val="24"/>
          <w:szCs w:val="24"/>
        </w:rPr>
        <w:t xml:space="preserve">the </w:t>
      </w:r>
      <w:r w:rsidR="00371D58" w:rsidRPr="00C379CB">
        <w:rPr>
          <w:rFonts w:ascii="Times New Roman" w:eastAsia="Calibri" w:hAnsi="Times New Roman" w:cs="Times New Roman"/>
          <w:sz w:val="24"/>
          <w:szCs w:val="24"/>
        </w:rPr>
        <w:t>variationist</w:t>
      </w:r>
      <w:r w:rsidR="00FB08F5" w:rsidRPr="00C379CB">
        <w:rPr>
          <w:rFonts w:ascii="Times New Roman" w:eastAsia="Calibri" w:hAnsi="Times New Roman" w:cs="Times New Roman"/>
          <w:sz w:val="24"/>
          <w:szCs w:val="24"/>
        </w:rPr>
        <w:t xml:space="preserve"> approach </w:t>
      </w:r>
      <w:r w:rsidR="00602FEF" w:rsidRPr="00C379CB">
        <w:rPr>
          <w:rFonts w:ascii="Times New Roman" w:eastAsia="Calibri" w:hAnsi="Times New Roman" w:cs="Times New Roman"/>
          <w:sz w:val="24"/>
          <w:szCs w:val="24"/>
        </w:rPr>
        <w:t xml:space="preserve">to </w:t>
      </w:r>
      <w:r w:rsidR="001471FD" w:rsidRPr="00C379CB">
        <w:rPr>
          <w:rFonts w:ascii="Times New Roman" w:eastAsia="Calibri" w:hAnsi="Times New Roman" w:cs="Times New Roman"/>
          <w:sz w:val="24"/>
          <w:szCs w:val="24"/>
        </w:rPr>
        <w:t>complement</w:t>
      </w:r>
      <w:r w:rsidR="00602FEF" w:rsidRPr="00C379CB">
        <w:rPr>
          <w:rFonts w:ascii="Times New Roman" w:eastAsia="Calibri" w:hAnsi="Times New Roman" w:cs="Times New Roman"/>
          <w:sz w:val="24"/>
          <w:szCs w:val="24"/>
        </w:rPr>
        <w:t xml:space="preserve"> this </w:t>
      </w:r>
      <w:r w:rsidR="00FB08F5" w:rsidRPr="00C379CB">
        <w:rPr>
          <w:rFonts w:ascii="Times New Roman" w:eastAsia="Calibri" w:hAnsi="Times New Roman" w:cs="Times New Roman"/>
          <w:sz w:val="24"/>
          <w:szCs w:val="24"/>
        </w:rPr>
        <w:t>approach.</w:t>
      </w:r>
    </w:p>
    <w:p w14:paraId="7058EE13" w14:textId="77777777" w:rsidR="00FB08F5" w:rsidRPr="00C379CB" w:rsidRDefault="00FB08F5" w:rsidP="0053430B">
      <w:pPr>
        <w:spacing w:after="0" w:line="480" w:lineRule="auto"/>
        <w:jc w:val="both"/>
        <w:rPr>
          <w:rFonts w:ascii="Times New Roman" w:eastAsia="Calibri" w:hAnsi="Times New Roman" w:cs="Times New Roman"/>
          <w:b/>
          <w:sz w:val="24"/>
          <w:szCs w:val="24"/>
          <w:lang w:val="en-GB"/>
        </w:rPr>
      </w:pPr>
    </w:p>
    <w:p w14:paraId="1EDF124A" w14:textId="7812C454" w:rsidR="00E116DA" w:rsidRPr="00C379CB" w:rsidRDefault="00371D58" w:rsidP="0053430B">
      <w:pPr>
        <w:pStyle w:val="Heading2"/>
        <w:rPr>
          <w:rFonts w:eastAsia="Calibri" w:cs="Times New Roman"/>
          <w:color w:val="auto"/>
          <w:szCs w:val="24"/>
          <w:lang w:val="en-GB"/>
        </w:rPr>
      </w:pPr>
      <w:r w:rsidRPr="00C379CB">
        <w:rPr>
          <w:rFonts w:eastAsia="Calibri" w:cs="Times New Roman"/>
          <w:color w:val="auto"/>
          <w:szCs w:val="24"/>
          <w:lang w:val="en-GB"/>
        </w:rPr>
        <w:lastRenderedPageBreak/>
        <w:t>3</w:t>
      </w:r>
      <w:r w:rsidR="007E0154" w:rsidRPr="00C379CB">
        <w:rPr>
          <w:rFonts w:eastAsia="Calibri" w:cs="Times New Roman"/>
          <w:color w:val="auto"/>
          <w:szCs w:val="24"/>
          <w:lang w:val="en-GB"/>
        </w:rPr>
        <w:t xml:space="preserve">.2 </w:t>
      </w:r>
      <w:r w:rsidR="00FD4BE9" w:rsidRPr="00C379CB">
        <w:rPr>
          <w:rFonts w:eastAsia="Calibri" w:cs="Times New Roman"/>
          <w:color w:val="auto"/>
          <w:szCs w:val="24"/>
          <w:lang w:val="en-GB"/>
        </w:rPr>
        <w:t>Variationist Sociolinguistics</w:t>
      </w:r>
    </w:p>
    <w:bookmarkEnd w:id="2"/>
    <w:p w14:paraId="1C448FF0" w14:textId="3B38790E" w:rsidR="00042446" w:rsidRPr="00C379CB" w:rsidRDefault="00634390" w:rsidP="0053430B">
      <w:pPr>
        <w:spacing w:after="200" w:line="480" w:lineRule="auto"/>
        <w:jc w:val="both"/>
        <w:rPr>
          <w:rFonts w:ascii="Times New Roman" w:eastAsia="Calibri" w:hAnsi="Times New Roman" w:cs="Times New Roman"/>
          <w:sz w:val="24"/>
          <w:szCs w:val="24"/>
          <w:lang w:val="en-GH"/>
        </w:rPr>
      </w:pPr>
      <w:r w:rsidRPr="00C379CB">
        <w:rPr>
          <w:rFonts w:ascii="Times New Roman" w:eastAsia="Calibri" w:hAnsi="Times New Roman" w:cs="Times New Roman"/>
          <w:sz w:val="24"/>
          <w:szCs w:val="24"/>
          <w:lang w:val="en-GH"/>
        </w:rPr>
        <w:t>The variationist approach to sociolinguistics is most closely associated with the work of William Labov, whose early studies</w:t>
      </w:r>
      <w:r w:rsidR="002B2669" w:rsidRPr="00C379CB">
        <w:rPr>
          <w:rFonts w:ascii="Times New Roman" w:eastAsia="Calibri" w:hAnsi="Times New Roman" w:cs="Times New Roman"/>
          <w:sz w:val="24"/>
          <w:szCs w:val="24"/>
          <w:lang w:val="en-GH"/>
        </w:rPr>
        <w:t xml:space="preserve"> – </w:t>
      </w:r>
      <w:r w:rsidRPr="00C379CB">
        <w:rPr>
          <w:rFonts w:ascii="Times New Roman" w:eastAsia="Calibri" w:hAnsi="Times New Roman" w:cs="Times New Roman"/>
          <w:sz w:val="24"/>
          <w:szCs w:val="24"/>
          <w:lang w:val="en-GH"/>
        </w:rPr>
        <w:t xml:space="preserve">especially his 1966 investigation of postvocalic </w:t>
      </w:r>
      <w:r w:rsidRPr="00C379CB">
        <w:rPr>
          <w:rFonts w:ascii="Times New Roman" w:eastAsia="Calibri" w:hAnsi="Times New Roman" w:cs="Times New Roman"/>
          <w:b/>
          <w:bCs/>
          <w:sz w:val="24"/>
          <w:szCs w:val="24"/>
          <w:lang w:val="en-GH"/>
        </w:rPr>
        <w:t>/</w:t>
      </w:r>
      <w:r w:rsidRPr="00C379CB">
        <w:rPr>
          <w:rFonts w:ascii="Times New Roman" w:eastAsia="Calibri" w:hAnsi="Times New Roman" w:cs="Times New Roman"/>
          <w:b/>
          <w:bCs/>
          <w:i/>
          <w:iCs/>
          <w:sz w:val="24"/>
          <w:szCs w:val="24"/>
          <w:lang w:val="en-GH"/>
        </w:rPr>
        <w:t>r</w:t>
      </w:r>
      <w:r w:rsidRPr="00C379CB">
        <w:rPr>
          <w:rFonts w:ascii="Times New Roman" w:eastAsia="Calibri" w:hAnsi="Times New Roman" w:cs="Times New Roman"/>
          <w:b/>
          <w:bCs/>
          <w:sz w:val="24"/>
          <w:szCs w:val="24"/>
          <w:lang w:val="en-GH"/>
        </w:rPr>
        <w:t>/</w:t>
      </w:r>
      <w:r w:rsidRPr="00C379CB">
        <w:rPr>
          <w:rFonts w:ascii="Times New Roman" w:eastAsia="Calibri" w:hAnsi="Times New Roman" w:cs="Times New Roman"/>
          <w:sz w:val="24"/>
          <w:szCs w:val="24"/>
          <w:lang w:val="en-GH"/>
        </w:rPr>
        <w:t xml:space="preserve"> in New York City department stores</w:t>
      </w:r>
      <w:r w:rsidR="002B2669" w:rsidRPr="00C379CB">
        <w:rPr>
          <w:rFonts w:ascii="Times New Roman" w:eastAsia="Calibri" w:hAnsi="Times New Roman" w:cs="Times New Roman"/>
          <w:sz w:val="24"/>
          <w:szCs w:val="24"/>
          <w:lang w:val="en-GH"/>
        </w:rPr>
        <w:t xml:space="preserve"> – </w:t>
      </w:r>
      <w:r w:rsidRPr="00C379CB">
        <w:rPr>
          <w:rFonts w:ascii="Times New Roman" w:eastAsia="Calibri" w:hAnsi="Times New Roman" w:cs="Times New Roman"/>
          <w:sz w:val="24"/>
          <w:szCs w:val="24"/>
          <w:lang w:val="en-GH"/>
        </w:rPr>
        <w:t>demonstrated systematic patterns of language variation.</w:t>
      </w:r>
      <w:r w:rsidRPr="00C379CB">
        <w:rPr>
          <w:rFonts w:ascii="Times New Roman" w:eastAsia="Times New Roman" w:hAnsi="Times New Roman" w:cs="Times New Roman"/>
          <w:sz w:val="24"/>
          <w:szCs w:val="24"/>
          <w:lang w:val="en-GB" w:eastAsia="en-GB"/>
        </w:rPr>
        <w:t xml:space="preserve"> Labov found a strong correlation between social class and the use of pronounced "</w:t>
      </w:r>
      <w:r w:rsidRPr="00C379CB">
        <w:rPr>
          <w:rFonts w:ascii="Times New Roman" w:eastAsia="Times New Roman" w:hAnsi="Times New Roman" w:cs="Times New Roman"/>
          <w:b/>
          <w:bCs/>
          <w:i/>
          <w:iCs/>
          <w:sz w:val="24"/>
          <w:szCs w:val="24"/>
          <w:lang w:val="en-GB" w:eastAsia="en-GB"/>
        </w:rPr>
        <w:t>r</w:t>
      </w:r>
      <w:r w:rsidRPr="00C379CB">
        <w:rPr>
          <w:rFonts w:ascii="Times New Roman" w:eastAsia="Times New Roman" w:hAnsi="Times New Roman" w:cs="Times New Roman"/>
          <w:sz w:val="24"/>
          <w:szCs w:val="24"/>
          <w:lang w:val="en-GB" w:eastAsia="en-GB"/>
        </w:rPr>
        <w:t>"</w:t>
      </w:r>
      <w:r w:rsidR="00BC5868" w:rsidRPr="00C379CB">
        <w:rPr>
          <w:rFonts w:ascii="Times New Roman" w:eastAsia="Times New Roman" w:hAnsi="Times New Roman" w:cs="Times New Roman"/>
          <w:sz w:val="24"/>
          <w:szCs w:val="24"/>
          <w:lang w:val="en-GB" w:eastAsia="en-GB"/>
        </w:rPr>
        <w:t xml:space="preserve"> and provided</w:t>
      </w:r>
      <w:r w:rsidR="00BC5D72" w:rsidRPr="00C379CB">
        <w:rPr>
          <w:rFonts w:ascii="Times New Roman" w:eastAsia="Times New Roman" w:hAnsi="Times New Roman" w:cs="Times New Roman"/>
          <w:sz w:val="24"/>
          <w:szCs w:val="24"/>
          <w:lang w:val="en-GB" w:eastAsia="en-GB"/>
        </w:rPr>
        <w:t xml:space="preserve"> empirical evidence that linguistic</w:t>
      </w:r>
      <w:r w:rsidRPr="00C379CB">
        <w:rPr>
          <w:rFonts w:ascii="Times New Roman" w:eastAsia="Times New Roman" w:hAnsi="Times New Roman" w:cs="Times New Roman"/>
          <w:sz w:val="24"/>
          <w:szCs w:val="24"/>
          <w:lang w:val="en-GB" w:eastAsia="en-GB"/>
        </w:rPr>
        <w:t xml:space="preserve"> variation is </w:t>
      </w:r>
      <w:r w:rsidR="00BC5D72" w:rsidRPr="00C379CB">
        <w:rPr>
          <w:rFonts w:ascii="Times New Roman" w:eastAsia="Times New Roman" w:hAnsi="Times New Roman" w:cs="Times New Roman"/>
          <w:sz w:val="24"/>
          <w:szCs w:val="24"/>
          <w:lang w:val="en-GB" w:eastAsia="en-GB"/>
        </w:rPr>
        <w:t xml:space="preserve">neither random </w:t>
      </w:r>
      <w:r w:rsidR="00BC5868" w:rsidRPr="00C379CB">
        <w:rPr>
          <w:rFonts w:ascii="Times New Roman" w:eastAsia="Times New Roman" w:hAnsi="Times New Roman" w:cs="Times New Roman"/>
          <w:sz w:val="24"/>
          <w:szCs w:val="24"/>
          <w:lang w:val="en-GB" w:eastAsia="en-GB"/>
        </w:rPr>
        <w:t>n</w:t>
      </w:r>
      <w:r w:rsidR="00BC5D72" w:rsidRPr="00C379CB">
        <w:rPr>
          <w:rFonts w:ascii="Times New Roman" w:eastAsia="Times New Roman" w:hAnsi="Times New Roman" w:cs="Times New Roman"/>
          <w:sz w:val="24"/>
          <w:szCs w:val="24"/>
          <w:lang w:val="en-GB" w:eastAsia="en-GB"/>
        </w:rPr>
        <w:t xml:space="preserve">or </w:t>
      </w:r>
      <w:r w:rsidRPr="00C379CB">
        <w:rPr>
          <w:rFonts w:ascii="Times New Roman" w:eastAsia="Times New Roman" w:hAnsi="Times New Roman" w:cs="Times New Roman"/>
          <w:sz w:val="24"/>
          <w:szCs w:val="24"/>
          <w:lang w:val="en-GB" w:eastAsia="en-GB"/>
        </w:rPr>
        <w:t xml:space="preserve">haphazard but </w:t>
      </w:r>
      <w:r w:rsidR="00BC5D72" w:rsidRPr="00C379CB">
        <w:rPr>
          <w:rFonts w:ascii="Times New Roman" w:eastAsia="Times New Roman" w:hAnsi="Times New Roman" w:cs="Times New Roman"/>
          <w:sz w:val="24"/>
          <w:szCs w:val="24"/>
          <w:lang w:val="en-GB" w:eastAsia="en-GB"/>
        </w:rPr>
        <w:t xml:space="preserve">structured and </w:t>
      </w:r>
      <w:r w:rsidRPr="00C379CB">
        <w:rPr>
          <w:rFonts w:ascii="Times New Roman" w:eastAsia="Times New Roman" w:hAnsi="Times New Roman" w:cs="Times New Roman"/>
          <w:sz w:val="24"/>
          <w:szCs w:val="24"/>
          <w:lang w:val="en-GB" w:eastAsia="en-GB"/>
        </w:rPr>
        <w:t>s</w:t>
      </w:r>
      <w:r w:rsidR="00BC5D72" w:rsidRPr="00C379CB">
        <w:rPr>
          <w:rFonts w:ascii="Times New Roman" w:eastAsia="Times New Roman" w:hAnsi="Times New Roman" w:cs="Times New Roman"/>
          <w:sz w:val="24"/>
          <w:szCs w:val="24"/>
          <w:lang w:val="en-GB" w:eastAsia="en-GB"/>
        </w:rPr>
        <w:t>ocially meaningful</w:t>
      </w:r>
      <w:r w:rsidRPr="00C379CB">
        <w:rPr>
          <w:rFonts w:ascii="Times New Roman" w:eastAsia="Times New Roman" w:hAnsi="Times New Roman" w:cs="Times New Roman"/>
          <w:sz w:val="24"/>
          <w:szCs w:val="24"/>
          <w:lang w:val="en-GB" w:eastAsia="en-GB"/>
        </w:rPr>
        <w:t xml:space="preserve">. </w:t>
      </w:r>
      <w:r w:rsidR="00042446" w:rsidRPr="00C379CB">
        <w:rPr>
          <w:rFonts w:ascii="Times New Roman" w:eastAsia="Calibri" w:hAnsi="Times New Roman" w:cs="Times New Roman"/>
          <w:sz w:val="24"/>
          <w:szCs w:val="24"/>
          <w:lang w:val="en-GH"/>
        </w:rPr>
        <w:t xml:space="preserve">Central to the variationist framework is the idea that variation results from the interaction of linguistic (internal) factors and social (external) factors. </w:t>
      </w:r>
      <w:r w:rsidR="00E94B92" w:rsidRPr="00C379CB">
        <w:rPr>
          <w:rFonts w:ascii="Times New Roman" w:eastAsia="Calibri" w:hAnsi="Times New Roman" w:cs="Times New Roman"/>
          <w:sz w:val="24"/>
          <w:szCs w:val="24"/>
          <w:lang w:val="en-GH"/>
        </w:rPr>
        <w:t>In</w:t>
      </w:r>
      <w:r w:rsidR="00042446" w:rsidRPr="00C379CB">
        <w:rPr>
          <w:rFonts w:ascii="Times New Roman" w:eastAsia="Calibri" w:hAnsi="Times New Roman" w:cs="Times New Roman"/>
          <w:sz w:val="24"/>
          <w:szCs w:val="24"/>
          <w:lang w:val="en-GH"/>
        </w:rPr>
        <w:t>ternal factors include the phonological or grammatical environment in which a form occurs</w:t>
      </w:r>
      <w:r w:rsidR="00E94B92" w:rsidRPr="00C379CB">
        <w:rPr>
          <w:rFonts w:ascii="Times New Roman" w:eastAsia="Calibri" w:hAnsi="Times New Roman" w:cs="Times New Roman"/>
          <w:sz w:val="24"/>
          <w:szCs w:val="24"/>
          <w:lang w:val="en-GH"/>
        </w:rPr>
        <w:t xml:space="preserve"> (in our study, the target prepositions vs deviant versions that learners use)</w:t>
      </w:r>
      <w:r w:rsidR="00042446" w:rsidRPr="00C379CB">
        <w:rPr>
          <w:rFonts w:ascii="Times New Roman" w:eastAsia="Calibri" w:hAnsi="Times New Roman" w:cs="Times New Roman"/>
          <w:sz w:val="24"/>
          <w:szCs w:val="24"/>
          <w:lang w:val="en-GH"/>
        </w:rPr>
        <w:t>, while external factors include variables such as age,</w:t>
      </w:r>
      <w:r w:rsidR="00E94B92" w:rsidRPr="00C379CB">
        <w:rPr>
          <w:rFonts w:ascii="Times New Roman" w:eastAsia="Calibri" w:hAnsi="Times New Roman" w:cs="Times New Roman"/>
          <w:sz w:val="24"/>
          <w:szCs w:val="24"/>
          <w:lang w:val="en-GH"/>
        </w:rPr>
        <w:t xml:space="preserve"> </w:t>
      </w:r>
      <w:r w:rsidR="00042446" w:rsidRPr="00C379CB">
        <w:rPr>
          <w:rFonts w:ascii="Times New Roman" w:eastAsia="Calibri" w:hAnsi="Times New Roman" w:cs="Times New Roman"/>
          <w:sz w:val="24"/>
          <w:szCs w:val="24"/>
          <w:lang w:val="en-GH"/>
        </w:rPr>
        <w:t>gender, socioeconomic class, ethnicity</w:t>
      </w:r>
      <w:r w:rsidR="00E94B92" w:rsidRPr="00C379CB">
        <w:rPr>
          <w:rFonts w:ascii="Times New Roman" w:eastAsia="Calibri" w:hAnsi="Times New Roman" w:cs="Times New Roman"/>
          <w:sz w:val="24"/>
          <w:szCs w:val="24"/>
          <w:lang w:val="en-GH"/>
        </w:rPr>
        <w:t xml:space="preserve">, and, as in this study, birth order and </w:t>
      </w:r>
      <w:r w:rsidR="00E94B92" w:rsidRPr="00C379CB">
        <w:rPr>
          <w:rFonts w:ascii="Times New Roman" w:eastAsia="Calibri" w:hAnsi="Times New Roman" w:cs="Times New Roman"/>
          <w:sz w:val="24"/>
          <w:szCs w:val="24"/>
        </w:rPr>
        <w:t>parents’ educational background</w:t>
      </w:r>
      <w:r w:rsidR="00042446" w:rsidRPr="00C379CB">
        <w:rPr>
          <w:rFonts w:ascii="Times New Roman" w:eastAsia="Calibri" w:hAnsi="Times New Roman" w:cs="Times New Roman"/>
          <w:sz w:val="24"/>
          <w:szCs w:val="24"/>
          <w:lang w:val="en-GH"/>
        </w:rPr>
        <w:t>.</w:t>
      </w:r>
      <w:r w:rsidR="00E94B92" w:rsidRPr="00C379CB">
        <w:rPr>
          <w:rFonts w:ascii="Times New Roman" w:eastAsia="Calibri" w:hAnsi="Times New Roman" w:cs="Times New Roman"/>
          <w:sz w:val="24"/>
          <w:szCs w:val="24"/>
          <w:lang w:val="en-GH"/>
        </w:rPr>
        <w:t xml:space="preserve"> </w:t>
      </w:r>
    </w:p>
    <w:p w14:paraId="32B4D44C" w14:textId="66B5AEDE" w:rsidR="004656B0" w:rsidRPr="00C379CB" w:rsidRDefault="004656B0" w:rsidP="0053430B">
      <w:pPr>
        <w:spacing w:after="200" w:line="480" w:lineRule="auto"/>
        <w:jc w:val="both"/>
        <w:rPr>
          <w:rFonts w:ascii="Times New Roman" w:eastAsia="Calibri" w:hAnsi="Times New Roman" w:cs="Times New Roman"/>
          <w:sz w:val="24"/>
          <w:szCs w:val="24"/>
          <w:lang w:val="en-GH"/>
        </w:rPr>
      </w:pPr>
      <w:r w:rsidRPr="00C379CB">
        <w:rPr>
          <w:rFonts w:ascii="Times New Roman" w:eastAsia="Calibri" w:hAnsi="Times New Roman" w:cs="Times New Roman"/>
          <w:sz w:val="24"/>
          <w:szCs w:val="24"/>
          <w:lang w:val="en-GH"/>
        </w:rPr>
        <w:t>The variationist approach is fundamentally empirical and comparative, relying on the quantitative analysis of naturally occurring speech. As both a theoretical and methodological framework, it uses systematically collected language data (most commonly from sociolinguistic interviews, supplemented by observational techniques and occasionally questionnaires). Being quantitative in nature, the approach emphasizes representative sample sizes, speaker stratification, and statistical analysis of variable linguistic forms. These methodological principles informed the data collection and analysis procedures used in this study.</w:t>
      </w:r>
    </w:p>
    <w:p w14:paraId="2EB30A87" w14:textId="25A7B3F6" w:rsidR="00952E3A" w:rsidRPr="00C379CB" w:rsidRDefault="007E0154" w:rsidP="0053430B">
      <w:pPr>
        <w:pStyle w:val="Heading1"/>
        <w:spacing w:line="480" w:lineRule="auto"/>
        <w:rPr>
          <w:rFonts w:eastAsia="Times New Roman" w:cs="Times New Roman"/>
          <w:bCs/>
          <w:szCs w:val="24"/>
          <w:lang w:eastAsia="en-GB"/>
        </w:rPr>
      </w:pPr>
      <w:bookmarkStart w:id="22" w:name="_Toc104773832"/>
      <w:r w:rsidRPr="00C379CB">
        <w:rPr>
          <w:rFonts w:eastAsia="Times New Roman" w:cs="Times New Roman"/>
          <w:bCs/>
          <w:szCs w:val="24"/>
          <w:lang w:eastAsia="en-GB"/>
        </w:rPr>
        <w:t>4</w:t>
      </w:r>
      <w:r w:rsidR="00693A7B" w:rsidRPr="00C379CB">
        <w:rPr>
          <w:rFonts w:eastAsia="Times New Roman" w:cs="Times New Roman"/>
          <w:bCs/>
          <w:szCs w:val="24"/>
          <w:lang w:eastAsia="en-GB"/>
        </w:rPr>
        <w:t>.0 Methodology</w:t>
      </w:r>
    </w:p>
    <w:bookmarkEnd w:id="22"/>
    <w:p w14:paraId="5A14083B" w14:textId="19C8937E" w:rsidR="009952EB" w:rsidRPr="00C379CB" w:rsidRDefault="00BE6BC0" w:rsidP="0053430B">
      <w:pPr>
        <w:spacing w:after="0" w:line="480" w:lineRule="auto"/>
        <w:jc w:val="both"/>
        <w:rPr>
          <w:rFonts w:ascii="Times New Roman" w:eastAsia="Calibri" w:hAnsi="Times New Roman" w:cs="Times New Roman"/>
          <w:sz w:val="24"/>
          <w:szCs w:val="24"/>
          <w:lang w:eastAsia="en-GB"/>
        </w:rPr>
      </w:pPr>
      <w:r w:rsidRPr="00C379CB">
        <w:rPr>
          <w:rFonts w:ascii="Times New Roman" w:eastAsia="Calibri" w:hAnsi="Times New Roman" w:cs="Times New Roman"/>
          <w:sz w:val="24"/>
          <w:szCs w:val="24"/>
          <w:lang w:eastAsia="en-GB"/>
        </w:rPr>
        <w:t xml:space="preserve">A </w:t>
      </w:r>
      <w:r w:rsidR="003807B0" w:rsidRPr="00C379CB">
        <w:rPr>
          <w:rFonts w:ascii="Times New Roman" w:eastAsia="Calibri" w:hAnsi="Times New Roman" w:cs="Times New Roman"/>
          <w:sz w:val="24"/>
          <w:szCs w:val="24"/>
          <w:lang w:eastAsia="en-GB"/>
        </w:rPr>
        <w:t>cross-sectional study design (Hamed, 2015</w:t>
      </w:r>
      <w:r w:rsidR="00766A5A" w:rsidRPr="00C379CB">
        <w:rPr>
          <w:rFonts w:ascii="Times New Roman" w:eastAsia="Calibri" w:hAnsi="Times New Roman" w:cs="Times New Roman"/>
          <w:sz w:val="24"/>
          <w:szCs w:val="24"/>
          <w:lang w:val="en-GB" w:eastAsia="en-GB"/>
        </w:rPr>
        <w:t xml:space="preserve">; </w:t>
      </w:r>
      <w:proofErr w:type="spellStart"/>
      <w:r w:rsidR="00766A5A" w:rsidRPr="00C379CB">
        <w:rPr>
          <w:rFonts w:ascii="Times New Roman" w:eastAsia="Calibri" w:hAnsi="Times New Roman" w:cs="Times New Roman"/>
          <w:sz w:val="24"/>
          <w:szCs w:val="24"/>
          <w:lang w:eastAsia="en-GB"/>
        </w:rPr>
        <w:t>Fälth</w:t>
      </w:r>
      <w:proofErr w:type="spellEnd"/>
      <w:r w:rsidR="00766A5A" w:rsidRPr="00C379CB">
        <w:rPr>
          <w:rFonts w:ascii="Times New Roman" w:eastAsia="Calibri" w:hAnsi="Times New Roman" w:cs="Times New Roman"/>
          <w:sz w:val="24"/>
          <w:szCs w:val="24"/>
          <w:lang w:eastAsia="en-GB"/>
        </w:rPr>
        <w:t xml:space="preserve"> et al., 2022</w:t>
      </w:r>
      <w:r w:rsidR="003807B0" w:rsidRPr="00C379CB">
        <w:rPr>
          <w:rFonts w:ascii="Times New Roman" w:eastAsia="Calibri" w:hAnsi="Times New Roman" w:cs="Times New Roman"/>
          <w:sz w:val="24"/>
          <w:szCs w:val="24"/>
          <w:lang w:eastAsia="en-GB"/>
        </w:rPr>
        <w:t xml:space="preserve">) </w:t>
      </w:r>
      <w:r w:rsidR="00766A5A" w:rsidRPr="00C379CB">
        <w:rPr>
          <w:rFonts w:ascii="Times New Roman" w:eastAsia="Calibri" w:hAnsi="Times New Roman" w:cs="Times New Roman"/>
          <w:sz w:val="24"/>
          <w:szCs w:val="24"/>
          <w:lang w:eastAsia="en-GB"/>
        </w:rPr>
        <w:t xml:space="preserve">was employed to </w:t>
      </w:r>
      <w:r w:rsidR="003807B0" w:rsidRPr="00C379CB">
        <w:rPr>
          <w:rFonts w:ascii="Times New Roman" w:eastAsia="Calibri" w:hAnsi="Times New Roman" w:cs="Times New Roman"/>
          <w:sz w:val="24"/>
          <w:szCs w:val="24"/>
          <w:lang w:eastAsia="en-GB"/>
        </w:rPr>
        <w:t xml:space="preserve">determine progress of language learning among </w:t>
      </w:r>
      <w:r w:rsidR="00755A5E" w:rsidRPr="00C379CB">
        <w:rPr>
          <w:rFonts w:ascii="Times New Roman" w:eastAsia="Calibri" w:hAnsi="Times New Roman" w:cs="Times New Roman"/>
          <w:sz w:val="24"/>
          <w:szCs w:val="24"/>
          <w:lang w:eastAsia="en-GB"/>
        </w:rPr>
        <w:t>learners of</w:t>
      </w:r>
      <w:r w:rsidR="00766A5A" w:rsidRPr="00C379CB">
        <w:rPr>
          <w:rFonts w:ascii="Times New Roman" w:eastAsia="Calibri" w:hAnsi="Times New Roman" w:cs="Times New Roman"/>
          <w:sz w:val="24"/>
          <w:szCs w:val="24"/>
          <w:lang w:eastAsia="en-GB"/>
        </w:rPr>
        <w:t xml:space="preserve"> different age groups</w:t>
      </w:r>
      <w:r w:rsidR="003807B0" w:rsidRPr="00C379CB">
        <w:rPr>
          <w:rFonts w:ascii="Times New Roman" w:eastAsia="Calibri" w:hAnsi="Times New Roman" w:cs="Times New Roman"/>
          <w:sz w:val="24"/>
          <w:szCs w:val="24"/>
          <w:lang w:eastAsia="en-GB"/>
        </w:rPr>
        <w:t xml:space="preserve">. </w:t>
      </w:r>
      <w:r w:rsidR="003807B0" w:rsidRPr="00C379CB">
        <w:rPr>
          <w:rFonts w:ascii="Times New Roman" w:eastAsia="Calibri" w:hAnsi="Times New Roman" w:cs="Times New Roman"/>
          <w:sz w:val="24"/>
          <w:szCs w:val="24"/>
          <w:lang w:val="en-GB"/>
        </w:rPr>
        <w:t>Data was collected from two communities: Ho, the capital city of the Volta Region, the native home of Ewes in Ghana</w:t>
      </w:r>
      <w:r w:rsidR="009952EB" w:rsidRPr="00C379CB">
        <w:rPr>
          <w:rFonts w:ascii="Times New Roman" w:eastAsia="Calibri" w:hAnsi="Times New Roman" w:cs="Times New Roman"/>
          <w:sz w:val="24"/>
          <w:szCs w:val="24"/>
          <w:lang w:val="en-GB"/>
        </w:rPr>
        <w:t>,</w:t>
      </w:r>
      <w:r w:rsidR="003807B0" w:rsidRPr="00C379CB">
        <w:rPr>
          <w:rFonts w:ascii="Times New Roman" w:eastAsia="Calibri" w:hAnsi="Times New Roman" w:cs="Times New Roman"/>
          <w:sz w:val="24"/>
          <w:szCs w:val="24"/>
          <w:lang w:val="en-GB"/>
        </w:rPr>
        <w:t xml:space="preserve"> and </w:t>
      </w:r>
      <w:r w:rsidR="003807B0" w:rsidRPr="00C379CB">
        <w:rPr>
          <w:rFonts w:ascii="Times New Roman" w:eastAsia="Calibri" w:hAnsi="Times New Roman" w:cs="Times New Roman"/>
          <w:sz w:val="24"/>
          <w:szCs w:val="24"/>
          <w:lang w:val="en-GB"/>
        </w:rPr>
        <w:lastRenderedPageBreak/>
        <w:t>Lume Ge</w:t>
      </w:r>
      <w:r w:rsidR="009952EB" w:rsidRPr="00C379CB">
        <w:rPr>
          <w:rFonts w:ascii="Times New Roman" w:eastAsia="Calibri" w:hAnsi="Times New Roman" w:cs="Times New Roman"/>
          <w:sz w:val="24"/>
          <w:szCs w:val="24"/>
          <w:lang w:val="en-GB"/>
        </w:rPr>
        <w:t>,</w:t>
      </w:r>
      <w:r w:rsidR="003807B0" w:rsidRPr="00C379CB">
        <w:rPr>
          <w:rFonts w:ascii="Times New Roman" w:eastAsia="Calibri" w:hAnsi="Times New Roman" w:cs="Times New Roman"/>
          <w:sz w:val="24"/>
          <w:szCs w:val="24"/>
          <w:lang w:val="en-GB"/>
        </w:rPr>
        <w:t xml:space="preserve"> a rural community located on the outskirts of the Ho Township</w:t>
      </w:r>
      <w:r w:rsidR="009952EB" w:rsidRPr="00C379CB">
        <w:rPr>
          <w:rFonts w:ascii="Times New Roman" w:eastAsia="Calibri" w:hAnsi="Times New Roman" w:cs="Times New Roman"/>
          <w:sz w:val="24"/>
          <w:szCs w:val="24"/>
          <w:lang w:val="en-GB"/>
        </w:rPr>
        <w:t>. The objective of selecting the two fieldwork sites was</w:t>
      </w:r>
      <w:r w:rsidR="00766A5A" w:rsidRPr="00C379CB">
        <w:rPr>
          <w:rFonts w:ascii="Times New Roman" w:eastAsia="Calibri" w:hAnsi="Times New Roman" w:cs="Times New Roman"/>
          <w:sz w:val="24"/>
          <w:szCs w:val="24"/>
          <w:lang w:val="en-GB"/>
        </w:rPr>
        <w:t xml:space="preserve"> to </w:t>
      </w:r>
      <w:r w:rsidR="003807B0" w:rsidRPr="00C379CB">
        <w:rPr>
          <w:rFonts w:ascii="Times New Roman" w:eastAsia="Calibri" w:hAnsi="Times New Roman" w:cs="Times New Roman"/>
          <w:sz w:val="24"/>
          <w:szCs w:val="24"/>
          <w:lang w:val="en-GB"/>
        </w:rPr>
        <w:t>track the rural-urban dichotomy in language acquisition</w:t>
      </w:r>
      <w:r w:rsidR="003807B0" w:rsidRPr="00C379CB">
        <w:rPr>
          <w:rFonts w:ascii="Times New Roman" w:eastAsia="Calibri" w:hAnsi="Times New Roman" w:cs="Times New Roman"/>
          <w:sz w:val="24"/>
          <w:szCs w:val="24"/>
          <w:lang w:eastAsia="en-GB"/>
        </w:rPr>
        <w:t xml:space="preserve">. </w:t>
      </w:r>
    </w:p>
    <w:p w14:paraId="65F74988" w14:textId="77777777" w:rsidR="009952EB" w:rsidRPr="00C379CB" w:rsidRDefault="009952EB" w:rsidP="0053430B">
      <w:pPr>
        <w:spacing w:after="0" w:line="480" w:lineRule="auto"/>
        <w:jc w:val="both"/>
        <w:rPr>
          <w:rFonts w:ascii="Times New Roman" w:eastAsia="Calibri" w:hAnsi="Times New Roman" w:cs="Times New Roman"/>
          <w:sz w:val="24"/>
          <w:szCs w:val="24"/>
          <w:lang w:eastAsia="en-GB"/>
        </w:rPr>
      </w:pPr>
    </w:p>
    <w:p w14:paraId="6DC98270" w14:textId="4EBA30B3" w:rsidR="009952EB" w:rsidRPr="00C379CB" w:rsidRDefault="003807B0" w:rsidP="0053430B">
      <w:pPr>
        <w:spacing w:after="0" w:line="48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 xml:space="preserve">A total of 40 participants were purposively sampled. They were drawn from </w:t>
      </w:r>
      <w:r w:rsidR="009952EB" w:rsidRPr="00C379CB">
        <w:rPr>
          <w:rFonts w:ascii="Times New Roman" w:eastAsia="Calibri" w:hAnsi="Times New Roman" w:cs="Times New Roman"/>
          <w:sz w:val="24"/>
          <w:szCs w:val="24"/>
          <w:lang w:val="en-GB"/>
        </w:rPr>
        <w:t>four</w:t>
      </w:r>
      <w:r w:rsidRPr="00C379CB">
        <w:rPr>
          <w:rFonts w:ascii="Times New Roman" w:eastAsia="Calibri" w:hAnsi="Times New Roman" w:cs="Times New Roman"/>
          <w:sz w:val="24"/>
          <w:szCs w:val="24"/>
          <w:lang w:val="en-GB"/>
        </w:rPr>
        <w:t xml:space="preserve"> age groups (3 years – 4 years</w:t>
      </w:r>
      <w:r w:rsidR="00BE6BC0" w:rsidRPr="00C379CB">
        <w:rPr>
          <w:rFonts w:ascii="Times New Roman" w:eastAsia="Calibri" w:hAnsi="Times New Roman" w:cs="Times New Roman"/>
          <w:sz w:val="24"/>
          <w:szCs w:val="24"/>
          <w:lang w:val="en-GB"/>
        </w:rPr>
        <w:t xml:space="preserve">; </w:t>
      </w:r>
      <w:r w:rsidRPr="00C379CB">
        <w:rPr>
          <w:rFonts w:ascii="Times New Roman" w:eastAsia="Calibri" w:hAnsi="Times New Roman" w:cs="Times New Roman"/>
          <w:sz w:val="24"/>
          <w:szCs w:val="24"/>
          <w:lang w:val="en-GB"/>
        </w:rPr>
        <w:t>6 to 7 years</w:t>
      </w:r>
      <w:r w:rsidR="00BE6BC0" w:rsidRPr="00C379CB">
        <w:rPr>
          <w:rFonts w:ascii="Times New Roman" w:eastAsia="Calibri" w:hAnsi="Times New Roman" w:cs="Times New Roman"/>
          <w:sz w:val="24"/>
          <w:szCs w:val="24"/>
          <w:lang w:val="en-GB"/>
        </w:rPr>
        <w:t xml:space="preserve">; </w:t>
      </w:r>
      <w:r w:rsidRPr="00C379CB">
        <w:rPr>
          <w:rFonts w:ascii="Times New Roman" w:eastAsia="Calibri" w:hAnsi="Times New Roman" w:cs="Times New Roman"/>
          <w:sz w:val="24"/>
          <w:szCs w:val="24"/>
          <w:lang w:val="en-GB"/>
        </w:rPr>
        <w:t>9 to</w:t>
      </w:r>
      <w:r w:rsidR="00BE6BC0" w:rsidRPr="00C379CB">
        <w:rPr>
          <w:rFonts w:ascii="Times New Roman" w:eastAsia="Calibri" w:hAnsi="Times New Roman" w:cs="Times New Roman"/>
          <w:sz w:val="24"/>
          <w:szCs w:val="24"/>
          <w:lang w:val="en-GB"/>
        </w:rPr>
        <w:t xml:space="preserve"> </w:t>
      </w:r>
      <w:r w:rsidRPr="00C379CB">
        <w:rPr>
          <w:rFonts w:ascii="Times New Roman" w:eastAsia="Calibri" w:hAnsi="Times New Roman" w:cs="Times New Roman"/>
          <w:sz w:val="24"/>
          <w:szCs w:val="24"/>
          <w:lang w:val="en-GB"/>
        </w:rPr>
        <w:t>10 years</w:t>
      </w:r>
      <w:r w:rsidR="00BE6BC0" w:rsidRPr="00C379CB">
        <w:rPr>
          <w:rFonts w:ascii="Times New Roman" w:eastAsia="Calibri" w:hAnsi="Times New Roman" w:cs="Times New Roman"/>
          <w:sz w:val="24"/>
          <w:szCs w:val="24"/>
          <w:lang w:val="en-GB"/>
        </w:rPr>
        <w:t>;</w:t>
      </w:r>
      <w:r w:rsidRPr="00C379CB">
        <w:rPr>
          <w:rFonts w:ascii="Times New Roman" w:eastAsia="Calibri" w:hAnsi="Times New Roman" w:cs="Times New Roman"/>
          <w:sz w:val="24"/>
          <w:szCs w:val="24"/>
          <w:lang w:val="en-GB"/>
        </w:rPr>
        <w:t xml:space="preserve"> and </w:t>
      </w:r>
      <w:r w:rsidR="00BE6BC0" w:rsidRPr="00C379CB">
        <w:rPr>
          <w:rFonts w:ascii="Times New Roman" w:eastAsia="Calibri" w:hAnsi="Times New Roman" w:cs="Times New Roman"/>
          <w:sz w:val="24"/>
          <w:szCs w:val="24"/>
          <w:lang w:val="en-GB"/>
        </w:rPr>
        <w:t>1</w:t>
      </w:r>
      <w:r w:rsidRPr="00C379CB">
        <w:rPr>
          <w:rFonts w:ascii="Times New Roman" w:eastAsia="Calibri" w:hAnsi="Times New Roman" w:cs="Times New Roman"/>
          <w:sz w:val="24"/>
          <w:szCs w:val="24"/>
          <w:lang w:val="en-GB"/>
        </w:rPr>
        <w:t>2</w:t>
      </w:r>
      <w:r w:rsidR="00BE6BC0" w:rsidRPr="00C379CB">
        <w:rPr>
          <w:rFonts w:ascii="Times New Roman" w:eastAsia="Calibri" w:hAnsi="Times New Roman" w:cs="Times New Roman"/>
          <w:sz w:val="24"/>
          <w:szCs w:val="24"/>
          <w:lang w:val="en-GB"/>
        </w:rPr>
        <w:t xml:space="preserve"> to </w:t>
      </w:r>
      <w:r w:rsidRPr="00C379CB">
        <w:rPr>
          <w:rFonts w:ascii="Times New Roman" w:eastAsia="Calibri" w:hAnsi="Times New Roman" w:cs="Times New Roman"/>
          <w:sz w:val="24"/>
          <w:szCs w:val="24"/>
          <w:lang w:val="en-GB"/>
        </w:rPr>
        <w:t>13 years</w:t>
      </w:r>
      <w:r w:rsidR="00BE6BC0" w:rsidRPr="00C379CB">
        <w:rPr>
          <w:rFonts w:ascii="Times New Roman" w:eastAsia="Calibri" w:hAnsi="Times New Roman" w:cs="Times New Roman"/>
          <w:sz w:val="24"/>
          <w:szCs w:val="24"/>
          <w:lang w:val="en-GB"/>
        </w:rPr>
        <w:t>). The age groups</w:t>
      </w:r>
      <w:r w:rsidRPr="00C379CB">
        <w:rPr>
          <w:rFonts w:ascii="Times New Roman" w:eastAsia="Calibri" w:hAnsi="Times New Roman" w:cs="Times New Roman"/>
          <w:sz w:val="24"/>
          <w:szCs w:val="24"/>
          <w:lang w:val="en-GB"/>
        </w:rPr>
        <w:t xml:space="preserve"> </w:t>
      </w:r>
      <w:r w:rsidR="00BE6BC0" w:rsidRPr="00C379CB">
        <w:rPr>
          <w:rFonts w:ascii="Times New Roman" w:eastAsia="Calibri" w:hAnsi="Times New Roman" w:cs="Times New Roman"/>
          <w:sz w:val="24"/>
          <w:szCs w:val="24"/>
          <w:lang w:val="en-GB"/>
        </w:rPr>
        <w:t>were</w:t>
      </w:r>
      <w:r w:rsidRPr="00C379CB">
        <w:rPr>
          <w:rFonts w:ascii="Times New Roman" w:eastAsia="Calibri" w:hAnsi="Times New Roman" w:cs="Times New Roman"/>
          <w:sz w:val="24"/>
          <w:szCs w:val="24"/>
          <w:lang w:val="en-GB"/>
        </w:rPr>
        <w:t xml:space="preserve"> useful in tracking both inter-group and intra-group characteristics.  </w:t>
      </w:r>
      <w:r w:rsidR="009952EB" w:rsidRPr="00C379CB">
        <w:rPr>
          <w:rFonts w:ascii="Times New Roman" w:eastAsia="Calibri" w:hAnsi="Times New Roman" w:cs="Times New Roman"/>
          <w:sz w:val="24"/>
          <w:szCs w:val="24"/>
        </w:rPr>
        <w:t xml:space="preserve">To address potential concerns about overlapping language development stages, a two-year age range was adopted to </w:t>
      </w:r>
      <w:proofErr w:type="spellStart"/>
      <w:r w:rsidR="009952EB" w:rsidRPr="00C379CB">
        <w:rPr>
          <w:rFonts w:ascii="Times New Roman" w:eastAsia="Calibri" w:hAnsi="Times New Roman" w:cs="Times New Roman"/>
          <w:sz w:val="24"/>
          <w:szCs w:val="24"/>
        </w:rPr>
        <w:t>minimise</w:t>
      </w:r>
      <w:proofErr w:type="spellEnd"/>
      <w:r w:rsidR="009952EB" w:rsidRPr="00C379CB">
        <w:rPr>
          <w:rFonts w:ascii="Times New Roman" w:eastAsia="Calibri" w:hAnsi="Times New Roman" w:cs="Times New Roman"/>
          <w:sz w:val="24"/>
          <w:szCs w:val="24"/>
        </w:rPr>
        <w:t xml:space="preserve"> any overlap in acquisition stages.</w:t>
      </w:r>
      <w:r w:rsidR="0095406F" w:rsidRPr="00C379CB">
        <w:rPr>
          <w:rFonts w:ascii="Times New Roman" w:eastAsia="Calibri" w:hAnsi="Times New Roman" w:cs="Times New Roman"/>
          <w:sz w:val="24"/>
          <w:szCs w:val="24"/>
          <w:lang w:val="en-GB"/>
        </w:rPr>
        <w:t xml:space="preserve"> </w:t>
      </w:r>
      <w:r w:rsidRPr="00C379CB">
        <w:rPr>
          <w:rFonts w:ascii="Times New Roman" w:eastAsia="Calibri" w:hAnsi="Times New Roman" w:cs="Times New Roman"/>
          <w:sz w:val="24"/>
          <w:szCs w:val="24"/>
          <w:lang w:val="en-GB"/>
        </w:rPr>
        <w:t xml:space="preserve">Additionally, this study used </w:t>
      </w:r>
      <w:r w:rsidR="00C108EA" w:rsidRPr="00C379CB">
        <w:rPr>
          <w:rFonts w:ascii="Times New Roman" w:eastAsia="Calibri" w:hAnsi="Times New Roman" w:cs="Times New Roman"/>
          <w:sz w:val="24"/>
          <w:szCs w:val="24"/>
          <w:lang w:val="en-GB"/>
        </w:rPr>
        <w:t xml:space="preserve">an </w:t>
      </w:r>
      <w:r w:rsidRPr="00C379CB">
        <w:rPr>
          <w:rFonts w:ascii="Times New Roman" w:eastAsia="Calibri" w:hAnsi="Times New Roman" w:cs="Times New Roman"/>
          <w:sz w:val="24"/>
          <w:szCs w:val="24"/>
          <w:lang w:val="en-GB"/>
        </w:rPr>
        <w:t xml:space="preserve">equal number of males and females to </w:t>
      </w:r>
      <w:r w:rsidR="00C108EA" w:rsidRPr="00C379CB">
        <w:rPr>
          <w:rFonts w:ascii="Times New Roman" w:eastAsia="Calibri" w:hAnsi="Times New Roman" w:cs="Times New Roman"/>
          <w:sz w:val="24"/>
          <w:szCs w:val="24"/>
          <w:lang w:val="en-GB"/>
        </w:rPr>
        <w:t>track</w:t>
      </w:r>
      <w:r w:rsidRPr="00C379CB">
        <w:rPr>
          <w:rFonts w:ascii="Times New Roman" w:eastAsia="Calibri" w:hAnsi="Times New Roman" w:cs="Times New Roman"/>
          <w:sz w:val="24"/>
          <w:szCs w:val="24"/>
          <w:lang w:val="en-GB"/>
        </w:rPr>
        <w:t xml:space="preserve"> the possible influence gender has on language acquisition.  </w:t>
      </w:r>
    </w:p>
    <w:p w14:paraId="7069456A" w14:textId="77777777" w:rsidR="009952EB" w:rsidRPr="00C379CB" w:rsidRDefault="009952EB" w:rsidP="0053430B">
      <w:pPr>
        <w:spacing w:after="0" w:line="480" w:lineRule="auto"/>
        <w:jc w:val="both"/>
        <w:rPr>
          <w:rFonts w:ascii="Times New Roman" w:eastAsia="Calibri" w:hAnsi="Times New Roman" w:cs="Times New Roman"/>
          <w:sz w:val="24"/>
          <w:szCs w:val="24"/>
          <w:lang w:val="en-GB"/>
        </w:rPr>
      </w:pPr>
    </w:p>
    <w:p w14:paraId="50C6AD71" w14:textId="7D9CF17B" w:rsidR="00AC6C06" w:rsidRPr="00C379CB" w:rsidRDefault="003807B0" w:rsidP="0053430B">
      <w:pPr>
        <w:spacing w:after="0" w:line="48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 xml:space="preserve">Data </w:t>
      </w:r>
      <w:r w:rsidR="00C108EA" w:rsidRPr="00C379CB">
        <w:rPr>
          <w:rFonts w:ascii="Times New Roman" w:eastAsia="Calibri" w:hAnsi="Times New Roman" w:cs="Times New Roman"/>
          <w:sz w:val="24"/>
          <w:szCs w:val="24"/>
          <w:lang w:val="en-GB"/>
        </w:rPr>
        <w:t>was</w:t>
      </w:r>
      <w:r w:rsidRPr="00C379CB">
        <w:rPr>
          <w:rFonts w:ascii="Times New Roman" w:eastAsia="Calibri" w:hAnsi="Times New Roman" w:cs="Times New Roman"/>
          <w:sz w:val="24"/>
          <w:szCs w:val="24"/>
          <w:lang w:val="en-GB"/>
        </w:rPr>
        <w:t xml:space="preserve"> elicited through </w:t>
      </w:r>
      <w:r w:rsidR="000454FA" w:rsidRPr="00C379CB">
        <w:rPr>
          <w:rFonts w:ascii="Times New Roman" w:eastAsia="Calibri" w:hAnsi="Times New Roman" w:cs="Times New Roman"/>
          <w:sz w:val="24"/>
          <w:szCs w:val="24"/>
          <w:lang w:val="en-GB"/>
        </w:rPr>
        <w:t xml:space="preserve">a picture elicitation guide, a questionnaire and observation. </w:t>
      </w:r>
      <w:r w:rsidRPr="00C379CB">
        <w:rPr>
          <w:rFonts w:ascii="Times New Roman" w:eastAsia="Calibri" w:hAnsi="Times New Roman" w:cs="Times New Roman"/>
          <w:sz w:val="24"/>
          <w:szCs w:val="24"/>
          <w:lang w:val="en-GB"/>
        </w:rPr>
        <w:t xml:space="preserve"> The</w:t>
      </w:r>
      <w:r w:rsidRPr="00C379CB">
        <w:rPr>
          <w:rFonts w:ascii="Times New Roman" w:hAnsi="Times New Roman" w:cs="Times New Roman"/>
          <w:sz w:val="24"/>
          <w:szCs w:val="24"/>
        </w:rPr>
        <w:t xml:space="preserve"> </w:t>
      </w:r>
      <w:r w:rsidRPr="00C379CB">
        <w:rPr>
          <w:rFonts w:ascii="Times New Roman" w:eastAsia="Calibri" w:hAnsi="Times New Roman" w:cs="Times New Roman"/>
          <w:sz w:val="24"/>
          <w:szCs w:val="24"/>
          <w:lang w:val="en-GB"/>
        </w:rPr>
        <w:t xml:space="preserve">picture </w:t>
      </w:r>
      <w:r w:rsidR="00F65C6A" w:rsidRPr="00C379CB">
        <w:rPr>
          <w:rFonts w:ascii="Times New Roman" w:eastAsia="Calibri" w:hAnsi="Times New Roman" w:cs="Times New Roman"/>
          <w:sz w:val="24"/>
          <w:szCs w:val="24"/>
          <w:lang w:val="en-GB"/>
        </w:rPr>
        <w:t>elicitation guide</w:t>
      </w:r>
      <w:r w:rsidR="0095406F" w:rsidRPr="00C379CB">
        <w:rPr>
          <w:rFonts w:ascii="Times New Roman" w:eastAsia="Calibri" w:hAnsi="Times New Roman" w:cs="Times New Roman"/>
          <w:sz w:val="24"/>
          <w:szCs w:val="24"/>
          <w:lang w:val="en-GB"/>
        </w:rPr>
        <w:t>, t</w:t>
      </w:r>
      <w:r w:rsidRPr="00C379CB">
        <w:rPr>
          <w:rFonts w:ascii="Times New Roman" w:eastAsia="Calibri" w:hAnsi="Times New Roman" w:cs="Times New Roman"/>
          <w:sz w:val="24"/>
          <w:szCs w:val="24"/>
          <w:lang w:val="en-GB"/>
        </w:rPr>
        <w:t xml:space="preserve">he </w:t>
      </w:r>
      <w:r w:rsidRPr="00C379CB">
        <w:rPr>
          <w:rFonts w:ascii="Times New Roman" w:eastAsia="Calibri" w:hAnsi="Times New Roman" w:cs="Times New Roman"/>
          <w:iCs/>
          <w:sz w:val="24"/>
          <w:szCs w:val="24"/>
          <w:lang w:val="en-GB"/>
        </w:rPr>
        <w:t>Topological Relations Picture Series</w:t>
      </w:r>
      <w:r w:rsidRPr="00C379CB">
        <w:rPr>
          <w:rFonts w:ascii="Times New Roman" w:eastAsia="Calibri" w:hAnsi="Times New Roman" w:cs="Times New Roman"/>
          <w:i/>
          <w:sz w:val="24"/>
          <w:szCs w:val="24"/>
          <w:lang w:val="en-GB"/>
        </w:rPr>
        <w:t xml:space="preserve"> </w:t>
      </w:r>
      <w:r w:rsidRPr="00C379CB">
        <w:rPr>
          <w:rFonts w:ascii="Times New Roman" w:eastAsia="Calibri" w:hAnsi="Times New Roman" w:cs="Times New Roman"/>
          <w:sz w:val="24"/>
          <w:szCs w:val="24"/>
          <w:lang w:val="en-GB"/>
        </w:rPr>
        <w:t xml:space="preserve">(Bowerman </w:t>
      </w:r>
      <w:r w:rsidR="00B8591A" w:rsidRPr="00C379CB">
        <w:rPr>
          <w:rFonts w:ascii="Times New Roman" w:eastAsia="Calibri" w:hAnsi="Times New Roman" w:cs="Times New Roman"/>
          <w:sz w:val="24"/>
          <w:szCs w:val="24"/>
          <w:lang w:val="en-GB"/>
        </w:rPr>
        <w:t>&amp;</w:t>
      </w:r>
      <w:r w:rsidRPr="00C379CB">
        <w:rPr>
          <w:rFonts w:ascii="Times New Roman" w:eastAsia="Calibri" w:hAnsi="Times New Roman" w:cs="Times New Roman"/>
          <w:sz w:val="24"/>
          <w:szCs w:val="24"/>
          <w:lang w:val="en-GB"/>
        </w:rPr>
        <w:t xml:space="preserve"> Pederson 1992), is a picture elicitation </w:t>
      </w:r>
      <w:r w:rsidR="00F65C6A" w:rsidRPr="00C379CB">
        <w:rPr>
          <w:rFonts w:ascii="Times New Roman" w:eastAsia="Calibri" w:hAnsi="Times New Roman" w:cs="Times New Roman"/>
          <w:sz w:val="24"/>
          <w:szCs w:val="24"/>
          <w:lang w:val="en-GB"/>
        </w:rPr>
        <w:t xml:space="preserve">commonly </w:t>
      </w:r>
      <w:r w:rsidR="00C108EA" w:rsidRPr="00C379CB">
        <w:rPr>
          <w:rFonts w:ascii="Times New Roman" w:eastAsia="Calibri" w:hAnsi="Times New Roman" w:cs="Times New Roman"/>
          <w:sz w:val="24"/>
          <w:szCs w:val="24"/>
          <w:lang w:val="en-GB"/>
        </w:rPr>
        <w:t>used</w:t>
      </w:r>
      <w:r w:rsidRPr="00C379CB">
        <w:rPr>
          <w:rFonts w:ascii="Times New Roman" w:eastAsia="Calibri" w:hAnsi="Times New Roman" w:cs="Times New Roman"/>
          <w:sz w:val="24"/>
          <w:szCs w:val="24"/>
          <w:lang w:val="en-GB"/>
        </w:rPr>
        <w:t xml:space="preserve"> </w:t>
      </w:r>
      <w:r w:rsidR="00C108EA" w:rsidRPr="00C379CB">
        <w:rPr>
          <w:rFonts w:ascii="Times New Roman" w:eastAsia="Calibri" w:hAnsi="Times New Roman" w:cs="Times New Roman"/>
          <w:sz w:val="24"/>
          <w:szCs w:val="24"/>
          <w:lang w:val="en-GB"/>
        </w:rPr>
        <w:t>for</w:t>
      </w:r>
      <w:r w:rsidRPr="00C379CB">
        <w:rPr>
          <w:rFonts w:ascii="Times New Roman" w:eastAsia="Calibri" w:hAnsi="Times New Roman" w:cs="Times New Roman"/>
          <w:sz w:val="24"/>
          <w:szCs w:val="24"/>
          <w:lang w:val="en-GB"/>
        </w:rPr>
        <w:t xml:space="preserve"> </w:t>
      </w:r>
      <w:r w:rsidR="00680F89" w:rsidRPr="00C379CB">
        <w:rPr>
          <w:rFonts w:ascii="Times New Roman" w:eastAsia="Calibri" w:hAnsi="Times New Roman" w:cs="Times New Roman"/>
          <w:sz w:val="24"/>
          <w:szCs w:val="24"/>
          <w:lang w:val="en-GB"/>
        </w:rPr>
        <w:t>collecting</w:t>
      </w:r>
      <w:r w:rsidRPr="00C379CB">
        <w:rPr>
          <w:rFonts w:ascii="Times New Roman" w:eastAsia="Calibri" w:hAnsi="Times New Roman" w:cs="Times New Roman"/>
          <w:sz w:val="24"/>
          <w:szCs w:val="24"/>
          <w:lang w:val="en-GB"/>
        </w:rPr>
        <w:t xml:space="preserve"> data </w:t>
      </w:r>
      <w:r w:rsidR="00C108EA" w:rsidRPr="00C379CB">
        <w:rPr>
          <w:rFonts w:ascii="Times New Roman" w:eastAsia="Calibri" w:hAnsi="Times New Roman" w:cs="Times New Roman"/>
          <w:sz w:val="24"/>
          <w:szCs w:val="24"/>
          <w:lang w:val="en-GB"/>
        </w:rPr>
        <w:t xml:space="preserve">on </w:t>
      </w:r>
      <w:r w:rsidRPr="00C379CB">
        <w:rPr>
          <w:rFonts w:ascii="Times New Roman" w:eastAsia="Calibri" w:hAnsi="Times New Roman" w:cs="Times New Roman"/>
          <w:sz w:val="24"/>
          <w:szCs w:val="24"/>
          <w:lang w:val="en-GB"/>
        </w:rPr>
        <w:t>spatial concepts</w:t>
      </w:r>
      <w:r w:rsidR="00F65C6A" w:rsidRPr="00C379CB">
        <w:rPr>
          <w:rFonts w:ascii="Times New Roman" w:eastAsia="Calibri" w:hAnsi="Times New Roman" w:cs="Times New Roman"/>
          <w:sz w:val="24"/>
          <w:szCs w:val="24"/>
          <w:lang w:val="en-GB"/>
        </w:rPr>
        <w:t>.</w:t>
      </w:r>
      <w:r w:rsidR="00C108EA" w:rsidRPr="00C379CB">
        <w:rPr>
          <w:rFonts w:ascii="Times New Roman" w:eastAsia="Calibri" w:hAnsi="Times New Roman" w:cs="Times New Roman"/>
          <w:sz w:val="24"/>
          <w:szCs w:val="24"/>
          <w:lang w:val="en-GB"/>
        </w:rPr>
        <w:t xml:space="preserve"> </w:t>
      </w:r>
      <w:r w:rsidR="00F65C6A" w:rsidRPr="00C379CB">
        <w:rPr>
          <w:rFonts w:ascii="Times New Roman" w:eastAsia="Calibri" w:hAnsi="Times New Roman" w:cs="Times New Roman"/>
          <w:sz w:val="24"/>
          <w:szCs w:val="24"/>
          <w:lang w:val="en-GB"/>
        </w:rPr>
        <w:t>Additionally, a</w:t>
      </w:r>
      <w:r w:rsidR="000454FA" w:rsidRPr="00C379CB">
        <w:rPr>
          <w:rFonts w:ascii="Times New Roman" w:eastAsia="Calibri" w:hAnsi="Times New Roman" w:cs="Times New Roman"/>
          <w:sz w:val="24"/>
          <w:szCs w:val="24"/>
          <w:lang w:val="en-GB"/>
        </w:rPr>
        <w:t xml:space="preserve"> questionnaire was purposely designed to collect data on the sociolinguistic background of the participants</w:t>
      </w:r>
      <w:r w:rsidR="00F65C6A" w:rsidRPr="00C379CB">
        <w:rPr>
          <w:rFonts w:ascii="Times New Roman" w:eastAsia="Calibri" w:hAnsi="Times New Roman" w:cs="Times New Roman"/>
          <w:sz w:val="24"/>
          <w:szCs w:val="24"/>
          <w:lang w:val="en-GB"/>
        </w:rPr>
        <w:t>.</w:t>
      </w:r>
      <w:r w:rsidR="000454FA" w:rsidRPr="00C379CB">
        <w:rPr>
          <w:rFonts w:ascii="Times New Roman" w:eastAsia="Calibri" w:hAnsi="Times New Roman" w:cs="Times New Roman"/>
          <w:sz w:val="24"/>
          <w:szCs w:val="24"/>
          <w:lang w:val="en-GB"/>
        </w:rPr>
        <w:t xml:space="preserve"> The </w:t>
      </w:r>
      <w:r w:rsidR="00F65C6A" w:rsidRPr="00C379CB">
        <w:rPr>
          <w:rFonts w:ascii="Times New Roman" w:eastAsia="Calibri" w:hAnsi="Times New Roman" w:cs="Times New Roman"/>
          <w:sz w:val="24"/>
          <w:szCs w:val="24"/>
          <w:lang w:val="en-GB"/>
        </w:rPr>
        <w:t>questionnaire</w:t>
      </w:r>
      <w:r w:rsidR="000454FA" w:rsidRPr="00C379CB">
        <w:rPr>
          <w:rFonts w:ascii="Times New Roman" w:eastAsia="Calibri" w:hAnsi="Times New Roman" w:cs="Times New Roman"/>
          <w:sz w:val="24"/>
          <w:szCs w:val="24"/>
          <w:lang w:val="en-GB"/>
        </w:rPr>
        <w:t xml:space="preserve"> </w:t>
      </w:r>
      <w:r w:rsidR="00F65C6A" w:rsidRPr="00C379CB">
        <w:rPr>
          <w:rFonts w:ascii="Times New Roman" w:eastAsia="Calibri" w:hAnsi="Times New Roman" w:cs="Times New Roman"/>
          <w:sz w:val="24"/>
          <w:szCs w:val="24"/>
          <w:lang w:val="en-GB"/>
        </w:rPr>
        <w:t>consisted</w:t>
      </w:r>
      <w:r w:rsidR="000454FA" w:rsidRPr="00C379CB">
        <w:rPr>
          <w:rFonts w:ascii="Times New Roman" w:eastAsia="Calibri" w:hAnsi="Times New Roman" w:cs="Times New Roman"/>
          <w:sz w:val="24"/>
          <w:szCs w:val="24"/>
          <w:lang w:val="en-GB"/>
        </w:rPr>
        <w:t xml:space="preserve"> </w:t>
      </w:r>
      <w:r w:rsidR="00F65C6A" w:rsidRPr="00C379CB">
        <w:rPr>
          <w:rFonts w:ascii="Times New Roman" w:eastAsia="Calibri" w:hAnsi="Times New Roman" w:cs="Times New Roman"/>
          <w:sz w:val="24"/>
          <w:szCs w:val="24"/>
          <w:lang w:val="en-GB"/>
        </w:rPr>
        <w:t>of 38 open and closed-ended questions from four</w:t>
      </w:r>
      <w:r w:rsidR="000454FA" w:rsidRPr="00C379CB">
        <w:rPr>
          <w:rFonts w:ascii="Times New Roman" w:eastAsia="Calibri" w:hAnsi="Times New Roman" w:cs="Times New Roman"/>
          <w:sz w:val="24"/>
          <w:szCs w:val="24"/>
          <w:lang w:val="en-GB"/>
        </w:rPr>
        <w:t xml:space="preserve"> sections </w:t>
      </w:r>
      <w:r w:rsidR="007477A5" w:rsidRPr="00C379CB">
        <w:rPr>
          <w:rFonts w:ascii="Times New Roman" w:eastAsia="Calibri" w:hAnsi="Times New Roman" w:cs="Times New Roman"/>
          <w:sz w:val="24"/>
          <w:szCs w:val="24"/>
          <w:lang w:val="en-GB"/>
        </w:rPr>
        <w:t xml:space="preserve">on participants’ </w:t>
      </w:r>
      <w:r w:rsidR="00F65C6A" w:rsidRPr="00C379CB">
        <w:rPr>
          <w:rFonts w:ascii="Times New Roman" w:eastAsia="Calibri" w:hAnsi="Times New Roman" w:cs="Times New Roman"/>
          <w:sz w:val="24"/>
          <w:szCs w:val="24"/>
          <w:lang w:val="en-GB"/>
        </w:rPr>
        <w:t xml:space="preserve">biodata, </w:t>
      </w:r>
      <w:r w:rsidR="007477A5" w:rsidRPr="00C379CB">
        <w:rPr>
          <w:rFonts w:ascii="Times New Roman" w:eastAsia="Calibri" w:hAnsi="Times New Roman" w:cs="Times New Roman"/>
          <w:sz w:val="24"/>
          <w:szCs w:val="24"/>
          <w:lang w:val="en-GB"/>
        </w:rPr>
        <w:t>parents'</w:t>
      </w:r>
      <w:r w:rsidR="00F65C6A" w:rsidRPr="00C379CB">
        <w:rPr>
          <w:rFonts w:ascii="Times New Roman" w:eastAsia="Calibri" w:hAnsi="Times New Roman" w:cs="Times New Roman"/>
          <w:sz w:val="24"/>
          <w:szCs w:val="24"/>
          <w:lang w:val="en-GB"/>
        </w:rPr>
        <w:t xml:space="preserve"> or </w:t>
      </w:r>
      <w:r w:rsidR="007477A5" w:rsidRPr="00C379CB">
        <w:rPr>
          <w:rFonts w:ascii="Times New Roman" w:eastAsia="Calibri" w:hAnsi="Times New Roman" w:cs="Times New Roman"/>
          <w:sz w:val="24"/>
          <w:szCs w:val="24"/>
          <w:lang w:val="en-GB"/>
        </w:rPr>
        <w:t>guardians’</w:t>
      </w:r>
      <w:r w:rsidR="00F65C6A" w:rsidRPr="00C379CB">
        <w:rPr>
          <w:rFonts w:ascii="Times New Roman" w:eastAsia="Calibri" w:hAnsi="Times New Roman" w:cs="Times New Roman"/>
          <w:sz w:val="24"/>
          <w:szCs w:val="24"/>
          <w:lang w:val="en-GB"/>
        </w:rPr>
        <w:t xml:space="preserve"> background, language use at home and language use in other domains.</w:t>
      </w:r>
      <w:r w:rsidR="007477A5" w:rsidRPr="00C379CB">
        <w:rPr>
          <w:rFonts w:ascii="Times New Roman" w:eastAsia="Calibri" w:hAnsi="Times New Roman" w:cs="Times New Roman"/>
          <w:sz w:val="24"/>
          <w:szCs w:val="24"/>
          <w:lang w:val="en-GB"/>
        </w:rPr>
        <w:t xml:space="preserve"> </w:t>
      </w:r>
    </w:p>
    <w:p w14:paraId="68894978" w14:textId="77777777" w:rsidR="00AC6C06" w:rsidRPr="00C379CB" w:rsidRDefault="00AC6C06" w:rsidP="0053430B">
      <w:pPr>
        <w:spacing w:after="0" w:line="480" w:lineRule="auto"/>
        <w:jc w:val="both"/>
        <w:rPr>
          <w:rFonts w:ascii="Times New Roman" w:eastAsia="Calibri" w:hAnsi="Times New Roman" w:cs="Times New Roman"/>
          <w:sz w:val="24"/>
          <w:szCs w:val="24"/>
          <w:lang w:val="en-GB"/>
        </w:rPr>
      </w:pPr>
    </w:p>
    <w:p w14:paraId="02781CB8" w14:textId="278D9827" w:rsidR="00916048" w:rsidRPr="00C379CB" w:rsidRDefault="00C108EA" w:rsidP="0053430B">
      <w:pPr>
        <w:spacing w:after="0" w:line="48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Finally</w:t>
      </w:r>
      <w:r w:rsidR="003807B0" w:rsidRPr="00C379CB">
        <w:rPr>
          <w:rFonts w:ascii="Times New Roman" w:eastAsia="Calibri" w:hAnsi="Times New Roman" w:cs="Times New Roman"/>
          <w:sz w:val="24"/>
          <w:szCs w:val="24"/>
          <w:lang w:val="en-GB"/>
        </w:rPr>
        <w:t xml:space="preserve">, during the data collection process, </w:t>
      </w:r>
      <w:r w:rsidR="007477A5" w:rsidRPr="00C379CB">
        <w:rPr>
          <w:rFonts w:ascii="Times New Roman" w:eastAsia="Calibri" w:hAnsi="Times New Roman" w:cs="Times New Roman"/>
          <w:sz w:val="24"/>
          <w:szCs w:val="24"/>
          <w:lang w:val="en-GB"/>
        </w:rPr>
        <w:t xml:space="preserve">an observation list was used to note, clarify and confirm data of </w:t>
      </w:r>
      <w:r w:rsidR="003549A6" w:rsidRPr="00C379CB">
        <w:rPr>
          <w:rFonts w:ascii="Times New Roman" w:eastAsia="Calibri" w:hAnsi="Times New Roman" w:cs="Times New Roman"/>
          <w:sz w:val="24"/>
          <w:szCs w:val="24"/>
          <w:lang w:val="en-GB"/>
        </w:rPr>
        <w:t>participants</w:t>
      </w:r>
      <w:r w:rsidR="007477A5" w:rsidRPr="00C379CB">
        <w:rPr>
          <w:rFonts w:ascii="Times New Roman" w:eastAsia="Calibri" w:hAnsi="Times New Roman" w:cs="Times New Roman"/>
          <w:sz w:val="24"/>
          <w:szCs w:val="24"/>
          <w:lang w:val="en-GB"/>
        </w:rPr>
        <w:t xml:space="preserve">. </w:t>
      </w:r>
    </w:p>
    <w:p w14:paraId="6C844231" w14:textId="6ABA6BD6" w:rsidR="00387199" w:rsidRPr="00C379CB" w:rsidRDefault="007E0154" w:rsidP="0053430B">
      <w:pPr>
        <w:pStyle w:val="Heading1"/>
        <w:spacing w:line="480" w:lineRule="auto"/>
        <w:rPr>
          <w:rFonts w:eastAsia="Calibri" w:cs="Times New Roman"/>
          <w:szCs w:val="24"/>
          <w:lang w:val="en-GB"/>
        </w:rPr>
      </w:pPr>
      <w:r w:rsidRPr="00C379CB">
        <w:rPr>
          <w:rFonts w:eastAsia="Times New Roman" w:cs="Times New Roman"/>
          <w:szCs w:val="24"/>
          <w:lang w:eastAsia="en-GB"/>
        </w:rPr>
        <w:lastRenderedPageBreak/>
        <w:t>5</w:t>
      </w:r>
      <w:r w:rsidR="00F36BD5" w:rsidRPr="00C379CB">
        <w:rPr>
          <w:rFonts w:eastAsia="Times New Roman" w:cs="Times New Roman"/>
          <w:szCs w:val="24"/>
          <w:lang w:eastAsia="en-GB"/>
        </w:rPr>
        <w:t xml:space="preserve">.0 </w:t>
      </w:r>
      <w:r w:rsidR="00A90A8A" w:rsidRPr="00C379CB">
        <w:rPr>
          <w:rFonts w:eastAsia="Times New Roman" w:cs="Times New Roman"/>
          <w:szCs w:val="24"/>
          <w:lang w:eastAsia="en-GB"/>
        </w:rPr>
        <w:t xml:space="preserve">Data </w:t>
      </w:r>
      <w:r w:rsidR="00387199" w:rsidRPr="00C379CB">
        <w:rPr>
          <w:rFonts w:eastAsia="Times New Roman" w:cs="Times New Roman"/>
          <w:szCs w:val="24"/>
          <w:lang w:eastAsia="en-GB"/>
        </w:rPr>
        <w:t xml:space="preserve">Analysis </w:t>
      </w:r>
    </w:p>
    <w:p w14:paraId="427A886E" w14:textId="3399F230" w:rsidR="00387199" w:rsidRPr="00C379CB" w:rsidRDefault="0079229F" w:rsidP="0053430B">
      <w:pPr>
        <w:pStyle w:val="Heading2"/>
        <w:rPr>
          <w:rFonts w:eastAsia="Calibri" w:cs="Times New Roman"/>
          <w:color w:val="auto"/>
          <w:szCs w:val="24"/>
          <w:lang w:val="en-GB"/>
        </w:rPr>
      </w:pPr>
      <w:r w:rsidRPr="00C379CB">
        <w:rPr>
          <w:rFonts w:eastAsia="Calibri" w:cs="Times New Roman"/>
          <w:color w:val="auto"/>
          <w:szCs w:val="24"/>
          <w:lang w:val="en-GB"/>
        </w:rPr>
        <w:t>5</w:t>
      </w:r>
      <w:r w:rsidR="00F36BD5" w:rsidRPr="00C379CB">
        <w:rPr>
          <w:rFonts w:eastAsia="Calibri" w:cs="Times New Roman"/>
          <w:color w:val="auto"/>
          <w:szCs w:val="24"/>
          <w:lang w:val="en-GB"/>
        </w:rPr>
        <w:t xml:space="preserve">.1 </w:t>
      </w:r>
      <w:r w:rsidR="00387199" w:rsidRPr="00C379CB">
        <w:rPr>
          <w:rFonts w:eastAsia="Calibri" w:cs="Times New Roman"/>
          <w:color w:val="auto"/>
          <w:szCs w:val="24"/>
          <w:lang w:val="en-GB"/>
        </w:rPr>
        <w:t>Picture data</w:t>
      </w:r>
    </w:p>
    <w:p w14:paraId="4278C540" w14:textId="208A474A" w:rsidR="000D79A2" w:rsidRPr="00C379CB" w:rsidRDefault="001374E7" w:rsidP="0053430B">
      <w:pPr>
        <w:spacing w:after="0" w:line="48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 xml:space="preserve">Each participant was assigned a unique code based on the age </w:t>
      </w:r>
      <w:r w:rsidR="00A74DD2" w:rsidRPr="00C379CB">
        <w:rPr>
          <w:rFonts w:ascii="Times New Roman" w:eastAsia="Calibri" w:hAnsi="Times New Roman" w:cs="Times New Roman"/>
          <w:sz w:val="24"/>
          <w:szCs w:val="24"/>
          <w:lang w:val="en-GB"/>
        </w:rPr>
        <w:t>group (</w:t>
      </w:r>
      <w:r w:rsidR="00A74DD2" w:rsidRPr="00C379CB">
        <w:rPr>
          <w:rFonts w:ascii="Times New Roman" w:eastAsia="Calibri" w:hAnsi="Times New Roman" w:cs="Times New Roman"/>
          <w:i/>
          <w:iCs/>
          <w:sz w:val="24"/>
          <w:szCs w:val="24"/>
          <w:lang w:val="en-GB"/>
        </w:rPr>
        <w:t>HA</w:t>
      </w:r>
      <w:r w:rsidR="00EE75C8" w:rsidRPr="00C379CB">
        <w:rPr>
          <w:rFonts w:ascii="Times New Roman" w:eastAsia="Calibri" w:hAnsi="Times New Roman" w:cs="Times New Roman"/>
          <w:i/>
          <w:iCs/>
          <w:sz w:val="24"/>
          <w:szCs w:val="24"/>
          <w:lang w:val="en-GB"/>
        </w:rPr>
        <w:t>/HB/HC/HD</w:t>
      </w:r>
      <w:r w:rsidR="00A74DD2" w:rsidRPr="00C379CB">
        <w:rPr>
          <w:rFonts w:ascii="Times New Roman" w:eastAsia="Calibri" w:hAnsi="Times New Roman" w:cs="Times New Roman"/>
          <w:sz w:val="24"/>
          <w:szCs w:val="24"/>
          <w:lang w:val="en-GB"/>
        </w:rPr>
        <w:t>)</w:t>
      </w:r>
      <w:r w:rsidRPr="00C379CB">
        <w:rPr>
          <w:rFonts w:ascii="Times New Roman" w:eastAsia="Calibri" w:hAnsi="Times New Roman" w:cs="Times New Roman"/>
          <w:sz w:val="24"/>
          <w:szCs w:val="24"/>
          <w:lang w:val="en-GB"/>
        </w:rPr>
        <w:t xml:space="preserve"> and gender </w:t>
      </w:r>
      <w:r w:rsidR="00A74DD2" w:rsidRPr="00C379CB">
        <w:rPr>
          <w:rFonts w:ascii="Times New Roman" w:eastAsia="Calibri" w:hAnsi="Times New Roman" w:cs="Times New Roman"/>
          <w:sz w:val="24"/>
          <w:szCs w:val="24"/>
          <w:lang w:val="en-GB"/>
        </w:rPr>
        <w:t>(</w:t>
      </w:r>
      <w:r w:rsidR="00A74DD2" w:rsidRPr="00C379CB">
        <w:rPr>
          <w:rFonts w:ascii="Times New Roman" w:eastAsia="Calibri" w:hAnsi="Times New Roman" w:cs="Times New Roman"/>
          <w:i/>
          <w:iCs/>
          <w:sz w:val="24"/>
          <w:szCs w:val="24"/>
          <w:lang w:val="en-GB"/>
        </w:rPr>
        <w:t xml:space="preserve">F </w:t>
      </w:r>
      <w:r w:rsidR="00A74DD2" w:rsidRPr="00C379CB">
        <w:rPr>
          <w:rFonts w:ascii="Times New Roman" w:eastAsia="Calibri" w:hAnsi="Times New Roman" w:cs="Times New Roman"/>
          <w:sz w:val="24"/>
          <w:szCs w:val="24"/>
          <w:lang w:val="en-GB"/>
        </w:rPr>
        <w:t xml:space="preserve">or </w:t>
      </w:r>
      <w:r w:rsidR="00A74DD2" w:rsidRPr="00C379CB">
        <w:rPr>
          <w:rFonts w:ascii="Times New Roman" w:eastAsia="Calibri" w:hAnsi="Times New Roman" w:cs="Times New Roman"/>
          <w:i/>
          <w:iCs/>
          <w:sz w:val="24"/>
          <w:szCs w:val="24"/>
          <w:lang w:val="en-GB"/>
        </w:rPr>
        <w:t>M</w:t>
      </w:r>
      <w:r w:rsidR="00A74DD2" w:rsidRPr="00C379CB">
        <w:rPr>
          <w:rFonts w:ascii="Times New Roman" w:eastAsia="Calibri" w:hAnsi="Times New Roman" w:cs="Times New Roman"/>
          <w:sz w:val="24"/>
          <w:szCs w:val="24"/>
          <w:lang w:val="en-GB"/>
        </w:rPr>
        <w:t>) and number</w:t>
      </w:r>
      <w:r w:rsidR="000D79A2" w:rsidRPr="00C379CB">
        <w:rPr>
          <w:rFonts w:ascii="Times New Roman" w:eastAsia="Calibri" w:hAnsi="Times New Roman" w:cs="Times New Roman"/>
          <w:sz w:val="24"/>
          <w:szCs w:val="24"/>
          <w:lang w:val="en-GB"/>
        </w:rPr>
        <w:t xml:space="preserve"> (</w:t>
      </w:r>
      <w:r w:rsidR="000D79A2" w:rsidRPr="00C379CB">
        <w:rPr>
          <w:rFonts w:ascii="Times New Roman" w:eastAsia="Calibri" w:hAnsi="Times New Roman" w:cs="Times New Roman"/>
          <w:i/>
          <w:iCs/>
          <w:sz w:val="24"/>
          <w:szCs w:val="24"/>
          <w:lang w:val="en-GB"/>
        </w:rPr>
        <w:t>01</w:t>
      </w:r>
      <w:r w:rsidR="000D79A2" w:rsidRPr="00C379CB">
        <w:rPr>
          <w:rFonts w:ascii="Times New Roman" w:eastAsia="Calibri" w:hAnsi="Times New Roman" w:cs="Times New Roman"/>
          <w:sz w:val="24"/>
          <w:szCs w:val="24"/>
          <w:lang w:val="en-GB"/>
        </w:rPr>
        <w:t xml:space="preserve"> to </w:t>
      </w:r>
      <w:r w:rsidR="000D79A2" w:rsidRPr="00C379CB">
        <w:rPr>
          <w:rFonts w:ascii="Times New Roman" w:eastAsia="Calibri" w:hAnsi="Times New Roman" w:cs="Times New Roman"/>
          <w:i/>
          <w:iCs/>
          <w:sz w:val="24"/>
          <w:szCs w:val="24"/>
          <w:lang w:val="en-GB"/>
        </w:rPr>
        <w:t>05</w:t>
      </w:r>
      <w:r w:rsidR="000D79A2" w:rsidRPr="00C379CB">
        <w:rPr>
          <w:rFonts w:ascii="Times New Roman" w:eastAsia="Calibri" w:hAnsi="Times New Roman" w:cs="Times New Roman"/>
          <w:sz w:val="24"/>
          <w:szCs w:val="24"/>
          <w:lang w:val="en-GB"/>
        </w:rPr>
        <w:t>)</w:t>
      </w:r>
      <w:r w:rsidR="00A74DD2" w:rsidRPr="00C379CB">
        <w:rPr>
          <w:rFonts w:ascii="Times New Roman" w:eastAsia="Calibri" w:hAnsi="Times New Roman" w:cs="Times New Roman"/>
          <w:sz w:val="24"/>
          <w:szCs w:val="24"/>
          <w:lang w:val="en-GB"/>
        </w:rPr>
        <w:t xml:space="preserve"> </w:t>
      </w:r>
      <w:r w:rsidRPr="00C379CB">
        <w:rPr>
          <w:rFonts w:ascii="Times New Roman" w:eastAsia="Calibri" w:hAnsi="Times New Roman" w:cs="Times New Roman"/>
          <w:sz w:val="24"/>
          <w:szCs w:val="24"/>
          <w:lang w:val="en-GB"/>
        </w:rPr>
        <w:t xml:space="preserve">of the participant. So, the first male of the HA (3-4 years) was assigned the code, </w:t>
      </w:r>
      <w:r w:rsidRPr="00C379CB">
        <w:rPr>
          <w:rFonts w:ascii="Times New Roman" w:eastAsia="Calibri" w:hAnsi="Times New Roman" w:cs="Times New Roman"/>
          <w:b/>
          <w:bCs/>
          <w:i/>
          <w:iCs/>
          <w:sz w:val="24"/>
          <w:szCs w:val="24"/>
          <w:lang w:val="en-GB"/>
        </w:rPr>
        <w:t>HAM01</w:t>
      </w:r>
      <w:r w:rsidRPr="00C379CB">
        <w:rPr>
          <w:rFonts w:ascii="Times New Roman" w:eastAsia="Calibri" w:hAnsi="Times New Roman" w:cs="Times New Roman"/>
          <w:sz w:val="24"/>
          <w:szCs w:val="24"/>
          <w:lang w:val="en-GB"/>
        </w:rPr>
        <w:t xml:space="preserve">. This </w:t>
      </w:r>
      <w:r w:rsidRPr="00C379CB">
        <w:rPr>
          <w:rFonts w:ascii="Times New Roman" w:eastAsia="Calibri" w:hAnsi="Times New Roman" w:cs="Times New Roman"/>
          <w:b/>
          <w:bCs/>
          <w:i/>
          <w:iCs/>
          <w:sz w:val="24"/>
          <w:szCs w:val="24"/>
          <w:lang w:val="en-GB"/>
        </w:rPr>
        <w:t>HA</w:t>
      </w:r>
      <w:r w:rsidRPr="00C379CB">
        <w:rPr>
          <w:rFonts w:ascii="Times New Roman" w:eastAsia="Calibri" w:hAnsi="Times New Roman" w:cs="Times New Roman"/>
          <w:sz w:val="24"/>
          <w:szCs w:val="24"/>
          <w:lang w:val="en-GB"/>
        </w:rPr>
        <w:t xml:space="preserve"> means that the respondent is between the age of 3 and 4 years. </w:t>
      </w:r>
      <w:r w:rsidRPr="00C379CB">
        <w:rPr>
          <w:rFonts w:ascii="Times New Roman" w:eastAsia="Calibri" w:hAnsi="Times New Roman" w:cs="Times New Roman"/>
          <w:b/>
          <w:bCs/>
          <w:i/>
          <w:iCs/>
          <w:sz w:val="24"/>
          <w:szCs w:val="24"/>
          <w:lang w:val="en-GB"/>
        </w:rPr>
        <w:t>M</w:t>
      </w:r>
      <w:r w:rsidRPr="00C379CB">
        <w:rPr>
          <w:rFonts w:ascii="Times New Roman" w:eastAsia="Calibri" w:hAnsi="Times New Roman" w:cs="Times New Roman"/>
          <w:sz w:val="24"/>
          <w:szCs w:val="24"/>
          <w:lang w:val="en-GB"/>
        </w:rPr>
        <w:t xml:space="preserve"> means the participant is male and </w:t>
      </w:r>
      <w:r w:rsidRPr="00C379CB">
        <w:rPr>
          <w:rFonts w:ascii="Times New Roman" w:eastAsia="Calibri" w:hAnsi="Times New Roman" w:cs="Times New Roman"/>
          <w:b/>
          <w:bCs/>
          <w:i/>
          <w:iCs/>
          <w:sz w:val="24"/>
          <w:szCs w:val="24"/>
          <w:lang w:val="en-GB"/>
        </w:rPr>
        <w:t>01</w:t>
      </w:r>
      <w:r w:rsidRPr="00C379CB">
        <w:rPr>
          <w:rFonts w:ascii="Times New Roman" w:eastAsia="Calibri" w:hAnsi="Times New Roman" w:cs="Times New Roman"/>
          <w:sz w:val="24"/>
          <w:szCs w:val="24"/>
          <w:lang w:val="en-GB"/>
        </w:rPr>
        <w:t xml:space="preserve"> means the participant was the first male within the HA group to be interviewed</w:t>
      </w:r>
      <w:r w:rsidR="000D79A2" w:rsidRPr="00C379CB">
        <w:rPr>
          <w:rFonts w:ascii="Times New Roman" w:eastAsia="Calibri" w:hAnsi="Times New Roman" w:cs="Times New Roman"/>
          <w:sz w:val="24"/>
          <w:szCs w:val="24"/>
          <w:lang w:val="en-GB"/>
        </w:rPr>
        <w:t xml:space="preserve"> (see column one of Table 1 for the participants’ codes). </w:t>
      </w:r>
    </w:p>
    <w:p w14:paraId="1B6C479A" w14:textId="77777777" w:rsidR="000D79A2" w:rsidRPr="00C379CB" w:rsidRDefault="000D79A2" w:rsidP="0053430B">
      <w:pPr>
        <w:spacing w:after="0" w:line="480" w:lineRule="auto"/>
        <w:jc w:val="both"/>
        <w:rPr>
          <w:rFonts w:ascii="Times New Roman" w:eastAsia="Calibri" w:hAnsi="Times New Roman" w:cs="Times New Roman"/>
          <w:sz w:val="24"/>
          <w:szCs w:val="24"/>
          <w:lang w:val="en-GB"/>
        </w:rPr>
      </w:pPr>
    </w:p>
    <w:p w14:paraId="5E6F9D6C" w14:textId="5D904244" w:rsidR="001374E7" w:rsidRDefault="001374E7"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lang w:val="en-GB"/>
        </w:rPr>
        <w:t>The recorded data was transcribed for analysis</w:t>
      </w:r>
      <w:r w:rsidR="00D70752" w:rsidRPr="00C379CB">
        <w:rPr>
          <w:rFonts w:ascii="Times New Roman" w:eastAsia="Calibri" w:hAnsi="Times New Roman" w:cs="Times New Roman"/>
          <w:sz w:val="24"/>
          <w:szCs w:val="24"/>
          <w:lang w:val="en-GB"/>
        </w:rPr>
        <w:t xml:space="preserve">. </w:t>
      </w:r>
      <w:r w:rsidRPr="00C379CB">
        <w:rPr>
          <w:rFonts w:ascii="Times New Roman" w:eastAsia="Calibri" w:hAnsi="Times New Roman" w:cs="Times New Roman"/>
          <w:sz w:val="24"/>
          <w:szCs w:val="24"/>
          <w:lang w:val="en-GB"/>
        </w:rPr>
        <w:t xml:space="preserve">The transcribed data was then grouped according to the individual pictures. </w:t>
      </w:r>
      <w:r w:rsidR="00D70752" w:rsidRPr="00C379CB">
        <w:rPr>
          <w:rFonts w:ascii="Times New Roman" w:eastAsia="Calibri" w:hAnsi="Times New Roman" w:cs="Times New Roman"/>
          <w:sz w:val="24"/>
          <w:szCs w:val="24"/>
          <w:lang w:val="en-GB"/>
        </w:rPr>
        <w:t xml:space="preserve">With the consultation of </w:t>
      </w:r>
      <w:r w:rsidR="00A74DD2" w:rsidRPr="00C379CB">
        <w:rPr>
          <w:rFonts w:ascii="Times New Roman" w:eastAsia="Calibri" w:hAnsi="Times New Roman" w:cs="Times New Roman"/>
          <w:sz w:val="24"/>
          <w:szCs w:val="24"/>
          <w:lang w:val="en-GB"/>
        </w:rPr>
        <w:t xml:space="preserve">three </w:t>
      </w:r>
      <w:r w:rsidR="00D70752" w:rsidRPr="00C379CB">
        <w:rPr>
          <w:rFonts w:ascii="Times New Roman" w:eastAsia="Calibri" w:hAnsi="Times New Roman" w:cs="Times New Roman"/>
          <w:sz w:val="24"/>
          <w:szCs w:val="24"/>
          <w:lang w:val="en-GB"/>
        </w:rPr>
        <w:t>other English Language experts, e</w:t>
      </w:r>
      <w:r w:rsidRPr="00C379CB">
        <w:rPr>
          <w:rFonts w:ascii="Times New Roman" w:eastAsia="Calibri" w:hAnsi="Times New Roman" w:cs="Times New Roman"/>
          <w:sz w:val="24"/>
          <w:szCs w:val="24"/>
          <w:lang w:val="en-GB"/>
        </w:rPr>
        <w:t xml:space="preserve">ach picture </w:t>
      </w:r>
      <w:r w:rsidR="00D70752" w:rsidRPr="00C379CB">
        <w:rPr>
          <w:rFonts w:ascii="Times New Roman" w:eastAsia="Calibri" w:hAnsi="Times New Roman" w:cs="Times New Roman"/>
          <w:sz w:val="24"/>
          <w:szCs w:val="24"/>
          <w:lang w:val="en-GB"/>
        </w:rPr>
        <w:t>was</w:t>
      </w:r>
      <w:r w:rsidRPr="00C379CB">
        <w:rPr>
          <w:rFonts w:ascii="Times New Roman" w:eastAsia="Calibri" w:hAnsi="Times New Roman" w:cs="Times New Roman"/>
          <w:sz w:val="24"/>
          <w:szCs w:val="24"/>
          <w:lang w:val="en-GB"/>
        </w:rPr>
        <w:t xml:space="preserve"> assigned </w:t>
      </w:r>
      <w:r w:rsidR="00A74DD2" w:rsidRPr="00C379CB">
        <w:rPr>
          <w:rFonts w:ascii="Times New Roman" w:eastAsia="Calibri" w:hAnsi="Times New Roman" w:cs="Times New Roman"/>
          <w:sz w:val="24"/>
          <w:szCs w:val="24"/>
          <w:lang w:val="en-GB"/>
        </w:rPr>
        <w:t>the most</w:t>
      </w:r>
      <w:r w:rsidRPr="00C379CB">
        <w:rPr>
          <w:rFonts w:ascii="Times New Roman" w:eastAsia="Calibri" w:hAnsi="Times New Roman" w:cs="Times New Roman"/>
          <w:sz w:val="24"/>
          <w:szCs w:val="24"/>
          <w:lang w:val="en-GB"/>
        </w:rPr>
        <w:t xml:space="preserve"> appropriate preposition(s). </w:t>
      </w:r>
      <w:r w:rsidRPr="00C379CB">
        <w:rPr>
          <w:rFonts w:ascii="Times New Roman" w:eastAsia="Calibri" w:hAnsi="Times New Roman" w:cs="Times New Roman"/>
          <w:sz w:val="24"/>
          <w:szCs w:val="24"/>
        </w:rPr>
        <w:t>In all, there were 71 pictures</w:t>
      </w:r>
      <w:r w:rsidR="00165424"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and each correct elucidated answer was awarded 1 mark</w:t>
      </w:r>
      <w:r w:rsidR="003549A6"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w:t>
      </w:r>
      <w:r w:rsidR="003807B0" w:rsidRPr="00C379CB">
        <w:rPr>
          <w:rFonts w:ascii="Times New Roman" w:eastAsia="Calibri" w:hAnsi="Times New Roman" w:cs="Times New Roman"/>
          <w:sz w:val="24"/>
          <w:szCs w:val="24"/>
        </w:rPr>
        <w:t xml:space="preserve">The scores </w:t>
      </w:r>
      <w:r w:rsidR="00D041C9" w:rsidRPr="00C379CB">
        <w:rPr>
          <w:rFonts w:ascii="Times New Roman" w:eastAsia="Calibri" w:hAnsi="Times New Roman" w:cs="Times New Roman"/>
          <w:sz w:val="24"/>
          <w:szCs w:val="24"/>
        </w:rPr>
        <w:t>were</w:t>
      </w:r>
      <w:r w:rsidR="000D79A2" w:rsidRPr="00C379CB">
        <w:rPr>
          <w:rFonts w:ascii="Times New Roman" w:eastAsia="Calibri" w:hAnsi="Times New Roman" w:cs="Times New Roman"/>
          <w:sz w:val="24"/>
          <w:szCs w:val="24"/>
        </w:rPr>
        <w:t xml:space="preserve"> based on the correctness of the</w:t>
      </w:r>
      <w:r w:rsidR="003807B0" w:rsidRPr="00C379CB">
        <w:rPr>
          <w:rFonts w:ascii="Times New Roman" w:eastAsia="Calibri" w:hAnsi="Times New Roman" w:cs="Times New Roman"/>
          <w:sz w:val="24"/>
          <w:szCs w:val="24"/>
        </w:rPr>
        <w:t xml:space="preserve"> participant</w:t>
      </w:r>
      <w:r w:rsidR="000D79A2" w:rsidRPr="00C379CB">
        <w:rPr>
          <w:rFonts w:ascii="Times New Roman" w:eastAsia="Calibri" w:hAnsi="Times New Roman" w:cs="Times New Roman"/>
          <w:sz w:val="24"/>
          <w:szCs w:val="24"/>
        </w:rPr>
        <w:t>s’</w:t>
      </w:r>
      <w:r w:rsidR="003807B0" w:rsidRPr="00C379CB">
        <w:rPr>
          <w:rFonts w:ascii="Times New Roman" w:eastAsia="Calibri" w:hAnsi="Times New Roman" w:cs="Times New Roman"/>
          <w:sz w:val="24"/>
          <w:szCs w:val="24"/>
        </w:rPr>
        <w:t xml:space="preserve"> </w:t>
      </w:r>
      <w:r w:rsidR="000D79A2" w:rsidRPr="00C379CB">
        <w:rPr>
          <w:rFonts w:ascii="Times New Roman" w:eastAsia="Calibri" w:hAnsi="Times New Roman" w:cs="Times New Roman"/>
          <w:sz w:val="24"/>
          <w:szCs w:val="24"/>
        </w:rPr>
        <w:t xml:space="preserve">responses to the </w:t>
      </w:r>
      <w:r w:rsidR="003807B0" w:rsidRPr="00C379CB">
        <w:rPr>
          <w:rFonts w:ascii="Times New Roman" w:eastAsia="Calibri" w:hAnsi="Times New Roman" w:cs="Times New Roman"/>
          <w:sz w:val="24"/>
          <w:szCs w:val="24"/>
        </w:rPr>
        <w:t>picture elicitation task</w:t>
      </w:r>
      <w:r w:rsidR="000D79A2" w:rsidRPr="00C379CB">
        <w:rPr>
          <w:rFonts w:ascii="Times New Roman" w:eastAsia="Calibri" w:hAnsi="Times New Roman" w:cs="Times New Roman"/>
          <w:sz w:val="24"/>
          <w:szCs w:val="24"/>
        </w:rPr>
        <w:t xml:space="preserve">. </w:t>
      </w:r>
      <w:r w:rsidR="00D70752" w:rsidRPr="00C379CB">
        <w:rPr>
          <w:rFonts w:ascii="Times New Roman" w:eastAsia="Calibri" w:hAnsi="Times New Roman" w:cs="Times New Roman"/>
          <w:sz w:val="24"/>
          <w:szCs w:val="24"/>
        </w:rPr>
        <w:t xml:space="preserve">Table 1 </w:t>
      </w:r>
      <w:r w:rsidR="0030267D" w:rsidRPr="00C379CB">
        <w:rPr>
          <w:rFonts w:ascii="Times New Roman" w:eastAsia="Calibri" w:hAnsi="Times New Roman" w:cs="Times New Roman"/>
          <w:sz w:val="24"/>
          <w:szCs w:val="24"/>
        </w:rPr>
        <w:t>shows</w:t>
      </w:r>
      <w:r w:rsidR="00D70752" w:rsidRPr="00C379CB">
        <w:rPr>
          <w:rFonts w:ascii="Times New Roman" w:eastAsia="Calibri" w:hAnsi="Times New Roman" w:cs="Times New Roman"/>
          <w:sz w:val="24"/>
          <w:szCs w:val="24"/>
        </w:rPr>
        <w:t xml:space="preserve"> the total score for each participant.</w:t>
      </w:r>
    </w:p>
    <w:p w14:paraId="1CC28666" w14:textId="77777777" w:rsidR="003A2739" w:rsidRDefault="003A2739" w:rsidP="0053430B">
      <w:pPr>
        <w:spacing w:after="0" w:line="480" w:lineRule="auto"/>
        <w:jc w:val="both"/>
        <w:rPr>
          <w:rFonts w:ascii="Times New Roman" w:eastAsia="Calibri" w:hAnsi="Times New Roman" w:cs="Times New Roman"/>
          <w:sz w:val="24"/>
          <w:szCs w:val="24"/>
        </w:rPr>
      </w:pPr>
    </w:p>
    <w:p w14:paraId="4AC6CDC3" w14:textId="77777777" w:rsidR="003A2739" w:rsidRDefault="003A2739" w:rsidP="0053430B">
      <w:pPr>
        <w:spacing w:after="0" w:line="480" w:lineRule="auto"/>
        <w:jc w:val="both"/>
        <w:rPr>
          <w:rFonts w:ascii="Times New Roman" w:eastAsia="Calibri" w:hAnsi="Times New Roman" w:cs="Times New Roman"/>
          <w:sz w:val="24"/>
          <w:szCs w:val="24"/>
        </w:rPr>
      </w:pPr>
    </w:p>
    <w:p w14:paraId="2879CDA4" w14:textId="77777777" w:rsidR="003A2739" w:rsidRPr="00C379CB" w:rsidRDefault="003A2739" w:rsidP="0053430B">
      <w:pPr>
        <w:spacing w:after="0" w:line="480" w:lineRule="auto"/>
        <w:jc w:val="both"/>
        <w:rPr>
          <w:rFonts w:ascii="Times New Roman" w:eastAsia="Calibri" w:hAnsi="Times New Roman" w:cs="Times New Roman"/>
          <w:sz w:val="24"/>
          <w:szCs w:val="24"/>
        </w:rPr>
      </w:pPr>
    </w:p>
    <w:p w14:paraId="282E0522" w14:textId="77777777" w:rsidR="003549A6" w:rsidRPr="00C379CB" w:rsidRDefault="003549A6" w:rsidP="0053430B">
      <w:pPr>
        <w:spacing w:after="0" w:line="480" w:lineRule="auto"/>
        <w:jc w:val="both"/>
        <w:rPr>
          <w:rFonts w:ascii="Times New Roman" w:eastAsia="Calibri" w:hAnsi="Times New Roman" w:cs="Times New Roman"/>
          <w:sz w:val="24"/>
          <w:szCs w:val="24"/>
        </w:rPr>
      </w:pPr>
    </w:p>
    <w:p w14:paraId="6AA4856B" w14:textId="0F7B120D" w:rsidR="00D70752" w:rsidRPr="00C379CB" w:rsidRDefault="00D70752" w:rsidP="0053430B">
      <w:pPr>
        <w:pStyle w:val="Heading2"/>
        <w:spacing w:before="0"/>
        <w:rPr>
          <w:rFonts w:eastAsia="Calibri" w:cs="Times New Roman"/>
          <w:color w:val="auto"/>
          <w:szCs w:val="24"/>
        </w:rPr>
      </w:pPr>
      <w:r w:rsidRPr="00C379CB">
        <w:rPr>
          <w:rFonts w:eastAsia="Calibri" w:cs="Times New Roman"/>
          <w:color w:val="auto"/>
          <w:szCs w:val="24"/>
        </w:rPr>
        <w:t xml:space="preserve">Table 1: A table showing participants’ performance in the </w:t>
      </w:r>
      <w:r w:rsidR="00B1631C" w:rsidRPr="00C379CB">
        <w:rPr>
          <w:rFonts w:eastAsia="Calibri" w:cs="Times New Roman"/>
          <w:color w:val="auto"/>
          <w:szCs w:val="24"/>
        </w:rPr>
        <w:t>preposition identification task</w:t>
      </w:r>
    </w:p>
    <w:tbl>
      <w:tblPr>
        <w:tblW w:w="6843" w:type="dxa"/>
        <w:tblLook w:val="04A0" w:firstRow="1" w:lastRow="0" w:firstColumn="1" w:lastColumn="0" w:noHBand="0" w:noVBand="1"/>
      </w:tblPr>
      <w:tblGrid>
        <w:gridCol w:w="2097"/>
        <w:gridCol w:w="960"/>
        <w:gridCol w:w="1176"/>
        <w:gridCol w:w="1350"/>
        <w:gridCol w:w="1260"/>
      </w:tblGrid>
      <w:tr w:rsidR="00C72E66" w:rsidRPr="00C379CB" w14:paraId="07033A1B" w14:textId="77777777" w:rsidTr="00D70752">
        <w:trPr>
          <w:trHeight w:val="290"/>
        </w:trPr>
        <w:tc>
          <w:tcPr>
            <w:tcW w:w="2097" w:type="dxa"/>
            <w:tcBorders>
              <w:top w:val="single" w:sz="4" w:space="0" w:color="auto"/>
              <w:left w:val="single" w:sz="4" w:space="0" w:color="auto"/>
              <w:bottom w:val="single" w:sz="4" w:space="0" w:color="auto"/>
              <w:right w:val="single" w:sz="4" w:space="0" w:color="auto"/>
            </w:tcBorders>
            <w:noWrap/>
            <w:vAlign w:val="bottom"/>
            <w:hideMark/>
          </w:tcPr>
          <w:p w14:paraId="2D16EB9C" w14:textId="77777777" w:rsidR="00D70752" w:rsidRPr="00C379CB" w:rsidRDefault="00D70752" w:rsidP="0053430B">
            <w:pPr>
              <w:spacing w:after="0" w:line="480" w:lineRule="auto"/>
              <w:rPr>
                <w:rFonts w:ascii="Times New Roman" w:eastAsia="Times New Roman" w:hAnsi="Times New Roman" w:cs="Times New Roman"/>
                <w:b/>
                <w:bCs/>
                <w:sz w:val="24"/>
                <w:szCs w:val="24"/>
                <w:lang w:val="en-GH" w:eastAsia="en-GH"/>
              </w:rPr>
            </w:pPr>
            <w:r w:rsidRPr="00C379CB">
              <w:rPr>
                <w:rFonts w:ascii="Times New Roman" w:eastAsia="Times New Roman" w:hAnsi="Times New Roman" w:cs="Times New Roman"/>
                <w:b/>
                <w:bCs/>
                <w:sz w:val="24"/>
                <w:szCs w:val="24"/>
                <w:lang w:val="en-GH" w:eastAsia="en-GH"/>
              </w:rPr>
              <w:t>PARTICIPANT’S NUMBER</w:t>
            </w:r>
          </w:p>
          <w:p w14:paraId="63598847" w14:textId="77777777" w:rsidR="00D70752" w:rsidRPr="00C379CB" w:rsidRDefault="00D70752" w:rsidP="0053430B">
            <w:pPr>
              <w:spacing w:after="0" w:line="480" w:lineRule="auto"/>
              <w:rPr>
                <w:rFonts w:ascii="Times New Roman" w:eastAsia="Times New Roman" w:hAnsi="Times New Roman" w:cs="Times New Roman"/>
                <w:b/>
                <w:bCs/>
                <w:sz w:val="24"/>
                <w:szCs w:val="24"/>
                <w:lang w:val="en-GH" w:eastAsia="en-GH"/>
              </w:rPr>
            </w:pPr>
          </w:p>
        </w:tc>
        <w:tc>
          <w:tcPr>
            <w:tcW w:w="960" w:type="dxa"/>
            <w:tcBorders>
              <w:top w:val="single" w:sz="4" w:space="0" w:color="auto"/>
              <w:left w:val="nil"/>
              <w:bottom w:val="single" w:sz="4" w:space="0" w:color="auto"/>
              <w:right w:val="single" w:sz="4" w:space="0" w:color="auto"/>
            </w:tcBorders>
            <w:noWrap/>
            <w:vAlign w:val="bottom"/>
            <w:hideMark/>
          </w:tcPr>
          <w:p w14:paraId="7CCDE601" w14:textId="77777777" w:rsidR="00D70752" w:rsidRPr="00C379CB" w:rsidRDefault="00D70752" w:rsidP="0053430B">
            <w:pPr>
              <w:spacing w:after="0" w:line="480" w:lineRule="auto"/>
              <w:rPr>
                <w:rFonts w:ascii="Times New Roman" w:eastAsia="Times New Roman" w:hAnsi="Times New Roman" w:cs="Times New Roman"/>
                <w:b/>
                <w:bCs/>
                <w:sz w:val="24"/>
                <w:szCs w:val="24"/>
                <w:lang w:val="en-GH" w:eastAsia="en-GH"/>
              </w:rPr>
            </w:pPr>
            <w:r w:rsidRPr="00C379CB">
              <w:rPr>
                <w:rFonts w:ascii="Times New Roman" w:eastAsia="Times New Roman" w:hAnsi="Times New Roman" w:cs="Times New Roman"/>
                <w:b/>
                <w:bCs/>
                <w:sz w:val="24"/>
                <w:szCs w:val="24"/>
                <w:lang w:val="en-GH" w:eastAsia="en-GH"/>
              </w:rPr>
              <w:t>HA</w:t>
            </w:r>
          </w:p>
          <w:p w14:paraId="01FDA8E2" w14:textId="77777777" w:rsidR="00D70752" w:rsidRPr="00C379CB" w:rsidRDefault="00D70752" w:rsidP="0053430B">
            <w:pPr>
              <w:spacing w:after="0" w:line="480" w:lineRule="auto"/>
              <w:rPr>
                <w:rFonts w:ascii="Times New Roman" w:eastAsia="Times New Roman" w:hAnsi="Times New Roman" w:cs="Times New Roman"/>
                <w:b/>
                <w:bCs/>
                <w:sz w:val="24"/>
                <w:szCs w:val="24"/>
                <w:lang w:val="en-GH" w:eastAsia="en-GH"/>
              </w:rPr>
            </w:pPr>
          </w:p>
        </w:tc>
        <w:tc>
          <w:tcPr>
            <w:tcW w:w="1176" w:type="dxa"/>
            <w:tcBorders>
              <w:top w:val="single" w:sz="4" w:space="0" w:color="auto"/>
              <w:left w:val="nil"/>
              <w:bottom w:val="single" w:sz="4" w:space="0" w:color="auto"/>
              <w:right w:val="single" w:sz="4" w:space="0" w:color="auto"/>
            </w:tcBorders>
            <w:noWrap/>
            <w:vAlign w:val="bottom"/>
            <w:hideMark/>
          </w:tcPr>
          <w:p w14:paraId="7B448498" w14:textId="77777777" w:rsidR="00D70752" w:rsidRPr="00C379CB" w:rsidRDefault="00D70752" w:rsidP="0053430B">
            <w:pPr>
              <w:spacing w:after="0" w:line="480" w:lineRule="auto"/>
              <w:rPr>
                <w:rFonts w:ascii="Times New Roman" w:eastAsia="Times New Roman" w:hAnsi="Times New Roman" w:cs="Times New Roman"/>
                <w:b/>
                <w:bCs/>
                <w:sz w:val="24"/>
                <w:szCs w:val="24"/>
                <w:lang w:val="en-GH" w:eastAsia="en-GH"/>
              </w:rPr>
            </w:pPr>
            <w:r w:rsidRPr="00C379CB">
              <w:rPr>
                <w:rFonts w:ascii="Times New Roman" w:eastAsia="Times New Roman" w:hAnsi="Times New Roman" w:cs="Times New Roman"/>
                <w:b/>
                <w:bCs/>
                <w:sz w:val="24"/>
                <w:szCs w:val="24"/>
                <w:lang w:val="en-GH" w:eastAsia="en-GH"/>
              </w:rPr>
              <w:t>HB</w:t>
            </w:r>
          </w:p>
          <w:p w14:paraId="0E9FB8A8" w14:textId="77777777" w:rsidR="00D70752" w:rsidRPr="00C379CB" w:rsidRDefault="00D70752" w:rsidP="0053430B">
            <w:pPr>
              <w:spacing w:after="0" w:line="480" w:lineRule="auto"/>
              <w:rPr>
                <w:rFonts w:ascii="Times New Roman" w:eastAsia="Times New Roman" w:hAnsi="Times New Roman" w:cs="Times New Roman"/>
                <w:b/>
                <w:bCs/>
                <w:sz w:val="24"/>
                <w:szCs w:val="24"/>
                <w:lang w:val="en-GH" w:eastAsia="en-GH"/>
              </w:rPr>
            </w:pPr>
          </w:p>
        </w:tc>
        <w:tc>
          <w:tcPr>
            <w:tcW w:w="1350" w:type="dxa"/>
            <w:tcBorders>
              <w:top w:val="single" w:sz="4" w:space="0" w:color="auto"/>
              <w:left w:val="nil"/>
              <w:bottom w:val="single" w:sz="4" w:space="0" w:color="auto"/>
              <w:right w:val="single" w:sz="4" w:space="0" w:color="auto"/>
            </w:tcBorders>
            <w:noWrap/>
            <w:vAlign w:val="bottom"/>
            <w:hideMark/>
          </w:tcPr>
          <w:p w14:paraId="207BABC5" w14:textId="77777777" w:rsidR="00D70752" w:rsidRPr="00C379CB" w:rsidRDefault="00D70752" w:rsidP="0053430B">
            <w:pPr>
              <w:spacing w:after="0" w:line="480" w:lineRule="auto"/>
              <w:rPr>
                <w:rFonts w:ascii="Times New Roman" w:eastAsia="Times New Roman" w:hAnsi="Times New Roman" w:cs="Times New Roman"/>
                <w:b/>
                <w:bCs/>
                <w:sz w:val="24"/>
                <w:szCs w:val="24"/>
                <w:lang w:val="en-GH" w:eastAsia="en-GH"/>
              </w:rPr>
            </w:pPr>
            <w:r w:rsidRPr="00C379CB">
              <w:rPr>
                <w:rFonts w:ascii="Times New Roman" w:eastAsia="Times New Roman" w:hAnsi="Times New Roman" w:cs="Times New Roman"/>
                <w:b/>
                <w:bCs/>
                <w:sz w:val="24"/>
                <w:szCs w:val="24"/>
                <w:lang w:val="en-GH" w:eastAsia="en-GH"/>
              </w:rPr>
              <w:t>HC</w:t>
            </w:r>
          </w:p>
          <w:p w14:paraId="43797AE2" w14:textId="77777777" w:rsidR="00D70752" w:rsidRPr="00C379CB" w:rsidRDefault="00D70752" w:rsidP="0053430B">
            <w:pPr>
              <w:spacing w:after="0" w:line="480" w:lineRule="auto"/>
              <w:rPr>
                <w:rFonts w:ascii="Times New Roman" w:eastAsia="Times New Roman" w:hAnsi="Times New Roman" w:cs="Times New Roman"/>
                <w:b/>
                <w:bCs/>
                <w:sz w:val="24"/>
                <w:szCs w:val="24"/>
                <w:lang w:val="en-GH" w:eastAsia="en-GH"/>
              </w:rPr>
            </w:pPr>
          </w:p>
        </w:tc>
        <w:tc>
          <w:tcPr>
            <w:tcW w:w="1260" w:type="dxa"/>
            <w:tcBorders>
              <w:top w:val="single" w:sz="4" w:space="0" w:color="auto"/>
              <w:left w:val="nil"/>
              <w:bottom w:val="single" w:sz="4" w:space="0" w:color="auto"/>
              <w:right w:val="single" w:sz="4" w:space="0" w:color="auto"/>
            </w:tcBorders>
            <w:noWrap/>
            <w:vAlign w:val="bottom"/>
            <w:hideMark/>
          </w:tcPr>
          <w:p w14:paraId="266C1389" w14:textId="77777777" w:rsidR="00D70752" w:rsidRPr="00C379CB" w:rsidRDefault="00D70752" w:rsidP="0053430B">
            <w:pPr>
              <w:spacing w:after="0" w:line="480" w:lineRule="auto"/>
              <w:rPr>
                <w:rFonts w:ascii="Times New Roman" w:eastAsia="Times New Roman" w:hAnsi="Times New Roman" w:cs="Times New Roman"/>
                <w:b/>
                <w:bCs/>
                <w:sz w:val="24"/>
                <w:szCs w:val="24"/>
                <w:lang w:val="en-GH" w:eastAsia="en-GH"/>
              </w:rPr>
            </w:pPr>
            <w:r w:rsidRPr="00C379CB">
              <w:rPr>
                <w:rFonts w:ascii="Times New Roman" w:eastAsia="Times New Roman" w:hAnsi="Times New Roman" w:cs="Times New Roman"/>
                <w:b/>
                <w:bCs/>
                <w:sz w:val="24"/>
                <w:szCs w:val="24"/>
                <w:lang w:val="en-GH" w:eastAsia="en-GH"/>
              </w:rPr>
              <w:t>HD</w:t>
            </w:r>
          </w:p>
          <w:p w14:paraId="1B3623AC" w14:textId="77777777" w:rsidR="00D70752" w:rsidRPr="00C379CB" w:rsidRDefault="00D70752" w:rsidP="0053430B">
            <w:pPr>
              <w:spacing w:after="0" w:line="480" w:lineRule="auto"/>
              <w:rPr>
                <w:rFonts w:ascii="Times New Roman" w:eastAsia="Times New Roman" w:hAnsi="Times New Roman" w:cs="Times New Roman"/>
                <w:b/>
                <w:bCs/>
                <w:sz w:val="24"/>
                <w:szCs w:val="24"/>
                <w:lang w:val="en-GH" w:eastAsia="en-GH"/>
              </w:rPr>
            </w:pPr>
          </w:p>
        </w:tc>
      </w:tr>
      <w:tr w:rsidR="00C72E66" w:rsidRPr="00C379CB" w14:paraId="129F2310" w14:textId="77777777" w:rsidTr="00D70752">
        <w:trPr>
          <w:trHeight w:val="290"/>
        </w:trPr>
        <w:tc>
          <w:tcPr>
            <w:tcW w:w="2097" w:type="dxa"/>
            <w:tcBorders>
              <w:top w:val="nil"/>
              <w:left w:val="single" w:sz="4" w:space="0" w:color="auto"/>
              <w:bottom w:val="single" w:sz="4" w:space="0" w:color="auto"/>
              <w:right w:val="single" w:sz="4" w:space="0" w:color="auto"/>
            </w:tcBorders>
            <w:noWrap/>
            <w:vAlign w:val="bottom"/>
            <w:hideMark/>
          </w:tcPr>
          <w:p w14:paraId="21D8CF43" w14:textId="77777777" w:rsidR="00D70752" w:rsidRPr="00C379CB" w:rsidRDefault="00D70752" w:rsidP="0053430B">
            <w:pPr>
              <w:spacing w:after="0" w:line="480" w:lineRule="auto"/>
              <w:rPr>
                <w:rFonts w:ascii="Times New Roman" w:eastAsia="Times New Roman" w:hAnsi="Times New Roman" w:cs="Times New Roman"/>
                <w:b/>
                <w:bCs/>
                <w:sz w:val="24"/>
                <w:szCs w:val="24"/>
                <w:lang w:val="en-GH" w:eastAsia="en-GH"/>
              </w:rPr>
            </w:pPr>
            <w:r w:rsidRPr="00C379CB">
              <w:rPr>
                <w:rFonts w:ascii="Times New Roman" w:eastAsia="Times New Roman" w:hAnsi="Times New Roman" w:cs="Times New Roman"/>
                <w:b/>
                <w:bCs/>
                <w:sz w:val="24"/>
                <w:szCs w:val="24"/>
                <w:lang w:val="en-GH" w:eastAsia="en-GH"/>
              </w:rPr>
              <w:t>F01</w:t>
            </w:r>
          </w:p>
        </w:tc>
        <w:tc>
          <w:tcPr>
            <w:tcW w:w="960" w:type="dxa"/>
            <w:tcBorders>
              <w:top w:val="nil"/>
              <w:left w:val="nil"/>
              <w:bottom w:val="single" w:sz="4" w:space="0" w:color="auto"/>
              <w:right w:val="single" w:sz="4" w:space="0" w:color="auto"/>
            </w:tcBorders>
            <w:noWrap/>
            <w:vAlign w:val="bottom"/>
            <w:hideMark/>
          </w:tcPr>
          <w:p w14:paraId="159412B0"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39</w:t>
            </w:r>
          </w:p>
        </w:tc>
        <w:tc>
          <w:tcPr>
            <w:tcW w:w="1176" w:type="dxa"/>
            <w:tcBorders>
              <w:top w:val="nil"/>
              <w:left w:val="nil"/>
              <w:bottom w:val="single" w:sz="4" w:space="0" w:color="auto"/>
              <w:right w:val="single" w:sz="4" w:space="0" w:color="auto"/>
            </w:tcBorders>
            <w:noWrap/>
            <w:vAlign w:val="bottom"/>
            <w:hideMark/>
          </w:tcPr>
          <w:p w14:paraId="6C9D9924"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34</w:t>
            </w:r>
          </w:p>
        </w:tc>
        <w:tc>
          <w:tcPr>
            <w:tcW w:w="1350" w:type="dxa"/>
            <w:tcBorders>
              <w:top w:val="nil"/>
              <w:left w:val="nil"/>
              <w:bottom w:val="single" w:sz="4" w:space="0" w:color="auto"/>
              <w:right w:val="single" w:sz="4" w:space="0" w:color="auto"/>
            </w:tcBorders>
            <w:noWrap/>
            <w:vAlign w:val="bottom"/>
            <w:hideMark/>
          </w:tcPr>
          <w:p w14:paraId="7508E48C"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60</w:t>
            </w:r>
          </w:p>
        </w:tc>
        <w:tc>
          <w:tcPr>
            <w:tcW w:w="1260" w:type="dxa"/>
            <w:tcBorders>
              <w:top w:val="nil"/>
              <w:left w:val="nil"/>
              <w:bottom w:val="single" w:sz="4" w:space="0" w:color="auto"/>
              <w:right w:val="single" w:sz="4" w:space="0" w:color="auto"/>
            </w:tcBorders>
            <w:noWrap/>
            <w:vAlign w:val="bottom"/>
            <w:hideMark/>
          </w:tcPr>
          <w:p w14:paraId="7134D368"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40</w:t>
            </w:r>
          </w:p>
        </w:tc>
      </w:tr>
      <w:tr w:rsidR="00C72E66" w:rsidRPr="00C379CB" w14:paraId="4C334A52" w14:textId="77777777" w:rsidTr="00D70752">
        <w:trPr>
          <w:trHeight w:val="290"/>
        </w:trPr>
        <w:tc>
          <w:tcPr>
            <w:tcW w:w="2097" w:type="dxa"/>
            <w:tcBorders>
              <w:top w:val="nil"/>
              <w:left w:val="single" w:sz="4" w:space="0" w:color="auto"/>
              <w:bottom w:val="single" w:sz="4" w:space="0" w:color="auto"/>
              <w:right w:val="single" w:sz="4" w:space="0" w:color="auto"/>
            </w:tcBorders>
            <w:noWrap/>
            <w:vAlign w:val="bottom"/>
            <w:hideMark/>
          </w:tcPr>
          <w:p w14:paraId="7E10CE09" w14:textId="77777777" w:rsidR="00D70752" w:rsidRPr="00C379CB" w:rsidRDefault="00D70752" w:rsidP="0053430B">
            <w:pPr>
              <w:spacing w:after="0" w:line="480" w:lineRule="auto"/>
              <w:rPr>
                <w:rFonts w:ascii="Times New Roman" w:eastAsia="Times New Roman" w:hAnsi="Times New Roman" w:cs="Times New Roman"/>
                <w:b/>
                <w:bCs/>
                <w:sz w:val="24"/>
                <w:szCs w:val="24"/>
                <w:lang w:val="en-GH" w:eastAsia="en-GH"/>
              </w:rPr>
            </w:pPr>
            <w:r w:rsidRPr="00C379CB">
              <w:rPr>
                <w:rFonts w:ascii="Times New Roman" w:eastAsia="Times New Roman" w:hAnsi="Times New Roman" w:cs="Times New Roman"/>
                <w:b/>
                <w:bCs/>
                <w:sz w:val="24"/>
                <w:szCs w:val="24"/>
                <w:lang w:val="en-GH" w:eastAsia="en-GH"/>
              </w:rPr>
              <w:t>F02</w:t>
            </w:r>
          </w:p>
        </w:tc>
        <w:tc>
          <w:tcPr>
            <w:tcW w:w="960" w:type="dxa"/>
            <w:tcBorders>
              <w:top w:val="nil"/>
              <w:left w:val="nil"/>
              <w:bottom w:val="single" w:sz="4" w:space="0" w:color="auto"/>
              <w:right w:val="single" w:sz="4" w:space="0" w:color="auto"/>
            </w:tcBorders>
            <w:noWrap/>
            <w:vAlign w:val="bottom"/>
            <w:hideMark/>
          </w:tcPr>
          <w:p w14:paraId="65BD3C6F"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24</w:t>
            </w:r>
          </w:p>
        </w:tc>
        <w:tc>
          <w:tcPr>
            <w:tcW w:w="1176" w:type="dxa"/>
            <w:tcBorders>
              <w:top w:val="nil"/>
              <w:left w:val="nil"/>
              <w:bottom w:val="single" w:sz="4" w:space="0" w:color="auto"/>
              <w:right w:val="single" w:sz="4" w:space="0" w:color="auto"/>
            </w:tcBorders>
            <w:noWrap/>
            <w:vAlign w:val="bottom"/>
            <w:hideMark/>
          </w:tcPr>
          <w:p w14:paraId="27C45042"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42</w:t>
            </w:r>
          </w:p>
        </w:tc>
        <w:tc>
          <w:tcPr>
            <w:tcW w:w="1350" w:type="dxa"/>
            <w:tcBorders>
              <w:top w:val="nil"/>
              <w:left w:val="nil"/>
              <w:bottom w:val="single" w:sz="4" w:space="0" w:color="auto"/>
              <w:right w:val="single" w:sz="4" w:space="0" w:color="auto"/>
            </w:tcBorders>
            <w:noWrap/>
            <w:vAlign w:val="bottom"/>
            <w:hideMark/>
          </w:tcPr>
          <w:p w14:paraId="3147B6F7"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46</w:t>
            </w:r>
          </w:p>
        </w:tc>
        <w:tc>
          <w:tcPr>
            <w:tcW w:w="1260" w:type="dxa"/>
            <w:tcBorders>
              <w:top w:val="nil"/>
              <w:left w:val="nil"/>
              <w:bottom w:val="single" w:sz="4" w:space="0" w:color="auto"/>
              <w:right w:val="single" w:sz="4" w:space="0" w:color="auto"/>
            </w:tcBorders>
            <w:noWrap/>
            <w:vAlign w:val="bottom"/>
            <w:hideMark/>
          </w:tcPr>
          <w:p w14:paraId="2742E40B"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44</w:t>
            </w:r>
          </w:p>
        </w:tc>
      </w:tr>
      <w:tr w:rsidR="00C72E66" w:rsidRPr="00C379CB" w14:paraId="57D6C487" w14:textId="77777777" w:rsidTr="00D70752">
        <w:trPr>
          <w:trHeight w:val="290"/>
        </w:trPr>
        <w:tc>
          <w:tcPr>
            <w:tcW w:w="2097" w:type="dxa"/>
            <w:tcBorders>
              <w:top w:val="nil"/>
              <w:left w:val="single" w:sz="4" w:space="0" w:color="auto"/>
              <w:bottom w:val="single" w:sz="4" w:space="0" w:color="auto"/>
              <w:right w:val="single" w:sz="4" w:space="0" w:color="auto"/>
            </w:tcBorders>
            <w:noWrap/>
            <w:vAlign w:val="bottom"/>
            <w:hideMark/>
          </w:tcPr>
          <w:p w14:paraId="66B6FAD6" w14:textId="77777777" w:rsidR="00D70752" w:rsidRPr="00C379CB" w:rsidRDefault="00D70752" w:rsidP="0053430B">
            <w:pPr>
              <w:spacing w:after="0" w:line="480" w:lineRule="auto"/>
              <w:rPr>
                <w:rFonts w:ascii="Times New Roman" w:eastAsia="Times New Roman" w:hAnsi="Times New Roman" w:cs="Times New Roman"/>
                <w:b/>
                <w:bCs/>
                <w:sz w:val="24"/>
                <w:szCs w:val="24"/>
                <w:lang w:val="en-GH" w:eastAsia="en-GH"/>
              </w:rPr>
            </w:pPr>
            <w:r w:rsidRPr="00C379CB">
              <w:rPr>
                <w:rFonts w:ascii="Times New Roman" w:eastAsia="Times New Roman" w:hAnsi="Times New Roman" w:cs="Times New Roman"/>
                <w:b/>
                <w:bCs/>
                <w:sz w:val="24"/>
                <w:szCs w:val="24"/>
                <w:lang w:val="en-GH" w:eastAsia="en-GH"/>
              </w:rPr>
              <w:lastRenderedPageBreak/>
              <w:t>F03</w:t>
            </w:r>
          </w:p>
        </w:tc>
        <w:tc>
          <w:tcPr>
            <w:tcW w:w="960" w:type="dxa"/>
            <w:tcBorders>
              <w:top w:val="nil"/>
              <w:left w:val="nil"/>
              <w:bottom w:val="single" w:sz="4" w:space="0" w:color="auto"/>
              <w:right w:val="single" w:sz="4" w:space="0" w:color="auto"/>
            </w:tcBorders>
            <w:noWrap/>
            <w:vAlign w:val="bottom"/>
            <w:hideMark/>
          </w:tcPr>
          <w:p w14:paraId="14C1D5C9"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20</w:t>
            </w:r>
          </w:p>
        </w:tc>
        <w:tc>
          <w:tcPr>
            <w:tcW w:w="1176" w:type="dxa"/>
            <w:tcBorders>
              <w:top w:val="nil"/>
              <w:left w:val="nil"/>
              <w:bottom w:val="single" w:sz="4" w:space="0" w:color="auto"/>
              <w:right w:val="single" w:sz="4" w:space="0" w:color="auto"/>
            </w:tcBorders>
            <w:noWrap/>
            <w:vAlign w:val="bottom"/>
            <w:hideMark/>
          </w:tcPr>
          <w:p w14:paraId="6B334507"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50</w:t>
            </w:r>
          </w:p>
        </w:tc>
        <w:tc>
          <w:tcPr>
            <w:tcW w:w="1350" w:type="dxa"/>
            <w:tcBorders>
              <w:top w:val="nil"/>
              <w:left w:val="nil"/>
              <w:bottom w:val="single" w:sz="4" w:space="0" w:color="auto"/>
              <w:right w:val="single" w:sz="4" w:space="0" w:color="auto"/>
            </w:tcBorders>
            <w:noWrap/>
            <w:vAlign w:val="bottom"/>
            <w:hideMark/>
          </w:tcPr>
          <w:p w14:paraId="28EC028C"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25</w:t>
            </w:r>
          </w:p>
        </w:tc>
        <w:tc>
          <w:tcPr>
            <w:tcW w:w="1260" w:type="dxa"/>
            <w:tcBorders>
              <w:top w:val="nil"/>
              <w:left w:val="nil"/>
              <w:bottom w:val="single" w:sz="4" w:space="0" w:color="auto"/>
              <w:right w:val="single" w:sz="4" w:space="0" w:color="auto"/>
            </w:tcBorders>
            <w:noWrap/>
            <w:vAlign w:val="bottom"/>
            <w:hideMark/>
          </w:tcPr>
          <w:p w14:paraId="012A8902"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44</w:t>
            </w:r>
          </w:p>
        </w:tc>
      </w:tr>
      <w:tr w:rsidR="00C72E66" w:rsidRPr="00C379CB" w14:paraId="46708064" w14:textId="77777777" w:rsidTr="00D70752">
        <w:trPr>
          <w:trHeight w:val="290"/>
        </w:trPr>
        <w:tc>
          <w:tcPr>
            <w:tcW w:w="2097" w:type="dxa"/>
            <w:tcBorders>
              <w:top w:val="nil"/>
              <w:left w:val="single" w:sz="4" w:space="0" w:color="auto"/>
              <w:bottom w:val="single" w:sz="4" w:space="0" w:color="auto"/>
              <w:right w:val="single" w:sz="4" w:space="0" w:color="auto"/>
            </w:tcBorders>
            <w:noWrap/>
            <w:vAlign w:val="bottom"/>
            <w:hideMark/>
          </w:tcPr>
          <w:p w14:paraId="653E4EBA" w14:textId="77777777" w:rsidR="00D70752" w:rsidRPr="00C379CB" w:rsidRDefault="00D70752" w:rsidP="0053430B">
            <w:pPr>
              <w:spacing w:after="0" w:line="480" w:lineRule="auto"/>
              <w:rPr>
                <w:rFonts w:ascii="Times New Roman" w:eastAsia="Times New Roman" w:hAnsi="Times New Roman" w:cs="Times New Roman"/>
                <w:b/>
                <w:bCs/>
                <w:sz w:val="24"/>
                <w:szCs w:val="24"/>
                <w:lang w:val="en-GH" w:eastAsia="en-GH"/>
              </w:rPr>
            </w:pPr>
            <w:r w:rsidRPr="00C379CB">
              <w:rPr>
                <w:rFonts w:ascii="Times New Roman" w:eastAsia="Times New Roman" w:hAnsi="Times New Roman" w:cs="Times New Roman"/>
                <w:b/>
                <w:bCs/>
                <w:sz w:val="24"/>
                <w:szCs w:val="24"/>
                <w:lang w:val="en-GH" w:eastAsia="en-GH"/>
              </w:rPr>
              <w:t>F04</w:t>
            </w:r>
          </w:p>
        </w:tc>
        <w:tc>
          <w:tcPr>
            <w:tcW w:w="960" w:type="dxa"/>
            <w:tcBorders>
              <w:top w:val="nil"/>
              <w:left w:val="nil"/>
              <w:bottom w:val="single" w:sz="4" w:space="0" w:color="auto"/>
              <w:right w:val="single" w:sz="4" w:space="0" w:color="auto"/>
            </w:tcBorders>
            <w:noWrap/>
            <w:vAlign w:val="bottom"/>
            <w:hideMark/>
          </w:tcPr>
          <w:p w14:paraId="225F1927"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17</w:t>
            </w:r>
          </w:p>
        </w:tc>
        <w:tc>
          <w:tcPr>
            <w:tcW w:w="1176" w:type="dxa"/>
            <w:tcBorders>
              <w:top w:val="nil"/>
              <w:left w:val="nil"/>
              <w:bottom w:val="single" w:sz="4" w:space="0" w:color="auto"/>
              <w:right w:val="single" w:sz="4" w:space="0" w:color="auto"/>
            </w:tcBorders>
            <w:noWrap/>
            <w:vAlign w:val="bottom"/>
            <w:hideMark/>
          </w:tcPr>
          <w:p w14:paraId="3554B001"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13</w:t>
            </w:r>
          </w:p>
        </w:tc>
        <w:tc>
          <w:tcPr>
            <w:tcW w:w="1350" w:type="dxa"/>
            <w:tcBorders>
              <w:top w:val="nil"/>
              <w:left w:val="nil"/>
              <w:bottom w:val="single" w:sz="4" w:space="0" w:color="auto"/>
              <w:right w:val="single" w:sz="4" w:space="0" w:color="auto"/>
            </w:tcBorders>
            <w:noWrap/>
            <w:vAlign w:val="bottom"/>
            <w:hideMark/>
          </w:tcPr>
          <w:p w14:paraId="0CF0F11B"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46</w:t>
            </w:r>
          </w:p>
        </w:tc>
        <w:tc>
          <w:tcPr>
            <w:tcW w:w="1260" w:type="dxa"/>
            <w:tcBorders>
              <w:top w:val="nil"/>
              <w:left w:val="nil"/>
              <w:bottom w:val="single" w:sz="4" w:space="0" w:color="auto"/>
              <w:right w:val="single" w:sz="4" w:space="0" w:color="auto"/>
            </w:tcBorders>
            <w:noWrap/>
            <w:vAlign w:val="bottom"/>
            <w:hideMark/>
          </w:tcPr>
          <w:p w14:paraId="125E4B03"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47</w:t>
            </w:r>
          </w:p>
        </w:tc>
      </w:tr>
      <w:tr w:rsidR="00C72E66" w:rsidRPr="00C379CB" w14:paraId="2B394E7C" w14:textId="77777777" w:rsidTr="00D70752">
        <w:trPr>
          <w:trHeight w:val="290"/>
        </w:trPr>
        <w:tc>
          <w:tcPr>
            <w:tcW w:w="2097" w:type="dxa"/>
            <w:tcBorders>
              <w:top w:val="nil"/>
              <w:left w:val="single" w:sz="4" w:space="0" w:color="auto"/>
              <w:bottom w:val="single" w:sz="4" w:space="0" w:color="auto"/>
              <w:right w:val="single" w:sz="4" w:space="0" w:color="auto"/>
            </w:tcBorders>
            <w:noWrap/>
            <w:vAlign w:val="bottom"/>
            <w:hideMark/>
          </w:tcPr>
          <w:p w14:paraId="64FA4F0C" w14:textId="77777777" w:rsidR="00D70752" w:rsidRPr="00C379CB" w:rsidRDefault="00D70752" w:rsidP="0053430B">
            <w:pPr>
              <w:spacing w:after="0" w:line="480" w:lineRule="auto"/>
              <w:rPr>
                <w:rFonts w:ascii="Times New Roman" w:eastAsia="Times New Roman" w:hAnsi="Times New Roman" w:cs="Times New Roman"/>
                <w:b/>
                <w:bCs/>
                <w:sz w:val="24"/>
                <w:szCs w:val="24"/>
                <w:lang w:val="en-GH" w:eastAsia="en-GH"/>
              </w:rPr>
            </w:pPr>
            <w:r w:rsidRPr="00C379CB">
              <w:rPr>
                <w:rFonts w:ascii="Times New Roman" w:eastAsia="Times New Roman" w:hAnsi="Times New Roman" w:cs="Times New Roman"/>
                <w:b/>
                <w:bCs/>
                <w:sz w:val="24"/>
                <w:szCs w:val="24"/>
                <w:lang w:val="en-GH" w:eastAsia="en-GH"/>
              </w:rPr>
              <w:t>F05</w:t>
            </w:r>
          </w:p>
        </w:tc>
        <w:tc>
          <w:tcPr>
            <w:tcW w:w="960" w:type="dxa"/>
            <w:tcBorders>
              <w:top w:val="nil"/>
              <w:left w:val="nil"/>
              <w:bottom w:val="single" w:sz="4" w:space="0" w:color="auto"/>
              <w:right w:val="single" w:sz="4" w:space="0" w:color="auto"/>
            </w:tcBorders>
            <w:noWrap/>
            <w:vAlign w:val="bottom"/>
            <w:hideMark/>
          </w:tcPr>
          <w:p w14:paraId="71B76D94"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13</w:t>
            </w:r>
          </w:p>
        </w:tc>
        <w:tc>
          <w:tcPr>
            <w:tcW w:w="1176" w:type="dxa"/>
            <w:tcBorders>
              <w:top w:val="nil"/>
              <w:left w:val="nil"/>
              <w:bottom w:val="single" w:sz="4" w:space="0" w:color="auto"/>
              <w:right w:val="single" w:sz="4" w:space="0" w:color="auto"/>
            </w:tcBorders>
            <w:noWrap/>
            <w:vAlign w:val="bottom"/>
            <w:hideMark/>
          </w:tcPr>
          <w:p w14:paraId="24F3A806"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35</w:t>
            </w:r>
          </w:p>
        </w:tc>
        <w:tc>
          <w:tcPr>
            <w:tcW w:w="1350" w:type="dxa"/>
            <w:tcBorders>
              <w:top w:val="nil"/>
              <w:left w:val="nil"/>
              <w:bottom w:val="single" w:sz="4" w:space="0" w:color="auto"/>
              <w:right w:val="single" w:sz="4" w:space="0" w:color="auto"/>
            </w:tcBorders>
            <w:noWrap/>
            <w:vAlign w:val="bottom"/>
            <w:hideMark/>
          </w:tcPr>
          <w:p w14:paraId="3281BF54"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51</w:t>
            </w:r>
          </w:p>
        </w:tc>
        <w:tc>
          <w:tcPr>
            <w:tcW w:w="1260" w:type="dxa"/>
            <w:tcBorders>
              <w:top w:val="nil"/>
              <w:left w:val="nil"/>
              <w:bottom w:val="single" w:sz="4" w:space="0" w:color="auto"/>
              <w:right w:val="single" w:sz="4" w:space="0" w:color="auto"/>
            </w:tcBorders>
            <w:noWrap/>
            <w:vAlign w:val="bottom"/>
            <w:hideMark/>
          </w:tcPr>
          <w:p w14:paraId="3695C87E"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63</w:t>
            </w:r>
          </w:p>
        </w:tc>
      </w:tr>
      <w:tr w:rsidR="00C72E66" w:rsidRPr="00C379CB" w14:paraId="23CE5B69" w14:textId="77777777" w:rsidTr="00D70752">
        <w:trPr>
          <w:trHeight w:val="290"/>
        </w:trPr>
        <w:tc>
          <w:tcPr>
            <w:tcW w:w="2097" w:type="dxa"/>
            <w:tcBorders>
              <w:top w:val="nil"/>
              <w:left w:val="single" w:sz="4" w:space="0" w:color="auto"/>
              <w:bottom w:val="single" w:sz="4" w:space="0" w:color="auto"/>
              <w:right w:val="single" w:sz="4" w:space="0" w:color="auto"/>
            </w:tcBorders>
            <w:noWrap/>
            <w:vAlign w:val="bottom"/>
            <w:hideMark/>
          </w:tcPr>
          <w:p w14:paraId="5F9E4FF8" w14:textId="77777777" w:rsidR="00D70752" w:rsidRPr="00C379CB" w:rsidRDefault="00D70752" w:rsidP="0053430B">
            <w:pPr>
              <w:spacing w:after="0" w:line="480" w:lineRule="auto"/>
              <w:rPr>
                <w:rFonts w:ascii="Times New Roman" w:eastAsia="Times New Roman" w:hAnsi="Times New Roman" w:cs="Times New Roman"/>
                <w:b/>
                <w:bCs/>
                <w:sz w:val="24"/>
                <w:szCs w:val="24"/>
                <w:lang w:val="en-GH" w:eastAsia="en-GH"/>
              </w:rPr>
            </w:pPr>
            <w:r w:rsidRPr="00C379CB">
              <w:rPr>
                <w:rFonts w:ascii="Times New Roman" w:eastAsia="Times New Roman" w:hAnsi="Times New Roman" w:cs="Times New Roman"/>
                <w:b/>
                <w:bCs/>
                <w:sz w:val="24"/>
                <w:szCs w:val="24"/>
                <w:lang w:val="en-GH" w:eastAsia="en-GH"/>
              </w:rPr>
              <w:t>M01</w:t>
            </w:r>
          </w:p>
        </w:tc>
        <w:tc>
          <w:tcPr>
            <w:tcW w:w="960" w:type="dxa"/>
            <w:tcBorders>
              <w:top w:val="nil"/>
              <w:left w:val="nil"/>
              <w:bottom w:val="single" w:sz="4" w:space="0" w:color="auto"/>
              <w:right w:val="single" w:sz="4" w:space="0" w:color="auto"/>
            </w:tcBorders>
            <w:noWrap/>
            <w:vAlign w:val="bottom"/>
            <w:hideMark/>
          </w:tcPr>
          <w:p w14:paraId="576EBF2C"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20</w:t>
            </w:r>
          </w:p>
        </w:tc>
        <w:tc>
          <w:tcPr>
            <w:tcW w:w="1176" w:type="dxa"/>
            <w:tcBorders>
              <w:top w:val="nil"/>
              <w:left w:val="nil"/>
              <w:bottom w:val="single" w:sz="4" w:space="0" w:color="auto"/>
              <w:right w:val="single" w:sz="4" w:space="0" w:color="auto"/>
            </w:tcBorders>
            <w:noWrap/>
            <w:vAlign w:val="bottom"/>
            <w:hideMark/>
          </w:tcPr>
          <w:p w14:paraId="4EA8F245"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28</w:t>
            </w:r>
          </w:p>
        </w:tc>
        <w:tc>
          <w:tcPr>
            <w:tcW w:w="1350" w:type="dxa"/>
            <w:tcBorders>
              <w:top w:val="nil"/>
              <w:left w:val="nil"/>
              <w:bottom w:val="single" w:sz="4" w:space="0" w:color="auto"/>
              <w:right w:val="single" w:sz="4" w:space="0" w:color="auto"/>
            </w:tcBorders>
            <w:noWrap/>
            <w:vAlign w:val="bottom"/>
            <w:hideMark/>
          </w:tcPr>
          <w:p w14:paraId="42632180"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56</w:t>
            </w:r>
          </w:p>
        </w:tc>
        <w:tc>
          <w:tcPr>
            <w:tcW w:w="1260" w:type="dxa"/>
            <w:tcBorders>
              <w:top w:val="nil"/>
              <w:left w:val="nil"/>
              <w:bottom w:val="single" w:sz="4" w:space="0" w:color="auto"/>
              <w:right w:val="single" w:sz="4" w:space="0" w:color="auto"/>
            </w:tcBorders>
            <w:noWrap/>
            <w:vAlign w:val="bottom"/>
            <w:hideMark/>
          </w:tcPr>
          <w:p w14:paraId="7008FC92"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42</w:t>
            </w:r>
          </w:p>
        </w:tc>
      </w:tr>
      <w:tr w:rsidR="00C72E66" w:rsidRPr="00C379CB" w14:paraId="680FB172" w14:textId="77777777" w:rsidTr="00D70752">
        <w:trPr>
          <w:trHeight w:val="290"/>
        </w:trPr>
        <w:tc>
          <w:tcPr>
            <w:tcW w:w="2097" w:type="dxa"/>
            <w:tcBorders>
              <w:top w:val="nil"/>
              <w:left w:val="single" w:sz="4" w:space="0" w:color="auto"/>
              <w:bottom w:val="single" w:sz="4" w:space="0" w:color="auto"/>
              <w:right w:val="single" w:sz="4" w:space="0" w:color="auto"/>
            </w:tcBorders>
            <w:noWrap/>
            <w:vAlign w:val="bottom"/>
            <w:hideMark/>
          </w:tcPr>
          <w:p w14:paraId="3E95940D" w14:textId="77777777" w:rsidR="00D70752" w:rsidRPr="00C379CB" w:rsidRDefault="00D70752" w:rsidP="0053430B">
            <w:pPr>
              <w:spacing w:after="0" w:line="480" w:lineRule="auto"/>
              <w:rPr>
                <w:rFonts w:ascii="Times New Roman" w:eastAsia="Times New Roman" w:hAnsi="Times New Roman" w:cs="Times New Roman"/>
                <w:b/>
                <w:bCs/>
                <w:sz w:val="24"/>
                <w:szCs w:val="24"/>
                <w:lang w:val="en-GH" w:eastAsia="en-GH"/>
              </w:rPr>
            </w:pPr>
            <w:r w:rsidRPr="00C379CB">
              <w:rPr>
                <w:rFonts w:ascii="Times New Roman" w:eastAsia="Times New Roman" w:hAnsi="Times New Roman" w:cs="Times New Roman"/>
                <w:b/>
                <w:bCs/>
                <w:sz w:val="24"/>
                <w:szCs w:val="24"/>
                <w:lang w:val="en-GH" w:eastAsia="en-GH"/>
              </w:rPr>
              <w:t>M02</w:t>
            </w:r>
          </w:p>
        </w:tc>
        <w:tc>
          <w:tcPr>
            <w:tcW w:w="960" w:type="dxa"/>
            <w:tcBorders>
              <w:top w:val="nil"/>
              <w:left w:val="nil"/>
              <w:bottom w:val="single" w:sz="4" w:space="0" w:color="auto"/>
              <w:right w:val="single" w:sz="4" w:space="0" w:color="auto"/>
            </w:tcBorders>
            <w:noWrap/>
            <w:vAlign w:val="bottom"/>
            <w:hideMark/>
          </w:tcPr>
          <w:p w14:paraId="0B5D8673"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22</w:t>
            </w:r>
          </w:p>
        </w:tc>
        <w:tc>
          <w:tcPr>
            <w:tcW w:w="1176" w:type="dxa"/>
            <w:tcBorders>
              <w:top w:val="nil"/>
              <w:left w:val="nil"/>
              <w:bottom w:val="single" w:sz="4" w:space="0" w:color="auto"/>
              <w:right w:val="single" w:sz="4" w:space="0" w:color="auto"/>
            </w:tcBorders>
            <w:noWrap/>
            <w:vAlign w:val="bottom"/>
            <w:hideMark/>
          </w:tcPr>
          <w:p w14:paraId="1DFBA772"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32</w:t>
            </w:r>
          </w:p>
        </w:tc>
        <w:tc>
          <w:tcPr>
            <w:tcW w:w="1350" w:type="dxa"/>
            <w:tcBorders>
              <w:top w:val="nil"/>
              <w:left w:val="nil"/>
              <w:bottom w:val="single" w:sz="4" w:space="0" w:color="auto"/>
              <w:right w:val="single" w:sz="4" w:space="0" w:color="auto"/>
            </w:tcBorders>
            <w:noWrap/>
            <w:vAlign w:val="bottom"/>
            <w:hideMark/>
          </w:tcPr>
          <w:p w14:paraId="5A5386B2"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26</w:t>
            </w:r>
          </w:p>
        </w:tc>
        <w:tc>
          <w:tcPr>
            <w:tcW w:w="1260" w:type="dxa"/>
            <w:tcBorders>
              <w:top w:val="nil"/>
              <w:left w:val="nil"/>
              <w:bottom w:val="single" w:sz="4" w:space="0" w:color="auto"/>
              <w:right w:val="single" w:sz="4" w:space="0" w:color="auto"/>
            </w:tcBorders>
            <w:noWrap/>
            <w:vAlign w:val="bottom"/>
            <w:hideMark/>
          </w:tcPr>
          <w:p w14:paraId="5163430A"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43</w:t>
            </w:r>
          </w:p>
        </w:tc>
      </w:tr>
      <w:tr w:rsidR="00C72E66" w:rsidRPr="00C379CB" w14:paraId="6FA85611" w14:textId="77777777" w:rsidTr="00D70752">
        <w:trPr>
          <w:trHeight w:val="290"/>
        </w:trPr>
        <w:tc>
          <w:tcPr>
            <w:tcW w:w="2097" w:type="dxa"/>
            <w:tcBorders>
              <w:top w:val="nil"/>
              <w:left w:val="single" w:sz="4" w:space="0" w:color="auto"/>
              <w:bottom w:val="single" w:sz="4" w:space="0" w:color="auto"/>
              <w:right w:val="single" w:sz="4" w:space="0" w:color="auto"/>
            </w:tcBorders>
            <w:noWrap/>
            <w:vAlign w:val="bottom"/>
            <w:hideMark/>
          </w:tcPr>
          <w:p w14:paraId="3D1741F3" w14:textId="77777777" w:rsidR="00D70752" w:rsidRPr="00C379CB" w:rsidRDefault="00D70752" w:rsidP="0053430B">
            <w:pPr>
              <w:spacing w:after="0" w:line="480" w:lineRule="auto"/>
              <w:rPr>
                <w:rFonts w:ascii="Times New Roman" w:eastAsia="Times New Roman" w:hAnsi="Times New Roman" w:cs="Times New Roman"/>
                <w:b/>
                <w:bCs/>
                <w:sz w:val="24"/>
                <w:szCs w:val="24"/>
                <w:lang w:val="en-GH" w:eastAsia="en-GH"/>
              </w:rPr>
            </w:pPr>
            <w:r w:rsidRPr="00C379CB">
              <w:rPr>
                <w:rFonts w:ascii="Times New Roman" w:eastAsia="Times New Roman" w:hAnsi="Times New Roman" w:cs="Times New Roman"/>
                <w:b/>
                <w:bCs/>
                <w:sz w:val="24"/>
                <w:szCs w:val="24"/>
                <w:lang w:val="en-GH" w:eastAsia="en-GH"/>
              </w:rPr>
              <w:t>M03</w:t>
            </w:r>
          </w:p>
        </w:tc>
        <w:tc>
          <w:tcPr>
            <w:tcW w:w="960" w:type="dxa"/>
            <w:tcBorders>
              <w:top w:val="nil"/>
              <w:left w:val="nil"/>
              <w:bottom w:val="single" w:sz="4" w:space="0" w:color="auto"/>
              <w:right w:val="single" w:sz="4" w:space="0" w:color="auto"/>
            </w:tcBorders>
            <w:noWrap/>
            <w:vAlign w:val="bottom"/>
            <w:hideMark/>
          </w:tcPr>
          <w:p w14:paraId="4049D175"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25</w:t>
            </w:r>
          </w:p>
        </w:tc>
        <w:tc>
          <w:tcPr>
            <w:tcW w:w="1176" w:type="dxa"/>
            <w:tcBorders>
              <w:top w:val="nil"/>
              <w:left w:val="nil"/>
              <w:bottom w:val="single" w:sz="4" w:space="0" w:color="auto"/>
              <w:right w:val="single" w:sz="4" w:space="0" w:color="auto"/>
            </w:tcBorders>
            <w:noWrap/>
            <w:vAlign w:val="bottom"/>
            <w:hideMark/>
          </w:tcPr>
          <w:p w14:paraId="6AF54899"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30</w:t>
            </w:r>
          </w:p>
        </w:tc>
        <w:tc>
          <w:tcPr>
            <w:tcW w:w="1350" w:type="dxa"/>
            <w:tcBorders>
              <w:top w:val="nil"/>
              <w:left w:val="nil"/>
              <w:bottom w:val="single" w:sz="4" w:space="0" w:color="auto"/>
              <w:right w:val="single" w:sz="4" w:space="0" w:color="auto"/>
            </w:tcBorders>
            <w:noWrap/>
            <w:vAlign w:val="bottom"/>
            <w:hideMark/>
          </w:tcPr>
          <w:p w14:paraId="5EEF0047"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32</w:t>
            </w:r>
          </w:p>
        </w:tc>
        <w:tc>
          <w:tcPr>
            <w:tcW w:w="1260" w:type="dxa"/>
            <w:tcBorders>
              <w:top w:val="nil"/>
              <w:left w:val="nil"/>
              <w:bottom w:val="single" w:sz="4" w:space="0" w:color="auto"/>
              <w:right w:val="single" w:sz="4" w:space="0" w:color="auto"/>
            </w:tcBorders>
            <w:noWrap/>
            <w:vAlign w:val="bottom"/>
            <w:hideMark/>
          </w:tcPr>
          <w:p w14:paraId="11EA96D0"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49</w:t>
            </w:r>
          </w:p>
        </w:tc>
      </w:tr>
      <w:tr w:rsidR="00C72E66" w:rsidRPr="00C379CB" w14:paraId="7D255E3A" w14:textId="77777777" w:rsidTr="00D70752">
        <w:trPr>
          <w:trHeight w:val="290"/>
        </w:trPr>
        <w:tc>
          <w:tcPr>
            <w:tcW w:w="2097" w:type="dxa"/>
            <w:tcBorders>
              <w:top w:val="nil"/>
              <w:left w:val="single" w:sz="4" w:space="0" w:color="auto"/>
              <w:bottom w:val="single" w:sz="4" w:space="0" w:color="auto"/>
              <w:right w:val="single" w:sz="4" w:space="0" w:color="auto"/>
            </w:tcBorders>
            <w:noWrap/>
            <w:vAlign w:val="bottom"/>
            <w:hideMark/>
          </w:tcPr>
          <w:p w14:paraId="27FAC655" w14:textId="77777777" w:rsidR="00D70752" w:rsidRPr="00C379CB" w:rsidRDefault="00D70752" w:rsidP="0053430B">
            <w:pPr>
              <w:spacing w:after="0" w:line="480" w:lineRule="auto"/>
              <w:rPr>
                <w:rFonts w:ascii="Times New Roman" w:eastAsia="Times New Roman" w:hAnsi="Times New Roman" w:cs="Times New Roman"/>
                <w:b/>
                <w:bCs/>
                <w:sz w:val="24"/>
                <w:szCs w:val="24"/>
                <w:lang w:val="en-GH" w:eastAsia="en-GH"/>
              </w:rPr>
            </w:pPr>
            <w:r w:rsidRPr="00C379CB">
              <w:rPr>
                <w:rFonts w:ascii="Times New Roman" w:eastAsia="Times New Roman" w:hAnsi="Times New Roman" w:cs="Times New Roman"/>
                <w:b/>
                <w:bCs/>
                <w:sz w:val="24"/>
                <w:szCs w:val="24"/>
                <w:lang w:val="en-GH" w:eastAsia="en-GH"/>
              </w:rPr>
              <w:t>M04</w:t>
            </w:r>
          </w:p>
        </w:tc>
        <w:tc>
          <w:tcPr>
            <w:tcW w:w="960" w:type="dxa"/>
            <w:tcBorders>
              <w:top w:val="nil"/>
              <w:left w:val="nil"/>
              <w:bottom w:val="single" w:sz="4" w:space="0" w:color="auto"/>
              <w:right w:val="single" w:sz="4" w:space="0" w:color="auto"/>
            </w:tcBorders>
            <w:noWrap/>
            <w:vAlign w:val="bottom"/>
            <w:hideMark/>
          </w:tcPr>
          <w:p w14:paraId="5A9783F8"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26</w:t>
            </w:r>
          </w:p>
        </w:tc>
        <w:tc>
          <w:tcPr>
            <w:tcW w:w="1176" w:type="dxa"/>
            <w:tcBorders>
              <w:top w:val="nil"/>
              <w:left w:val="nil"/>
              <w:bottom w:val="single" w:sz="4" w:space="0" w:color="auto"/>
              <w:right w:val="single" w:sz="4" w:space="0" w:color="auto"/>
            </w:tcBorders>
            <w:noWrap/>
            <w:vAlign w:val="bottom"/>
            <w:hideMark/>
          </w:tcPr>
          <w:p w14:paraId="01AE99D0"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34</w:t>
            </w:r>
          </w:p>
        </w:tc>
        <w:tc>
          <w:tcPr>
            <w:tcW w:w="1350" w:type="dxa"/>
            <w:tcBorders>
              <w:top w:val="nil"/>
              <w:left w:val="nil"/>
              <w:bottom w:val="single" w:sz="4" w:space="0" w:color="auto"/>
              <w:right w:val="single" w:sz="4" w:space="0" w:color="auto"/>
            </w:tcBorders>
            <w:noWrap/>
            <w:vAlign w:val="bottom"/>
            <w:hideMark/>
          </w:tcPr>
          <w:p w14:paraId="224F7670"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45</w:t>
            </w:r>
          </w:p>
        </w:tc>
        <w:tc>
          <w:tcPr>
            <w:tcW w:w="1260" w:type="dxa"/>
            <w:tcBorders>
              <w:top w:val="nil"/>
              <w:left w:val="nil"/>
              <w:bottom w:val="single" w:sz="4" w:space="0" w:color="auto"/>
              <w:right w:val="single" w:sz="4" w:space="0" w:color="auto"/>
            </w:tcBorders>
            <w:noWrap/>
            <w:vAlign w:val="bottom"/>
            <w:hideMark/>
          </w:tcPr>
          <w:p w14:paraId="5D7F712B"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45</w:t>
            </w:r>
          </w:p>
        </w:tc>
      </w:tr>
      <w:tr w:rsidR="00C94C61" w:rsidRPr="00C379CB" w14:paraId="45852F08" w14:textId="77777777" w:rsidTr="00D70752">
        <w:trPr>
          <w:trHeight w:val="290"/>
        </w:trPr>
        <w:tc>
          <w:tcPr>
            <w:tcW w:w="2097" w:type="dxa"/>
            <w:tcBorders>
              <w:top w:val="nil"/>
              <w:left w:val="single" w:sz="4" w:space="0" w:color="auto"/>
              <w:bottom w:val="single" w:sz="4" w:space="0" w:color="auto"/>
              <w:right w:val="single" w:sz="4" w:space="0" w:color="auto"/>
            </w:tcBorders>
            <w:noWrap/>
            <w:vAlign w:val="bottom"/>
            <w:hideMark/>
          </w:tcPr>
          <w:p w14:paraId="1D9CCE95" w14:textId="77777777" w:rsidR="00D70752" w:rsidRPr="00C379CB" w:rsidRDefault="00D70752" w:rsidP="0053430B">
            <w:pPr>
              <w:spacing w:after="0" w:line="480" w:lineRule="auto"/>
              <w:rPr>
                <w:rFonts w:ascii="Times New Roman" w:eastAsia="Times New Roman" w:hAnsi="Times New Roman" w:cs="Times New Roman"/>
                <w:b/>
                <w:bCs/>
                <w:sz w:val="24"/>
                <w:szCs w:val="24"/>
                <w:lang w:val="en-GH" w:eastAsia="en-GH"/>
              </w:rPr>
            </w:pPr>
            <w:r w:rsidRPr="00C379CB">
              <w:rPr>
                <w:rFonts w:ascii="Times New Roman" w:eastAsia="Times New Roman" w:hAnsi="Times New Roman" w:cs="Times New Roman"/>
                <w:b/>
                <w:bCs/>
                <w:sz w:val="24"/>
                <w:szCs w:val="24"/>
                <w:lang w:val="en-GH" w:eastAsia="en-GH"/>
              </w:rPr>
              <w:t>M05</w:t>
            </w:r>
          </w:p>
        </w:tc>
        <w:tc>
          <w:tcPr>
            <w:tcW w:w="960" w:type="dxa"/>
            <w:tcBorders>
              <w:top w:val="nil"/>
              <w:left w:val="nil"/>
              <w:bottom w:val="single" w:sz="4" w:space="0" w:color="auto"/>
              <w:right w:val="single" w:sz="4" w:space="0" w:color="auto"/>
            </w:tcBorders>
            <w:noWrap/>
            <w:vAlign w:val="bottom"/>
            <w:hideMark/>
          </w:tcPr>
          <w:p w14:paraId="23ADF92E"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20</w:t>
            </w:r>
          </w:p>
        </w:tc>
        <w:tc>
          <w:tcPr>
            <w:tcW w:w="1176" w:type="dxa"/>
            <w:tcBorders>
              <w:top w:val="nil"/>
              <w:left w:val="nil"/>
              <w:bottom w:val="single" w:sz="4" w:space="0" w:color="auto"/>
              <w:right w:val="single" w:sz="4" w:space="0" w:color="auto"/>
            </w:tcBorders>
            <w:noWrap/>
            <w:vAlign w:val="bottom"/>
            <w:hideMark/>
          </w:tcPr>
          <w:p w14:paraId="643D2563"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49</w:t>
            </w:r>
          </w:p>
        </w:tc>
        <w:tc>
          <w:tcPr>
            <w:tcW w:w="1350" w:type="dxa"/>
            <w:tcBorders>
              <w:top w:val="nil"/>
              <w:left w:val="nil"/>
              <w:bottom w:val="single" w:sz="4" w:space="0" w:color="auto"/>
              <w:right w:val="single" w:sz="4" w:space="0" w:color="auto"/>
            </w:tcBorders>
            <w:noWrap/>
            <w:vAlign w:val="bottom"/>
            <w:hideMark/>
          </w:tcPr>
          <w:p w14:paraId="18D03257"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51</w:t>
            </w:r>
          </w:p>
        </w:tc>
        <w:tc>
          <w:tcPr>
            <w:tcW w:w="1260" w:type="dxa"/>
            <w:tcBorders>
              <w:top w:val="nil"/>
              <w:left w:val="nil"/>
              <w:bottom w:val="single" w:sz="4" w:space="0" w:color="auto"/>
              <w:right w:val="single" w:sz="4" w:space="0" w:color="auto"/>
            </w:tcBorders>
            <w:noWrap/>
            <w:vAlign w:val="bottom"/>
            <w:hideMark/>
          </w:tcPr>
          <w:p w14:paraId="0627F240" w14:textId="77777777" w:rsidR="00D70752" w:rsidRPr="00C379CB" w:rsidRDefault="00D70752" w:rsidP="0053430B">
            <w:pPr>
              <w:spacing w:after="0" w:line="480" w:lineRule="auto"/>
              <w:jc w:val="right"/>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40</w:t>
            </w:r>
          </w:p>
        </w:tc>
      </w:tr>
    </w:tbl>
    <w:p w14:paraId="39A2EEF2" w14:textId="77777777" w:rsidR="00D70752" w:rsidRPr="00C379CB" w:rsidRDefault="00D70752" w:rsidP="0053430B">
      <w:pPr>
        <w:spacing w:after="0" w:line="480" w:lineRule="auto"/>
        <w:jc w:val="both"/>
        <w:rPr>
          <w:rFonts w:ascii="Times New Roman" w:eastAsia="Calibri" w:hAnsi="Times New Roman" w:cs="Times New Roman"/>
          <w:sz w:val="24"/>
          <w:szCs w:val="24"/>
          <w:lang w:val="en-GB"/>
        </w:rPr>
      </w:pPr>
    </w:p>
    <w:p w14:paraId="7CC03987" w14:textId="77777777" w:rsidR="001374E7" w:rsidRPr="00C379CB" w:rsidRDefault="001374E7" w:rsidP="0053430B">
      <w:pPr>
        <w:spacing w:after="0" w:line="480" w:lineRule="auto"/>
        <w:jc w:val="both"/>
        <w:rPr>
          <w:rFonts w:ascii="Times New Roman" w:eastAsia="Calibri" w:hAnsi="Times New Roman" w:cs="Times New Roman"/>
          <w:sz w:val="24"/>
          <w:szCs w:val="24"/>
          <w:lang w:val="en-GB"/>
        </w:rPr>
      </w:pPr>
    </w:p>
    <w:p w14:paraId="78D78986" w14:textId="0F1CB735" w:rsidR="00B47BD5" w:rsidRPr="00C379CB" w:rsidRDefault="0079229F" w:rsidP="0053430B">
      <w:pPr>
        <w:pStyle w:val="Heading2"/>
        <w:rPr>
          <w:rFonts w:eastAsia="Calibri" w:cs="Times New Roman"/>
          <w:color w:val="auto"/>
          <w:szCs w:val="24"/>
          <w:lang w:val="en-GB"/>
        </w:rPr>
      </w:pPr>
      <w:r w:rsidRPr="00C379CB">
        <w:rPr>
          <w:rFonts w:eastAsia="Calibri" w:cs="Times New Roman"/>
          <w:color w:val="auto"/>
          <w:szCs w:val="24"/>
          <w:lang w:val="en-GB"/>
        </w:rPr>
        <w:t>5.</w:t>
      </w:r>
      <w:r w:rsidR="00186D97" w:rsidRPr="00C379CB">
        <w:rPr>
          <w:rFonts w:eastAsia="Calibri" w:cs="Times New Roman"/>
          <w:color w:val="auto"/>
          <w:szCs w:val="24"/>
          <w:lang w:val="en-GB"/>
        </w:rPr>
        <w:t>2 Questionnaire Data</w:t>
      </w:r>
    </w:p>
    <w:p w14:paraId="657911A4" w14:textId="53207960" w:rsidR="00AC09CF" w:rsidRPr="00C379CB" w:rsidRDefault="00B47BD5"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lang w:val="en-GB"/>
        </w:rPr>
        <w:t xml:space="preserve">After collecting the questionnaire data, each questionnaire was coded from </w:t>
      </w:r>
      <w:r w:rsidR="00186D97" w:rsidRPr="00C379CB">
        <w:rPr>
          <w:rFonts w:ascii="Times New Roman" w:eastAsia="Calibri" w:hAnsi="Times New Roman" w:cs="Times New Roman"/>
          <w:sz w:val="24"/>
          <w:szCs w:val="24"/>
          <w:lang w:val="en-GB"/>
        </w:rPr>
        <w:t>SN1 to SN40</w:t>
      </w:r>
      <w:r w:rsidRPr="00C379CB">
        <w:rPr>
          <w:rFonts w:ascii="Times New Roman" w:eastAsia="Calibri" w:hAnsi="Times New Roman" w:cs="Times New Roman"/>
          <w:sz w:val="24"/>
          <w:szCs w:val="24"/>
          <w:lang w:val="en-GB"/>
        </w:rPr>
        <w:t xml:space="preserve"> serially. </w:t>
      </w:r>
      <w:r w:rsidR="00AC09CF" w:rsidRPr="00C379CB">
        <w:rPr>
          <w:rFonts w:ascii="Times New Roman" w:eastAsia="Calibri" w:hAnsi="Times New Roman" w:cs="Times New Roman"/>
          <w:sz w:val="24"/>
          <w:szCs w:val="24"/>
        </w:rPr>
        <w:t xml:space="preserve">To track </w:t>
      </w:r>
      <w:r w:rsidR="001374E7" w:rsidRPr="00C379CB">
        <w:rPr>
          <w:rFonts w:ascii="Times New Roman" w:eastAsia="Calibri" w:hAnsi="Times New Roman" w:cs="Times New Roman"/>
          <w:sz w:val="24"/>
          <w:szCs w:val="24"/>
        </w:rPr>
        <w:t>the</w:t>
      </w:r>
      <w:r w:rsidR="00AC09CF" w:rsidRPr="00C379CB">
        <w:rPr>
          <w:rFonts w:ascii="Times New Roman" w:eastAsia="Calibri" w:hAnsi="Times New Roman" w:cs="Times New Roman"/>
          <w:sz w:val="24"/>
          <w:szCs w:val="24"/>
        </w:rPr>
        <w:t xml:space="preserve"> sociological impact of the participants, the independent sociological variables such as age, gender and birth position are tested against the </w:t>
      </w:r>
      <w:r w:rsidR="00186D97" w:rsidRPr="00C379CB">
        <w:rPr>
          <w:rFonts w:ascii="Times New Roman" w:eastAsia="Calibri" w:hAnsi="Times New Roman" w:cs="Times New Roman"/>
          <w:sz w:val="24"/>
          <w:szCs w:val="24"/>
        </w:rPr>
        <w:t xml:space="preserve">total </w:t>
      </w:r>
      <w:r w:rsidR="00AC09CF" w:rsidRPr="00C379CB">
        <w:rPr>
          <w:rFonts w:ascii="Times New Roman" w:eastAsia="Calibri" w:hAnsi="Times New Roman" w:cs="Times New Roman"/>
          <w:sz w:val="24"/>
          <w:szCs w:val="24"/>
        </w:rPr>
        <w:t xml:space="preserve">score of the participants. </w:t>
      </w:r>
      <w:r w:rsidR="001374E7" w:rsidRPr="00C379CB">
        <w:rPr>
          <w:rFonts w:ascii="Times New Roman" w:eastAsia="Calibri" w:hAnsi="Times New Roman" w:cs="Times New Roman"/>
          <w:sz w:val="24"/>
          <w:szCs w:val="24"/>
        </w:rPr>
        <w:t>The influence of sociological factors on acquisition was analyzed based on the sociological background of the participants.</w:t>
      </w:r>
      <w:r w:rsidR="005F4E27" w:rsidRPr="00C379CB">
        <w:rPr>
          <w:rFonts w:ascii="Times New Roman" w:eastAsia="Calibri" w:hAnsi="Times New Roman" w:cs="Times New Roman"/>
          <w:sz w:val="24"/>
          <w:szCs w:val="24"/>
        </w:rPr>
        <w:t xml:space="preserve"> </w:t>
      </w:r>
      <w:r w:rsidR="001374E7" w:rsidRPr="00C379CB">
        <w:rPr>
          <w:rFonts w:ascii="Times New Roman" w:eastAsia="Calibri" w:hAnsi="Times New Roman" w:cs="Times New Roman"/>
          <w:sz w:val="24"/>
          <w:szCs w:val="24"/>
        </w:rPr>
        <w:t xml:space="preserve">To track the sociological impact of the participants, the independent sociological variables such as age, gender and birth position are tested against the score of the participants. </w:t>
      </w:r>
      <w:r w:rsidR="00901206" w:rsidRPr="00C379CB">
        <w:rPr>
          <w:rFonts w:ascii="Times New Roman" w:eastAsia="Calibri" w:hAnsi="Times New Roman" w:cs="Times New Roman"/>
          <w:sz w:val="24"/>
          <w:szCs w:val="24"/>
        </w:rPr>
        <w:t xml:space="preserve">The total score for each participant was based </w:t>
      </w:r>
      <w:r w:rsidR="00564453" w:rsidRPr="00C379CB">
        <w:rPr>
          <w:rFonts w:ascii="Times New Roman" w:eastAsia="Calibri" w:hAnsi="Times New Roman" w:cs="Times New Roman"/>
          <w:sz w:val="24"/>
          <w:szCs w:val="24"/>
        </w:rPr>
        <w:t>on their performance</w:t>
      </w:r>
      <w:r w:rsidR="00AC09CF" w:rsidRPr="00C379CB">
        <w:rPr>
          <w:rFonts w:ascii="Times New Roman" w:eastAsia="Calibri" w:hAnsi="Times New Roman" w:cs="Times New Roman"/>
          <w:sz w:val="24"/>
          <w:szCs w:val="24"/>
        </w:rPr>
        <w:t xml:space="preserve"> in the picture elicitation task using the Topological Relation Picture Series</w:t>
      </w:r>
      <w:r w:rsidR="001374E7" w:rsidRPr="00C379CB">
        <w:rPr>
          <w:rFonts w:ascii="Times New Roman" w:eastAsia="Calibri" w:hAnsi="Times New Roman" w:cs="Times New Roman"/>
          <w:sz w:val="24"/>
          <w:szCs w:val="24"/>
        </w:rPr>
        <w:t xml:space="preserve">. </w:t>
      </w:r>
      <w:r w:rsidR="00AC09CF" w:rsidRPr="00C379CB">
        <w:rPr>
          <w:rFonts w:ascii="Times New Roman" w:eastAsia="Calibri" w:hAnsi="Times New Roman" w:cs="Times New Roman"/>
          <w:sz w:val="24"/>
          <w:szCs w:val="24"/>
        </w:rPr>
        <w:t xml:space="preserve">The statistical tool, IBM Statistical Package (Version 22), was used in analyzing the data to determine mean scores. T- test and Anova analyses were also conducted to determine the level of difference of the mean scores. Significance level was set at 0.05. </w:t>
      </w:r>
      <w:r w:rsidR="001374E7" w:rsidRPr="00C379CB">
        <w:rPr>
          <w:rFonts w:ascii="Times New Roman" w:eastAsia="Calibri" w:hAnsi="Times New Roman" w:cs="Times New Roman"/>
          <w:sz w:val="24"/>
          <w:szCs w:val="24"/>
        </w:rPr>
        <w:t xml:space="preserve">Finally, </w:t>
      </w:r>
      <w:r w:rsidR="00AC09CF" w:rsidRPr="00C379CB">
        <w:rPr>
          <w:rFonts w:ascii="Times New Roman" w:eastAsia="Calibri" w:hAnsi="Times New Roman" w:cs="Times New Roman"/>
          <w:sz w:val="24"/>
          <w:szCs w:val="24"/>
        </w:rPr>
        <w:t xml:space="preserve">Microsoft Excel </w:t>
      </w:r>
      <w:r w:rsidR="000D79A2" w:rsidRPr="00C379CB">
        <w:rPr>
          <w:rFonts w:ascii="Times New Roman" w:eastAsia="Calibri" w:hAnsi="Times New Roman" w:cs="Times New Roman"/>
          <w:sz w:val="24"/>
          <w:szCs w:val="24"/>
        </w:rPr>
        <w:t xml:space="preserve">and Microsoft Word </w:t>
      </w:r>
      <w:r w:rsidR="00AC09CF" w:rsidRPr="00C379CB">
        <w:rPr>
          <w:rFonts w:ascii="Times New Roman" w:eastAsia="Calibri" w:hAnsi="Times New Roman" w:cs="Times New Roman"/>
          <w:sz w:val="24"/>
          <w:szCs w:val="24"/>
        </w:rPr>
        <w:t>w</w:t>
      </w:r>
      <w:r w:rsidR="000D79A2" w:rsidRPr="00C379CB">
        <w:rPr>
          <w:rFonts w:ascii="Times New Roman" w:eastAsia="Calibri" w:hAnsi="Times New Roman" w:cs="Times New Roman"/>
          <w:sz w:val="24"/>
          <w:szCs w:val="24"/>
        </w:rPr>
        <w:t>ere</w:t>
      </w:r>
      <w:r w:rsidR="00AC09CF" w:rsidRPr="00C379CB">
        <w:rPr>
          <w:rFonts w:ascii="Times New Roman" w:eastAsia="Calibri" w:hAnsi="Times New Roman" w:cs="Times New Roman"/>
          <w:sz w:val="24"/>
          <w:szCs w:val="24"/>
        </w:rPr>
        <w:t xml:space="preserve"> used in generating graphs and charts</w:t>
      </w:r>
      <w:r w:rsidR="00783C7F" w:rsidRPr="00C379CB">
        <w:rPr>
          <w:rFonts w:ascii="Times New Roman" w:eastAsia="Calibri" w:hAnsi="Times New Roman" w:cs="Times New Roman"/>
          <w:sz w:val="24"/>
          <w:szCs w:val="24"/>
        </w:rPr>
        <w:t>.</w:t>
      </w:r>
      <w:r w:rsidR="00AC09CF" w:rsidRPr="00C379CB">
        <w:rPr>
          <w:rFonts w:ascii="Times New Roman" w:eastAsia="Calibri" w:hAnsi="Times New Roman" w:cs="Times New Roman"/>
          <w:sz w:val="24"/>
          <w:szCs w:val="24"/>
        </w:rPr>
        <w:t xml:space="preserve"> </w:t>
      </w:r>
    </w:p>
    <w:p w14:paraId="6C89F190" w14:textId="77777777" w:rsidR="001374E7" w:rsidRPr="00C379CB" w:rsidRDefault="001374E7" w:rsidP="0053430B">
      <w:pPr>
        <w:spacing w:after="0" w:line="480" w:lineRule="auto"/>
        <w:jc w:val="both"/>
        <w:rPr>
          <w:rFonts w:ascii="Times New Roman" w:eastAsia="Calibri" w:hAnsi="Times New Roman" w:cs="Times New Roman"/>
          <w:sz w:val="24"/>
          <w:szCs w:val="24"/>
        </w:rPr>
      </w:pPr>
    </w:p>
    <w:p w14:paraId="001C8501" w14:textId="12643BFF" w:rsidR="0024114C" w:rsidRPr="00C379CB" w:rsidRDefault="000D79A2" w:rsidP="0053430B">
      <w:pPr>
        <w:pStyle w:val="Heading2"/>
        <w:rPr>
          <w:rFonts w:eastAsia="Calibri" w:cs="Times New Roman"/>
          <w:color w:val="auto"/>
          <w:szCs w:val="24"/>
        </w:rPr>
      </w:pPr>
      <w:r w:rsidRPr="00C379CB">
        <w:rPr>
          <w:rFonts w:eastAsia="Calibri" w:cs="Times New Roman"/>
          <w:color w:val="auto"/>
          <w:szCs w:val="24"/>
        </w:rPr>
        <w:lastRenderedPageBreak/>
        <w:t>5.3 Observation</w:t>
      </w:r>
      <w:r w:rsidR="0024114C" w:rsidRPr="00C379CB">
        <w:rPr>
          <w:rFonts w:eastAsia="Calibri" w:cs="Times New Roman"/>
          <w:color w:val="auto"/>
          <w:szCs w:val="24"/>
        </w:rPr>
        <w:t xml:space="preserve"> Data</w:t>
      </w:r>
    </w:p>
    <w:p w14:paraId="5DBA8A0A" w14:textId="1FDD3D55" w:rsidR="006309CD" w:rsidRPr="00C379CB" w:rsidRDefault="00783C7F" w:rsidP="0053430B">
      <w:pPr>
        <w:spacing w:after="0" w:line="48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rPr>
        <w:t>In addition,</w:t>
      </w:r>
      <w:r w:rsidR="0079229F" w:rsidRPr="00C379CB">
        <w:rPr>
          <w:rFonts w:ascii="Times New Roman" w:eastAsia="Calibri" w:hAnsi="Times New Roman" w:cs="Times New Roman"/>
          <w:sz w:val="24"/>
          <w:szCs w:val="24"/>
        </w:rPr>
        <w:t xml:space="preserve"> an observation </w:t>
      </w:r>
      <w:r w:rsidR="003549A6" w:rsidRPr="00C379CB">
        <w:rPr>
          <w:rFonts w:ascii="Times New Roman" w:eastAsia="Calibri" w:hAnsi="Times New Roman" w:cs="Times New Roman"/>
          <w:sz w:val="24"/>
          <w:szCs w:val="24"/>
        </w:rPr>
        <w:t>checklist</w:t>
      </w:r>
      <w:r w:rsidR="0079229F" w:rsidRPr="00C379CB">
        <w:rPr>
          <w:rFonts w:ascii="Times New Roman" w:eastAsia="Calibri" w:hAnsi="Times New Roman" w:cs="Times New Roman"/>
          <w:sz w:val="24"/>
          <w:szCs w:val="24"/>
        </w:rPr>
        <w:t xml:space="preserve"> to determine </w:t>
      </w:r>
      <w:r w:rsidR="003549A6" w:rsidRPr="00C379CB">
        <w:rPr>
          <w:rFonts w:ascii="Times New Roman" w:eastAsia="Calibri" w:hAnsi="Times New Roman" w:cs="Times New Roman"/>
          <w:sz w:val="24"/>
          <w:szCs w:val="24"/>
        </w:rPr>
        <w:t xml:space="preserve">the </w:t>
      </w:r>
      <w:r w:rsidR="0079229F" w:rsidRPr="00C379CB">
        <w:rPr>
          <w:rFonts w:ascii="Times New Roman" w:eastAsia="Calibri" w:hAnsi="Times New Roman" w:cs="Times New Roman"/>
          <w:sz w:val="24"/>
          <w:szCs w:val="24"/>
        </w:rPr>
        <w:t xml:space="preserve">level of L1 and L2 use </w:t>
      </w:r>
      <w:r w:rsidR="003549A6" w:rsidRPr="00C379CB">
        <w:rPr>
          <w:rFonts w:ascii="Times New Roman" w:eastAsia="Calibri" w:hAnsi="Times New Roman" w:cs="Times New Roman"/>
          <w:sz w:val="24"/>
          <w:szCs w:val="24"/>
        </w:rPr>
        <w:t xml:space="preserve">at </w:t>
      </w:r>
      <w:r w:rsidR="0079229F" w:rsidRPr="00C379CB">
        <w:rPr>
          <w:rFonts w:ascii="Times New Roman" w:eastAsia="Calibri" w:hAnsi="Times New Roman" w:cs="Times New Roman"/>
          <w:sz w:val="24"/>
          <w:szCs w:val="24"/>
        </w:rPr>
        <w:t xml:space="preserve">home, the level of interaction between the </w:t>
      </w:r>
      <w:r w:rsidR="000D79A2" w:rsidRPr="00C379CB">
        <w:rPr>
          <w:rFonts w:ascii="Times New Roman" w:eastAsia="Calibri" w:hAnsi="Times New Roman" w:cs="Times New Roman"/>
          <w:sz w:val="24"/>
          <w:szCs w:val="24"/>
        </w:rPr>
        <w:t>participants</w:t>
      </w:r>
      <w:r w:rsidR="0079229F" w:rsidRPr="00C379CB">
        <w:rPr>
          <w:rFonts w:ascii="Times New Roman" w:eastAsia="Calibri" w:hAnsi="Times New Roman" w:cs="Times New Roman"/>
          <w:sz w:val="24"/>
          <w:szCs w:val="24"/>
        </w:rPr>
        <w:t xml:space="preserve"> and other members of the household, </w:t>
      </w:r>
      <w:r w:rsidR="003549A6" w:rsidRPr="00C379CB">
        <w:rPr>
          <w:rFonts w:ascii="Times New Roman" w:eastAsia="Calibri" w:hAnsi="Times New Roman" w:cs="Times New Roman"/>
          <w:sz w:val="24"/>
          <w:szCs w:val="24"/>
        </w:rPr>
        <w:t xml:space="preserve">and </w:t>
      </w:r>
      <w:r w:rsidR="0079229F" w:rsidRPr="00C379CB">
        <w:rPr>
          <w:rFonts w:ascii="Times New Roman" w:eastAsia="Calibri" w:hAnsi="Times New Roman" w:cs="Times New Roman"/>
          <w:sz w:val="24"/>
          <w:szCs w:val="24"/>
        </w:rPr>
        <w:t xml:space="preserve">the language use of the </w:t>
      </w:r>
      <w:r w:rsidR="000D79A2" w:rsidRPr="00C379CB">
        <w:rPr>
          <w:rFonts w:ascii="Times New Roman" w:eastAsia="Calibri" w:hAnsi="Times New Roman" w:cs="Times New Roman"/>
          <w:sz w:val="24"/>
          <w:szCs w:val="24"/>
        </w:rPr>
        <w:t>participants</w:t>
      </w:r>
      <w:r w:rsidR="0079229F" w:rsidRPr="00C379CB">
        <w:rPr>
          <w:rFonts w:ascii="Times New Roman" w:eastAsia="Calibri" w:hAnsi="Times New Roman" w:cs="Times New Roman"/>
          <w:sz w:val="24"/>
          <w:szCs w:val="24"/>
        </w:rPr>
        <w:t xml:space="preserve"> with siblings and parents was </w:t>
      </w:r>
      <w:r w:rsidR="000D79A2" w:rsidRPr="00C379CB">
        <w:rPr>
          <w:rFonts w:ascii="Times New Roman" w:eastAsia="Calibri" w:hAnsi="Times New Roman" w:cs="Times New Roman"/>
          <w:sz w:val="24"/>
          <w:szCs w:val="24"/>
        </w:rPr>
        <w:t>useful</w:t>
      </w:r>
      <w:r w:rsidR="0079229F" w:rsidRPr="00C379CB">
        <w:rPr>
          <w:rFonts w:ascii="Times New Roman" w:eastAsia="Calibri" w:hAnsi="Times New Roman" w:cs="Times New Roman"/>
          <w:sz w:val="24"/>
          <w:szCs w:val="24"/>
        </w:rPr>
        <w:t xml:space="preserve"> in confirming some of the </w:t>
      </w:r>
      <w:r w:rsidR="000D79A2" w:rsidRPr="00C379CB">
        <w:rPr>
          <w:rFonts w:ascii="Times New Roman" w:eastAsia="Calibri" w:hAnsi="Times New Roman" w:cs="Times New Roman"/>
          <w:sz w:val="24"/>
          <w:szCs w:val="24"/>
        </w:rPr>
        <w:t>information provided through the questionnaire.</w:t>
      </w:r>
      <w:r w:rsidR="003549A6" w:rsidRPr="00C379CB">
        <w:rPr>
          <w:rFonts w:ascii="Times New Roman" w:eastAsia="Calibri" w:hAnsi="Times New Roman" w:cs="Times New Roman"/>
          <w:sz w:val="24"/>
          <w:szCs w:val="24"/>
        </w:rPr>
        <w:t xml:space="preserve"> </w:t>
      </w:r>
      <w:r w:rsidR="006309CD" w:rsidRPr="00C379CB">
        <w:rPr>
          <w:rFonts w:ascii="Times New Roman" w:eastAsia="Calibri" w:hAnsi="Times New Roman" w:cs="Times New Roman"/>
          <w:sz w:val="24"/>
          <w:szCs w:val="24"/>
          <w:lang w:val="en-GB"/>
        </w:rPr>
        <w:t>Observations that had any connection with language acquisition patterns or confirmed or contradicted the data was recorded</w:t>
      </w:r>
      <w:r w:rsidR="003549A6" w:rsidRPr="00C379CB">
        <w:rPr>
          <w:rFonts w:ascii="Times New Roman" w:eastAsia="Calibri" w:hAnsi="Times New Roman" w:cs="Times New Roman"/>
          <w:sz w:val="24"/>
          <w:szCs w:val="24"/>
          <w:lang w:val="en-GB"/>
        </w:rPr>
        <w:t>,</w:t>
      </w:r>
      <w:r w:rsidR="006309CD" w:rsidRPr="00C379CB">
        <w:rPr>
          <w:rFonts w:ascii="Times New Roman" w:eastAsia="Calibri" w:hAnsi="Times New Roman" w:cs="Times New Roman"/>
          <w:sz w:val="24"/>
          <w:szCs w:val="24"/>
          <w:lang w:val="en-GB"/>
        </w:rPr>
        <w:t xml:space="preserve"> followed by a </w:t>
      </w:r>
      <w:r w:rsidR="003549A6" w:rsidRPr="00C379CB">
        <w:rPr>
          <w:rFonts w:ascii="Times New Roman" w:eastAsia="Calibri" w:hAnsi="Times New Roman" w:cs="Times New Roman"/>
          <w:sz w:val="24"/>
          <w:szCs w:val="24"/>
          <w:lang w:val="en-GB"/>
        </w:rPr>
        <w:t>follow-up</w:t>
      </w:r>
      <w:r w:rsidR="006309CD" w:rsidRPr="00C379CB">
        <w:rPr>
          <w:rFonts w:ascii="Times New Roman" w:eastAsia="Calibri" w:hAnsi="Times New Roman" w:cs="Times New Roman"/>
          <w:sz w:val="24"/>
          <w:szCs w:val="24"/>
          <w:lang w:val="en-GB"/>
        </w:rPr>
        <w:t xml:space="preserve"> for clarification. </w:t>
      </w:r>
      <w:r w:rsidR="000D79A2" w:rsidRPr="00C379CB">
        <w:rPr>
          <w:rFonts w:ascii="Times New Roman" w:eastAsia="Calibri" w:hAnsi="Times New Roman" w:cs="Times New Roman"/>
          <w:sz w:val="24"/>
          <w:szCs w:val="24"/>
        </w:rPr>
        <w:t>The observation data help</w:t>
      </w:r>
      <w:r w:rsidR="00D041C9" w:rsidRPr="00C379CB">
        <w:rPr>
          <w:rFonts w:ascii="Times New Roman" w:eastAsia="Calibri" w:hAnsi="Times New Roman" w:cs="Times New Roman"/>
          <w:sz w:val="24"/>
          <w:szCs w:val="24"/>
        </w:rPr>
        <w:t>s</w:t>
      </w:r>
      <w:r w:rsidR="000D79A2" w:rsidRPr="00C379CB">
        <w:rPr>
          <w:rFonts w:ascii="Times New Roman" w:eastAsia="Calibri" w:hAnsi="Times New Roman" w:cs="Times New Roman"/>
          <w:sz w:val="24"/>
          <w:szCs w:val="24"/>
        </w:rPr>
        <w:t xml:space="preserve"> to </w:t>
      </w:r>
      <w:r w:rsidR="006309CD" w:rsidRPr="00C379CB">
        <w:rPr>
          <w:rFonts w:ascii="Times New Roman" w:eastAsia="Calibri" w:hAnsi="Times New Roman" w:cs="Times New Roman"/>
          <w:sz w:val="24"/>
          <w:szCs w:val="24"/>
        </w:rPr>
        <w:t xml:space="preserve">finalize the sociological biographical map of the respondents. It was also useful in the analysis of the </w:t>
      </w:r>
      <w:r w:rsidR="0079229F" w:rsidRPr="00C379CB">
        <w:rPr>
          <w:rFonts w:ascii="Times New Roman" w:eastAsia="Calibri" w:hAnsi="Times New Roman" w:cs="Times New Roman"/>
          <w:sz w:val="24"/>
          <w:szCs w:val="24"/>
        </w:rPr>
        <w:t>role of the language learning environment</w:t>
      </w:r>
      <w:r w:rsidR="006309CD" w:rsidRPr="00C379CB">
        <w:rPr>
          <w:rFonts w:ascii="Times New Roman" w:eastAsia="Calibri" w:hAnsi="Times New Roman" w:cs="Times New Roman"/>
          <w:sz w:val="24"/>
          <w:szCs w:val="24"/>
        </w:rPr>
        <w:t xml:space="preserve">. </w:t>
      </w:r>
      <w:r w:rsidR="0079229F" w:rsidRPr="00C379CB">
        <w:rPr>
          <w:rFonts w:ascii="Times New Roman" w:eastAsia="Calibri" w:hAnsi="Times New Roman" w:cs="Times New Roman"/>
          <w:sz w:val="24"/>
          <w:szCs w:val="24"/>
        </w:rPr>
        <w:t xml:space="preserve">  </w:t>
      </w:r>
      <w:r w:rsidRPr="00C379CB">
        <w:rPr>
          <w:rFonts w:ascii="Times New Roman" w:eastAsia="Calibri" w:hAnsi="Times New Roman" w:cs="Times New Roman"/>
          <w:sz w:val="24"/>
          <w:szCs w:val="24"/>
        </w:rPr>
        <w:t xml:space="preserve"> </w:t>
      </w:r>
      <w:bookmarkStart w:id="23" w:name="_Toc104773863"/>
    </w:p>
    <w:p w14:paraId="436347D2" w14:textId="682B5529" w:rsidR="008B7ED1" w:rsidRPr="00C379CB" w:rsidRDefault="0079229F" w:rsidP="0053430B">
      <w:pPr>
        <w:pStyle w:val="Heading1"/>
        <w:spacing w:line="480" w:lineRule="auto"/>
        <w:rPr>
          <w:rFonts w:eastAsia="Times New Roman" w:cs="Times New Roman"/>
          <w:szCs w:val="24"/>
          <w:lang w:eastAsia="en-GB"/>
        </w:rPr>
      </w:pPr>
      <w:r w:rsidRPr="00C379CB">
        <w:rPr>
          <w:rFonts w:eastAsia="Times New Roman" w:cs="Times New Roman"/>
          <w:szCs w:val="24"/>
          <w:lang w:eastAsia="en-GB"/>
        </w:rPr>
        <w:t xml:space="preserve">6.0 </w:t>
      </w:r>
      <w:r w:rsidR="008B7ED1" w:rsidRPr="00C379CB">
        <w:rPr>
          <w:rFonts w:eastAsia="Times New Roman" w:cs="Times New Roman"/>
          <w:szCs w:val="24"/>
          <w:lang w:eastAsia="en-GB"/>
        </w:rPr>
        <w:t>Findings</w:t>
      </w:r>
    </w:p>
    <w:p w14:paraId="6EC42BCE" w14:textId="6A81B03F" w:rsidR="006739A8" w:rsidRPr="00C379CB" w:rsidRDefault="004025D5" w:rsidP="0053430B">
      <w:pPr>
        <w:pStyle w:val="Heading2"/>
        <w:rPr>
          <w:rFonts w:eastAsia="Times New Roman" w:cs="Times New Roman"/>
          <w:color w:val="auto"/>
          <w:szCs w:val="24"/>
          <w:lang w:eastAsia="en-GB"/>
        </w:rPr>
      </w:pPr>
      <w:r w:rsidRPr="00C379CB">
        <w:rPr>
          <w:rFonts w:eastAsia="Times New Roman" w:cs="Times New Roman"/>
          <w:color w:val="auto"/>
          <w:szCs w:val="24"/>
          <w:lang w:eastAsia="en-GB"/>
        </w:rPr>
        <w:t xml:space="preserve">6.1 </w:t>
      </w:r>
      <w:r w:rsidR="00A04BBA" w:rsidRPr="00C379CB">
        <w:rPr>
          <w:rFonts w:eastAsia="Times New Roman" w:cs="Times New Roman"/>
          <w:color w:val="auto"/>
          <w:szCs w:val="24"/>
          <w:lang w:eastAsia="en-GB"/>
        </w:rPr>
        <w:t>The order of acquisition of prepositions</w:t>
      </w:r>
    </w:p>
    <w:p w14:paraId="632C964F" w14:textId="39FB4E15" w:rsidR="00E14A3F" w:rsidRPr="00C379CB" w:rsidRDefault="0079229F" w:rsidP="0053430B">
      <w:pPr>
        <w:spacing w:after="0" w:line="48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rPr>
        <w:t xml:space="preserve">Based on how participants performed in their use of </w:t>
      </w:r>
      <w:r w:rsidR="006309CD" w:rsidRPr="00C379CB">
        <w:rPr>
          <w:rFonts w:ascii="Times New Roman" w:eastAsia="Calibri" w:hAnsi="Times New Roman" w:cs="Times New Roman"/>
          <w:sz w:val="24"/>
          <w:szCs w:val="24"/>
        </w:rPr>
        <w:t>prepositions</w:t>
      </w:r>
      <w:r w:rsidRPr="00C379CB">
        <w:rPr>
          <w:rFonts w:ascii="Times New Roman" w:eastAsia="Calibri" w:hAnsi="Times New Roman" w:cs="Times New Roman"/>
          <w:sz w:val="24"/>
          <w:szCs w:val="24"/>
        </w:rPr>
        <w:t xml:space="preserve">, </w:t>
      </w:r>
      <w:r w:rsidR="00E14A3F" w:rsidRPr="00C379CB">
        <w:rPr>
          <w:rFonts w:ascii="Times New Roman" w:eastAsia="Calibri" w:hAnsi="Times New Roman" w:cs="Times New Roman"/>
          <w:sz w:val="24"/>
          <w:szCs w:val="24"/>
        </w:rPr>
        <w:t>the prepositions are categorized into three (3) groups: easy</w:t>
      </w:r>
      <w:r w:rsidR="00EE75C8" w:rsidRPr="00C379CB">
        <w:rPr>
          <w:rFonts w:ascii="Times New Roman" w:eastAsia="Calibri" w:hAnsi="Times New Roman" w:cs="Times New Roman"/>
          <w:sz w:val="24"/>
          <w:szCs w:val="24"/>
        </w:rPr>
        <w:t>-</w:t>
      </w:r>
      <w:r w:rsidR="00E14A3F" w:rsidRPr="00C379CB">
        <w:rPr>
          <w:rFonts w:ascii="Times New Roman" w:eastAsia="Calibri" w:hAnsi="Times New Roman" w:cs="Times New Roman"/>
          <w:sz w:val="24"/>
          <w:szCs w:val="24"/>
        </w:rPr>
        <w:t>to</w:t>
      </w:r>
      <w:r w:rsidR="00EE75C8" w:rsidRPr="00C379CB">
        <w:rPr>
          <w:rFonts w:ascii="Times New Roman" w:eastAsia="Calibri" w:hAnsi="Times New Roman" w:cs="Times New Roman"/>
          <w:sz w:val="24"/>
          <w:szCs w:val="24"/>
        </w:rPr>
        <w:t>-</w:t>
      </w:r>
      <w:r w:rsidR="00E14A3F" w:rsidRPr="00C379CB">
        <w:rPr>
          <w:rFonts w:ascii="Times New Roman" w:eastAsia="Calibri" w:hAnsi="Times New Roman" w:cs="Times New Roman"/>
          <w:sz w:val="24"/>
          <w:szCs w:val="24"/>
        </w:rPr>
        <w:t xml:space="preserve">acquire, </w:t>
      </w:r>
      <w:proofErr w:type="gramStart"/>
      <w:r w:rsidR="00E14A3F" w:rsidRPr="00C379CB">
        <w:rPr>
          <w:rFonts w:ascii="Times New Roman" w:eastAsia="Calibri" w:hAnsi="Times New Roman" w:cs="Times New Roman"/>
          <w:sz w:val="24"/>
          <w:szCs w:val="24"/>
        </w:rPr>
        <w:t>fairly</w:t>
      </w:r>
      <w:r w:rsidR="0048087F" w:rsidRPr="00C379CB">
        <w:rPr>
          <w:rFonts w:ascii="Times New Roman" w:eastAsia="Calibri" w:hAnsi="Times New Roman" w:cs="Times New Roman"/>
          <w:sz w:val="24"/>
          <w:szCs w:val="24"/>
        </w:rPr>
        <w:t xml:space="preserve"> </w:t>
      </w:r>
      <w:r w:rsidR="00E14A3F" w:rsidRPr="00C379CB">
        <w:rPr>
          <w:rFonts w:ascii="Times New Roman" w:eastAsia="Calibri" w:hAnsi="Times New Roman" w:cs="Times New Roman"/>
          <w:sz w:val="24"/>
          <w:szCs w:val="24"/>
        </w:rPr>
        <w:t>easy</w:t>
      </w:r>
      <w:r w:rsidR="00EE75C8" w:rsidRPr="00C379CB">
        <w:rPr>
          <w:rFonts w:ascii="Times New Roman" w:eastAsia="Calibri" w:hAnsi="Times New Roman" w:cs="Times New Roman"/>
          <w:sz w:val="24"/>
          <w:szCs w:val="24"/>
        </w:rPr>
        <w:t>-t</w:t>
      </w:r>
      <w:r w:rsidR="00E14A3F" w:rsidRPr="00C379CB">
        <w:rPr>
          <w:rFonts w:ascii="Times New Roman" w:eastAsia="Calibri" w:hAnsi="Times New Roman" w:cs="Times New Roman"/>
          <w:sz w:val="24"/>
          <w:szCs w:val="24"/>
        </w:rPr>
        <w:t>o</w:t>
      </w:r>
      <w:r w:rsidR="00EE75C8" w:rsidRPr="00C379CB">
        <w:rPr>
          <w:rFonts w:ascii="Times New Roman" w:eastAsia="Calibri" w:hAnsi="Times New Roman" w:cs="Times New Roman"/>
          <w:sz w:val="24"/>
          <w:szCs w:val="24"/>
        </w:rPr>
        <w:t>-</w:t>
      </w:r>
      <w:r w:rsidR="00E14A3F" w:rsidRPr="00C379CB">
        <w:rPr>
          <w:rFonts w:ascii="Times New Roman" w:eastAsia="Calibri" w:hAnsi="Times New Roman" w:cs="Times New Roman"/>
          <w:sz w:val="24"/>
          <w:szCs w:val="24"/>
        </w:rPr>
        <w:t>acquire</w:t>
      </w:r>
      <w:proofErr w:type="gramEnd"/>
      <w:r w:rsidR="00E14A3F" w:rsidRPr="00C379CB">
        <w:rPr>
          <w:rFonts w:ascii="Times New Roman" w:eastAsia="Calibri" w:hAnsi="Times New Roman" w:cs="Times New Roman"/>
          <w:sz w:val="24"/>
          <w:szCs w:val="24"/>
        </w:rPr>
        <w:t xml:space="preserve"> and difficult</w:t>
      </w:r>
      <w:r w:rsidR="00EE75C8" w:rsidRPr="00C379CB">
        <w:rPr>
          <w:rFonts w:ascii="Times New Roman" w:eastAsia="Calibri" w:hAnsi="Times New Roman" w:cs="Times New Roman"/>
          <w:sz w:val="24"/>
          <w:szCs w:val="24"/>
        </w:rPr>
        <w:t>-</w:t>
      </w:r>
      <w:r w:rsidR="00E14A3F" w:rsidRPr="00C379CB">
        <w:rPr>
          <w:rFonts w:ascii="Times New Roman" w:eastAsia="Calibri" w:hAnsi="Times New Roman" w:cs="Times New Roman"/>
          <w:sz w:val="24"/>
          <w:szCs w:val="24"/>
        </w:rPr>
        <w:t>to</w:t>
      </w:r>
      <w:r w:rsidR="00EE75C8" w:rsidRPr="00C379CB">
        <w:rPr>
          <w:rFonts w:ascii="Times New Roman" w:eastAsia="Calibri" w:hAnsi="Times New Roman" w:cs="Times New Roman"/>
          <w:sz w:val="24"/>
          <w:szCs w:val="24"/>
        </w:rPr>
        <w:t>-</w:t>
      </w:r>
      <w:r w:rsidR="00E14A3F" w:rsidRPr="00C379CB">
        <w:rPr>
          <w:rFonts w:ascii="Times New Roman" w:eastAsia="Calibri" w:hAnsi="Times New Roman" w:cs="Times New Roman"/>
          <w:sz w:val="24"/>
          <w:szCs w:val="24"/>
        </w:rPr>
        <w:t xml:space="preserve">acquire. </w:t>
      </w:r>
      <w:r w:rsidR="003F5F1E" w:rsidRPr="00C379CB">
        <w:rPr>
          <w:rFonts w:ascii="Times New Roman" w:eastAsia="Calibri" w:hAnsi="Times New Roman" w:cs="Times New Roman"/>
          <w:sz w:val="24"/>
          <w:szCs w:val="24"/>
          <w:lang w:val="en-GB"/>
        </w:rPr>
        <w:t xml:space="preserve"> </w:t>
      </w:r>
    </w:p>
    <w:p w14:paraId="68286EF7" w14:textId="77777777" w:rsidR="00271961" w:rsidRPr="00C379CB" w:rsidRDefault="00271961" w:rsidP="0053430B">
      <w:pPr>
        <w:spacing w:after="0" w:line="480" w:lineRule="auto"/>
        <w:jc w:val="both"/>
        <w:rPr>
          <w:rFonts w:ascii="Times New Roman" w:eastAsia="Calibri" w:hAnsi="Times New Roman" w:cs="Times New Roman"/>
          <w:sz w:val="24"/>
          <w:szCs w:val="24"/>
        </w:rPr>
      </w:pPr>
    </w:p>
    <w:p w14:paraId="408F3116" w14:textId="6CBCF93C" w:rsidR="00E14A3F" w:rsidRPr="00C379CB" w:rsidRDefault="004025D5" w:rsidP="0053430B">
      <w:pPr>
        <w:pStyle w:val="Heading3"/>
        <w:rPr>
          <w:rFonts w:eastAsia="Times New Roman" w:cs="Times New Roman"/>
          <w:b w:val="0"/>
          <w:lang w:eastAsia="en-GB"/>
        </w:rPr>
      </w:pPr>
      <w:bookmarkStart w:id="24" w:name="_Toc24436055"/>
      <w:bookmarkStart w:id="25" w:name="_Toc104773844"/>
      <w:r w:rsidRPr="00C379CB">
        <w:rPr>
          <w:rFonts w:eastAsia="Times New Roman" w:cs="Times New Roman"/>
          <w:bCs/>
          <w:lang w:eastAsia="en-GB"/>
        </w:rPr>
        <w:t>6.1.2</w:t>
      </w:r>
      <w:r w:rsidR="00E14A3F" w:rsidRPr="00C379CB">
        <w:rPr>
          <w:rFonts w:eastAsia="Times New Roman" w:cs="Times New Roman"/>
          <w:bCs/>
          <w:lang w:eastAsia="en-GB"/>
        </w:rPr>
        <w:tab/>
      </w:r>
      <w:r w:rsidR="00E14A3F" w:rsidRPr="00C379CB">
        <w:rPr>
          <w:rFonts w:eastAsia="Times New Roman" w:cs="Times New Roman"/>
          <w:lang w:eastAsia="en-GB"/>
        </w:rPr>
        <w:t>Easy</w:t>
      </w:r>
      <w:r w:rsidR="00EE75C8" w:rsidRPr="00C379CB">
        <w:rPr>
          <w:rFonts w:eastAsia="Times New Roman" w:cs="Times New Roman"/>
          <w:lang w:eastAsia="en-GB"/>
        </w:rPr>
        <w:t>-t</w:t>
      </w:r>
      <w:r w:rsidR="00E14A3F" w:rsidRPr="00C379CB">
        <w:rPr>
          <w:rFonts w:eastAsia="Times New Roman" w:cs="Times New Roman"/>
          <w:lang w:eastAsia="en-GB"/>
        </w:rPr>
        <w:t>o</w:t>
      </w:r>
      <w:r w:rsidR="00EE75C8" w:rsidRPr="00C379CB">
        <w:rPr>
          <w:rFonts w:eastAsia="Times New Roman" w:cs="Times New Roman"/>
          <w:lang w:eastAsia="en-GB"/>
        </w:rPr>
        <w:t>-</w:t>
      </w:r>
      <w:r w:rsidR="00E14A3F" w:rsidRPr="00C379CB">
        <w:rPr>
          <w:rFonts w:eastAsia="Times New Roman" w:cs="Times New Roman"/>
          <w:lang w:eastAsia="en-GB"/>
        </w:rPr>
        <w:t>acquire prepositions</w:t>
      </w:r>
      <w:bookmarkEnd w:id="24"/>
      <w:bookmarkEnd w:id="25"/>
    </w:p>
    <w:p w14:paraId="4911C712" w14:textId="5AD82488" w:rsidR="006456A9" w:rsidRPr="00C379CB" w:rsidRDefault="00E14A3F" w:rsidP="0053430B">
      <w:pPr>
        <w:spacing w:after="0" w:line="48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 xml:space="preserve">The prepositions categorised as easy to acquire </w:t>
      </w:r>
      <w:r w:rsidR="00E250D2" w:rsidRPr="00C379CB">
        <w:rPr>
          <w:rFonts w:ascii="Times New Roman" w:eastAsia="Calibri" w:hAnsi="Times New Roman" w:cs="Times New Roman"/>
          <w:sz w:val="24"/>
          <w:szCs w:val="24"/>
          <w:lang w:val="en-GB"/>
        </w:rPr>
        <w:t>were</w:t>
      </w:r>
      <w:r w:rsidRPr="00C379CB">
        <w:rPr>
          <w:rFonts w:ascii="Times New Roman" w:eastAsia="Calibri" w:hAnsi="Times New Roman" w:cs="Times New Roman"/>
          <w:sz w:val="24"/>
          <w:szCs w:val="24"/>
          <w:lang w:val="en-GB"/>
        </w:rPr>
        <w:t xml:space="preserve"> </w:t>
      </w:r>
      <w:r w:rsidR="00C50565" w:rsidRPr="00C379CB">
        <w:rPr>
          <w:rFonts w:ascii="Times New Roman" w:eastAsia="Calibri" w:hAnsi="Times New Roman" w:cs="Times New Roman"/>
          <w:sz w:val="24"/>
          <w:szCs w:val="24"/>
          <w:lang w:val="en-GB"/>
        </w:rPr>
        <w:t xml:space="preserve">found to have been acquired by </w:t>
      </w:r>
      <w:r w:rsidR="003C19E1" w:rsidRPr="00C379CB">
        <w:rPr>
          <w:rFonts w:ascii="Times New Roman" w:eastAsia="Calibri" w:hAnsi="Times New Roman" w:cs="Times New Roman"/>
          <w:sz w:val="24"/>
          <w:szCs w:val="24"/>
          <w:lang w:val="en-GB"/>
        </w:rPr>
        <w:t>most of</w:t>
      </w:r>
      <w:r w:rsidR="00C50565" w:rsidRPr="00C379CB">
        <w:rPr>
          <w:rFonts w:ascii="Times New Roman" w:eastAsia="Calibri" w:hAnsi="Times New Roman" w:cs="Times New Roman"/>
          <w:sz w:val="24"/>
          <w:szCs w:val="24"/>
          <w:lang w:val="en-GB"/>
        </w:rPr>
        <w:t xml:space="preserve"> the participants in the study, including the youngest age group, HA (3-4 years)</w:t>
      </w:r>
      <w:r w:rsidR="000F204F" w:rsidRPr="00C379CB">
        <w:rPr>
          <w:rFonts w:ascii="Times New Roman" w:eastAsia="Calibri" w:hAnsi="Times New Roman" w:cs="Times New Roman"/>
          <w:sz w:val="24"/>
          <w:szCs w:val="24"/>
          <w:lang w:val="en-GB"/>
        </w:rPr>
        <w:t>.</w:t>
      </w:r>
      <w:r w:rsidR="00C50565" w:rsidRPr="00C379CB">
        <w:rPr>
          <w:rFonts w:ascii="Times New Roman" w:eastAsia="Calibri" w:hAnsi="Times New Roman" w:cs="Times New Roman"/>
          <w:sz w:val="24"/>
          <w:szCs w:val="24"/>
          <w:lang w:val="en-GB"/>
        </w:rPr>
        <w:t xml:space="preserve"> </w:t>
      </w:r>
      <w:r w:rsidR="004025D5" w:rsidRPr="00C379CB">
        <w:rPr>
          <w:rFonts w:ascii="Times New Roman" w:eastAsia="Calibri" w:hAnsi="Times New Roman" w:cs="Times New Roman"/>
          <w:sz w:val="24"/>
          <w:szCs w:val="24"/>
          <w:lang w:val="en-GB"/>
        </w:rPr>
        <w:t xml:space="preserve">The two </w:t>
      </w:r>
      <w:r w:rsidRPr="00C379CB">
        <w:rPr>
          <w:rFonts w:ascii="Times New Roman" w:eastAsia="Calibri" w:hAnsi="Times New Roman" w:cs="Times New Roman"/>
          <w:sz w:val="24"/>
          <w:szCs w:val="24"/>
          <w:lang w:val="en-GB"/>
        </w:rPr>
        <w:t xml:space="preserve">prepositions that </w:t>
      </w:r>
      <w:r w:rsidR="004025D5" w:rsidRPr="00C379CB">
        <w:rPr>
          <w:rFonts w:ascii="Times New Roman" w:eastAsia="Calibri" w:hAnsi="Times New Roman" w:cs="Times New Roman"/>
          <w:sz w:val="24"/>
          <w:szCs w:val="24"/>
          <w:lang w:val="en-GB"/>
        </w:rPr>
        <w:t>fit</w:t>
      </w:r>
      <w:r w:rsidRPr="00C379CB">
        <w:rPr>
          <w:rFonts w:ascii="Times New Roman" w:eastAsia="Calibri" w:hAnsi="Times New Roman" w:cs="Times New Roman"/>
          <w:sz w:val="24"/>
          <w:szCs w:val="24"/>
          <w:lang w:val="en-GB"/>
        </w:rPr>
        <w:t xml:space="preserve"> into this category are </w:t>
      </w:r>
      <w:r w:rsidRPr="00C379CB">
        <w:rPr>
          <w:rFonts w:ascii="Times New Roman" w:eastAsia="Calibri" w:hAnsi="Times New Roman" w:cs="Times New Roman"/>
          <w:b/>
          <w:bCs/>
          <w:i/>
          <w:iCs/>
          <w:sz w:val="24"/>
          <w:szCs w:val="24"/>
          <w:lang w:val="en-GB"/>
        </w:rPr>
        <w:t>in</w:t>
      </w:r>
      <w:r w:rsidRPr="00C379CB">
        <w:rPr>
          <w:rFonts w:ascii="Times New Roman" w:eastAsia="Calibri" w:hAnsi="Times New Roman" w:cs="Times New Roman"/>
          <w:i/>
          <w:iCs/>
          <w:sz w:val="24"/>
          <w:szCs w:val="24"/>
          <w:lang w:val="en-GB"/>
        </w:rPr>
        <w:t>/</w:t>
      </w:r>
      <w:r w:rsidRPr="00C379CB">
        <w:rPr>
          <w:rFonts w:ascii="Times New Roman" w:eastAsia="Calibri" w:hAnsi="Times New Roman" w:cs="Times New Roman"/>
          <w:b/>
          <w:bCs/>
          <w:i/>
          <w:iCs/>
          <w:sz w:val="24"/>
          <w:szCs w:val="24"/>
          <w:lang w:val="en-GB"/>
        </w:rPr>
        <w:t>inside</w:t>
      </w:r>
      <w:r w:rsidRPr="00C379CB">
        <w:rPr>
          <w:rFonts w:ascii="Times New Roman" w:eastAsia="Calibri" w:hAnsi="Times New Roman" w:cs="Times New Roman"/>
          <w:sz w:val="24"/>
          <w:szCs w:val="24"/>
          <w:lang w:val="en-GB"/>
        </w:rPr>
        <w:t xml:space="preserve"> (“containment”) and </w:t>
      </w:r>
      <w:r w:rsidRPr="00C379CB">
        <w:rPr>
          <w:rFonts w:ascii="Times New Roman" w:eastAsia="Calibri" w:hAnsi="Times New Roman" w:cs="Times New Roman"/>
          <w:b/>
          <w:bCs/>
          <w:i/>
          <w:iCs/>
          <w:sz w:val="24"/>
          <w:szCs w:val="24"/>
          <w:lang w:val="en-GB"/>
        </w:rPr>
        <w:t>on</w:t>
      </w:r>
      <w:r w:rsidRPr="00C379CB">
        <w:rPr>
          <w:rFonts w:ascii="Times New Roman" w:eastAsia="Calibri" w:hAnsi="Times New Roman" w:cs="Times New Roman"/>
          <w:sz w:val="24"/>
          <w:szCs w:val="24"/>
          <w:lang w:val="en-GB"/>
        </w:rPr>
        <w:t xml:space="preserve"> (“upper surface support”)</w:t>
      </w:r>
      <w:r w:rsidR="00EE75C8" w:rsidRPr="00C379CB">
        <w:rPr>
          <w:rFonts w:ascii="Times New Roman" w:eastAsia="Calibri" w:hAnsi="Times New Roman" w:cs="Times New Roman"/>
          <w:sz w:val="24"/>
          <w:szCs w:val="24"/>
          <w:lang w:val="en-GB"/>
        </w:rPr>
        <w:t>.</w:t>
      </w:r>
      <w:r w:rsidR="00A0377A" w:rsidRPr="00C379CB">
        <w:rPr>
          <w:rFonts w:ascii="Times New Roman" w:eastAsia="Calibri" w:hAnsi="Times New Roman" w:cs="Times New Roman"/>
          <w:sz w:val="24"/>
          <w:szCs w:val="24"/>
          <w:lang w:val="en-GB"/>
        </w:rPr>
        <w:t xml:space="preserve"> </w:t>
      </w:r>
      <w:r w:rsidR="00B722F6" w:rsidRPr="00C379CB">
        <w:rPr>
          <w:rFonts w:ascii="Times New Roman" w:eastAsia="Calibri" w:hAnsi="Times New Roman" w:cs="Times New Roman"/>
          <w:sz w:val="24"/>
          <w:szCs w:val="24"/>
          <w:lang w:val="en-GB"/>
        </w:rPr>
        <w:t xml:space="preserve">Figure 1 </w:t>
      </w:r>
      <w:r w:rsidR="00DF38D0" w:rsidRPr="00C379CB">
        <w:rPr>
          <w:rFonts w:ascii="Times New Roman" w:eastAsia="Calibri" w:hAnsi="Times New Roman" w:cs="Times New Roman"/>
          <w:sz w:val="24"/>
          <w:szCs w:val="24"/>
          <w:lang w:val="en-GB"/>
        </w:rPr>
        <w:t xml:space="preserve">(a-d) </w:t>
      </w:r>
      <w:r w:rsidR="00B722F6" w:rsidRPr="00C379CB">
        <w:rPr>
          <w:rFonts w:ascii="Times New Roman" w:eastAsia="Calibri" w:hAnsi="Times New Roman" w:cs="Times New Roman"/>
          <w:sz w:val="24"/>
          <w:szCs w:val="24"/>
          <w:lang w:val="en-GB"/>
        </w:rPr>
        <w:t xml:space="preserve">is a sample of pictures used in eliciting data </w:t>
      </w:r>
      <w:r w:rsidR="00DF38D0" w:rsidRPr="00C379CB">
        <w:rPr>
          <w:rFonts w:ascii="Times New Roman" w:eastAsia="Calibri" w:hAnsi="Times New Roman" w:cs="Times New Roman"/>
          <w:sz w:val="24"/>
          <w:szCs w:val="24"/>
          <w:lang w:val="en-GB"/>
        </w:rPr>
        <w:t xml:space="preserve">involving </w:t>
      </w:r>
      <w:r w:rsidR="00B722F6" w:rsidRPr="00C379CB">
        <w:rPr>
          <w:rFonts w:ascii="Times New Roman" w:eastAsia="Calibri" w:hAnsi="Times New Roman" w:cs="Times New Roman"/>
          <w:sz w:val="24"/>
          <w:szCs w:val="24"/>
          <w:lang w:val="en-GB"/>
        </w:rPr>
        <w:t>the easy-to-acquire prepositions:</w:t>
      </w:r>
    </w:p>
    <w:p w14:paraId="67626D23" w14:textId="18A9CECA" w:rsidR="00C110E3" w:rsidRPr="00C379CB" w:rsidRDefault="00C110E3" w:rsidP="0053430B">
      <w:pPr>
        <w:spacing w:after="0" w:line="480" w:lineRule="auto"/>
        <w:rPr>
          <w:rFonts w:ascii="Times New Roman" w:eastAsia="Calibri" w:hAnsi="Times New Roman" w:cs="Times New Roman"/>
          <w:b/>
          <w:bCs/>
          <w:sz w:val="24"/>
          <w:szCs w:val="24"/>
          <w:lang w:val="en-GB"/>
        </w:rPr>
      </w:pPr>
      <w:bookmarkStart w:id="26" w:name="_Toc104773920"/>
    </w:p>
    <w:p w14:paraId="64CA686B" w14:textId="07979898" w:rsidR="00C110E3" w:rsidRPr="00C379CB" w:rsidRDefault="00C110E3" w:rsidP="0053430B">
      <w:pPr>
        <w:spacing w:after="0" w:line="480" w:lineRule="auto"/>
        <w:rPr>
          <w:rFonts w:ascii="Times New Roman" w:eastAsia="Calibri" w:hAnsi="Times New Roman" w:cs="Times New Roman"/>
          <w:b/>
          <w:bCs/>
          <w:sz w:val="24"/>
          <w:szCs w:val="24"/>
          <w:lang w:val="en-GB"/>
        </w:rPr>
      </w:pPr>
      <w:r w:rsidRPr="00C379CB">
        <w:rPr>
          <w:rFonts w:ascii="Times New Roman" w:eastAsia="Calibri" w:hAnsi="Times New Roman" w:cs="Times New Roman"/>
          <w:b/>
          <w:bCs/>
          <w:sz w:val="24"/>
          <w:szCs w:val="24"/>
          <w:lang w:val="en-GB"/>
        </w:rPr>
        <w:t xml:space="preserve">  Figure </w:t>
      </w:r>
      <w:r w:rsidR="003549A6" w:rsidRPr="00C379CB">
        <w:rPr>
          <w:rFonts w:ascii="Times New Roman" w:eastAsia="Calibri" w:hAnsi="Times New Roman" w:cs="Times New Roman"/>
          <w:b/>
          <w:bCs/>
          <w:sz w:val="24"/>
          <w:szCs w:val="24"/>
          <w:lang w:val="en-GB"/>
        </w:rPr>
        <w:t>1</w:t>
      </w:r>
      <w:r w:rsidRPr="00C379CB">
        <w:rPr>
          <w:rFonts w:ascii="Times New Roman" w:eastAsia="Calibri" w:hAnsi="Times New Roman" w:cs="Times New Roman"/>
          <w:b/>
          <w:bCs/>
          <w:sz w:val="24"/>
          <w:szCs w:val="24"/>
          <w:lang w:val="en-GB"/>
        </w:rPr>
        <w:t xml:space="preserve">: A selection </w:t>
      </w:r>
      <w:bookmarkEnd w:id="26"/>
      <w:r w:rsidR="004025D5" w:rsidRPr="00C379CB">
        <w:rPr>
          <w:rFonts w:ascii="Times New Roman" w:eastAsia="Calibri" w:hAnsi="Times New Roman" w:cs="Times New Roman"/>
          <w:b/>
          <w:bCs/>
          <w:sz w:val="24"/>
          <w:szCs w:val="24"/>
          <w:lang w:val="en-GB"/>
        </w:rPr>
        <w:t xml:space="preserve">of pictures showing easy to </w:t>
      </w:r>
      <w:r w:rsidR="0021775E" w:rsidRPr="00C379CB">
        <w:rPr>
          <w:rFonts w:ascii="Times New Roman" w:eastAsia="Calibri" w:hAnsi="Times New Roman" w:cs="Times New Roman"/>
          <w:b/>
          <w:bCs/>
          <w:sz w:val="24"/>
          <w:szCs w:val="24"/>
          <w:lang w:val="en-GB"/>
        </w:rPr>
        <w:t>acquire</w:t>
      </w:r>
      <w:r w:rsidR="004025D5" w:rsidRPr="00C379CB">
        <w:rPr>
          <w:rFonts w:ascii="Times New Roman" w:eastAsia="Calibri" w:hAnsi="Times New Roman" w:cs="Times New Roman"/>
          <w:b/>
          <w:bCs/>
          <w:sz w:val="24"/>
          <w:szCs w:val="24"/>
          <w:lang w:val="en-GB"/>
        </w:rPr>
        <w:t xml:space="preserve"> preposition (on, in, inside)</w:t>
      </w:r>
    </w:p>
    <w:p w14:paraId="321197DC" w14:textId="12D2E833" w:rsidR="004025D5" w:rsidRPr="00C379CB" w:rsidRDefault="004025D5" w:rsidP="0053430B">
      <w:pPr>
        <w:spacing w:after="0" w:line="480" w:lineRule="auto"/>
        <w:rPr>
          <w:rFonts w:ascii="Times New Roman" w:eastAsia="Calibri" w:hAnsi="Times New Roman" w:cs="Times New Roman"/>
          <w:b/>
          <w:bCs/>
          <w:sz w:val="24"/>
          <w:szCs w:val="24"/>
          <w:lang w:val="en-GB"/>
        </w:rPr>
      </w:pPr>
      <w:r w:rsidRPr="00C379CB">
        <w:rPr>
          <w:rFonts w:ascii="Times New Roman" w:eastAsia="Calibri" w:hAnsi="Times New Roman" w:cs="Times New Roman"/>
          <w:noProof/>
          <w:sz w:val="24"/>
          <w:szCs w:val="24"/>
        </w:rPr>
        <w:drawing>
          <wp:inline distT="0" distB="0" distL="0" distR="0" wp14:anchorId="599B6546" wp14:editId="05B679BE">
            <wp:extent cx="1149350" cy="983891"/>
            <wp:effectExtent l="0" t="0" r="0" b="6985"/>
            <wp:docPr id="27" name="Picture 27" descr="A white bowl with an apple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white bowl with an apple on it&#10;&#10;AI-generated content may be incorrec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76" t="-3142" r="2506" b="11523"/>
                    <a:stretch/>
                  </pic:blipFill>
                  <pic:spPr bwMode="auto">
                    <a:xfrm>
                      <a:off x="0" y="0"/>
                      <a:ext cx="1194324" cy="1022391"/>
                    </a:xfrm>
                    <a:prstGeom prst="rect">
                      <a:avLst/>
                    </a:prstGeom>
                    <a:noFill/>
                    <a:ln>
                      <a:noFill/>
                    </a:ln>
                    <a:extLst>
                      <a:ext uri="{53640926-AAD7-44D8-BBD7-CCE9431645EC}">
                        <a14:shadowObscured xmlns:a14="http://schemas.microsoft.com/office/drawing/2010/main"/>
                      </a:ext>
                    </a:extLst>
                  </pic:spPr>
                </pic:pic>
              </a:graphicData>
            </a:graphic>
          </wp:inline>
        </w:drawing>
      </w:r>
      <w:r w:rsidR="007E1337" w:rsidRPr="00C379CB">
        <w:rPr>
          <w:rFonts w:ascii="Times New Roman" w:eastAsia="Calibri" w:hAnsi="Times New Roman" w:cs="Times New Roman"/>
          <w:noProof/>
          <w:sz w:val="24"/>
          <w:szCs w:val="24"/>
        </w:rPr>
        <w:drawing>
          <wp:inline distT="0" distB="0" distL="0" distR="0" wp14:anchorId="56194D39" wp14:editId="555106C8">
            <wp:extent cx="1225550" cy="963930"/>
            <wp:effectExtent l="0" t="0" r="0" b="7620"/>
            <wp:docPr id="1977956442" name="Picture 1977956442" descr="A drawing of a pur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drawing of a purse&#10;&#10;AI-generated content may be incorrect."/>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11694"/>
                    <a:stretch/>
                  </pic:blipFill>
                  <pic:spPr bwMode="auto">
                    <a:xfrm>
                      <a:off x="0" y="0"/>
                      <a:ext cx="1293064" cy="1017032"/>
                    </a:xfrm>
                    <a:prstGeom prst="rect">
                      <a:avLst/>
                    </a:prstGeom>
                    <a:ln>
                      <a:noFill/>
                    </a:ln>
                    <a:extLst>
                      <a:ext uri="{53640926-AAD7-44D8-BBD7-CCE9431645EC}">
                        <a14:shadowObscured xmlns:a14="http://schemas.microsoft.com/office/drawing/2010/main"/>
                      </a:ext>
                    </a:extLst>
                  </pic:spPr>
                </pic:pic>
              </a:graphicData>
            </a:graphic>
          </wp:inline>
        </w:drawing>
      </w:r>
      <w:r w:rsidR="007E1337" w:rsidRPr="00C379CB">
        <w:rPr>
          <w:rFonts w:ascii="Times New Roman" w:eastAsia="Calibri" w:hAnsi="Times New Roman" w:cs="Times New Roman"/>
          <w:b/>
          <w:bCs/>
          <w:noProof/>
          <w:sz w:val="24"/>
          <w:szCs w:val="24"/>
          <w:lang w:val="en-GB"/>
        </w:rPr>
        <w:drawing>
          <wp:inline distT="0" distB="0" distL="0" distR="0" wp14:anchorId="5F7C8EF7" wp14:editId="24D4CC95">
            <wp:extent cx="1187450" cy="932180"/>
            <wp:effectExtent l="0" t="0" r="0" b="1270"/>
            <wp:docPr id="9889840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7450" cy="932180"/>
                    </a:xfrm>
                    <a:prstGeom prst="rect">
                      <a:avLst/>
                    </a:prstGeom>
                    <a:noFill/>
                  </pic:spPr>
                </pic:pic>
              </a:graphicData>
            </a:graphic>
          </wp:inline>
        </w:drawing>
      </w:r>
      <w:r w:rsidR="007E1337" w:rsidRPr="00C379CB">
        <w:rPr>
          <w:rFonts w:ascii="Times New Roman" w:eastAsia="Calibri" w:hAnsi="Times New Roman" w:cs="Times New Roman"/>
          <w:b/>
          <w:bCs/>
          <w:noProof/>
          <w:sz w:val="24"/>
          <w:szCs w:val="24"/>
          <w:lang w:val="en-GB"/>
        </w:rPr>
        <w:drawing>
          <wp:inline distT="0" distB="0" distL="0" distR="0" wp14:anchorId="3263D885" wp14:editId="5272850A">
            <wp:extent cx="1250950" cy="928370"/>
            <wp:effectExtent l="0" t="0" r="6350" b="5080"/>
            <wp:docPr id="4766608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928370"/>
                    </a:xfrm>
                    <a:prstGeom prst="rect">
                      <a:avLst/>
                    </a:prstGeom>
                    <a:noFill/>
                  </pic:spPr>
                </pic:pic>
              </a:graphicData>
            </a:graphic>
          </wp:inline>
        </w:drawing>
      </w:r>
    </w:p>
    <w:p w14:paraId="6AD87B9A" w14:textId="04CE2B52" w:rsidR="00991052" w:rsidRPr="00C379CB" w:rsidRDefault="00C110E3" w:rsidP="0053430B">
      <w:pPr>
        <w:spacing w:after="0" w:line="480" w:lineRule="auto"/>
        <w:jc w:val="both"/>
        <w:rPr>
          <w:rFonts w:ascii="Times New Roman" w:eastAsia="Calibri" w:hAnsi="Times New Roman" w:cs="Times New Roman"/>
          <w:b/>
          <w:bCs/>
          <w:sz w:val="24"/>
          <w:szCs w:val="24"/>
        </w:rPr>
      </w:pPr>
      <w:r w:rsidRPr="00C379CB">
        <w:rPr>
          <w:rFonts w:ascii="Times New Roman" w:eastAsia="Calibri" w:hAnsi="Times New Roman" w:cs="Times New Roman"/>
          <w:b/>
          <w:bCs/>
          <w:sz w:val="24"/>
          <w:szCs w:val="24"/>
        </w:rPr>
        <w:lastRenderedPageBreak/>
        <w:t xml:space="preserve">             </w:t>
      </w:r>
      <w:r w:rsidR="007E1337" w:rsidRPr="00C379CB">
        <w:rPr>
          <w:rFonts w:ascii="Times New Roman" w:eastAsia="Calibri" w:hAnsi="Times New Roman" w:cs="Times New Roman"/>
          <w:b/>
          <w:bCs/>
          <w:sz w:val="24"/>
          <w:szCs w:val="24"/>
        </w:rPr>
        <w:t xml:space="preserve">                 </w:t>
      </w:r>
      <w:r w:rsidR="00991052" w:rsidRPr="00C379CB">
        <w:rPr>
          <w:rFonts w:ascii="Times New Roman" w:eastAsia="Calibri" w:hAnsi="Times New Roman" w:cs="Times New Roman"/>
          <w:noProof/>
          <w:sz w:val="24"/>
          <w:szCs w:val="24"/>
        </w:rPr>
        <w:t xml:space="preserve">a     </w:t>
      </w:r>
      <w:r w:rsidR="007E1337" w:rsidRPr="00C379CB">
        <w:rPr>
          <w:rFonts w:ascii="Times New Roman" w:eastAsia="Calibri" w:hAnsi="Times New Roman" w:cs="Times New Roman"/>
          <w:noProof/>
          <w:sz w:val="24"/>
          <w:szCs w:val="24"/>
        </w:rPr>
        <w:t xml:space="preserve">                         </w:t>
      </w:r>
      <w:r w:rsidR="00991052" w:rsidRPr="00C379CB">
        <w:rPr>
          <w:rFonts w:ascii="Times New Roman" w:eastAsia="Calibri" w:hAnsi="Times New Roman" w:cs="Times New Roman"/>
          <w:noProof/>
          <w:sz w:val="24"/>
          <w:szCs w:val="24"/>
        </w:rPr>
        <w:t xml:space="preserve">b     </w:t>
      </w:r>
      <w:r w:rsidR="007E1337" w:rsidRPr="00C379CB">
        <w:rPr>
          <w:rFonts w:ascii="Times New Roman" w:eastAsia="Calibri" w:hAnsi="Times New Roman" w:cs="Times New Roman"/>
          <w:noProof/>
          <w:sz w:val="24"/>
          <w:szCs w:val="24"/>
        </w:rPr>
        <w:t xml:space="preserve">                      </w:t>
      </w:r>
      <w:r w:rsidR="00991052" w:rsidRPr="00C379CB">
        <w:rPr>
          <w:rFonts w:ascii="Times New Roman" w:eastAsia="Calibri" w:hAnsi="Times New Roman" w:cs="Times New Roman"/>
          <w:noProof/>
          <w:sz w:val="24"/>
          <w:szCs w:val="24"/>
        </w:rPr>
        <w:t xml:space="preserve"> c   </w:t>
      </w:r>
      <w:r w:rsidR="00271961" w:rsidRPr="00C379CB">
        <w:rPr>
          <w:rFonts w:ascii="Times New Roman" w:eastAsia="Calibri" w:hAnsi="Times New Roman" w:cs="Times New Roman"/>
          <w:noProof/>
          <w:sz w:val="24"/>
          <w:szCs w:val="24"/>
        </w:rPr>
        <w:t xml:space="preserve">   </w:t>
      </w:r>
      <w:r w:rsidR="007E1337" w:rsidRPr="00C379CB">
        <w:rPr>
          <w:rFonts w:ascii="Times New Roman" w:eastAsia="Calibri" w:hAnsi="Times New Roman" w:cs="Times New Roman"/>
          <w:noProof/>
          <w:sz w:val="24"/>
          <w:szCs w:val="24"/>
        </w:rPr>
        <w:t xml:space="preserve">                           </w:t>
      </w:r>
      <w:r w:rsidR="00991052" w:rsidRPr="00C379CB">
        <w:rPr>
          <w:rFonts w:ascii="Times New Roman" w:eastAsia="Calibri" w:hAnsi="Times New Roman" w:cs="Times New Roman"/>
          <w:noProof/>
          <w:sz w:val="24"/>
          <w:szCs w:val="24"/>
        </w:rPr>
        <w:t>d</w:t>
      </w:r>
    </w:p>
    <w:p w14:paraId="7CFD5C23" w14:textId="77777777" w:rsidR="0021775E" w:rsidRPr="00C379CB" w:rsidRDefault="0021775E" w:rsidP="0053430B">
      <w:pPr>
        <w:spacing w:line="480" w:lineRule="auto"/>
        <w:jc w:val="both"/>
        <w:rPr>
          <w:rFonts w:ascii="Times New Roman" w:eastAsia="Calibri" w:hAnsi="Times New Roman" w:cs="Times New Roman"/>
          <w:sz w:val="24"/>
          <w:szCs w:val="24"/>
        </w:rPr>
      </w:pPr>
    </w:p>
    <w:p w14:paraId="23CE81D0" w14:textId="5BEC7B7D" w:rsidR="00B722F6" w:rsidRPr="00C379CB" w:rsidRDefault="00B722F6" w:rsidP="0053430B">
      <w:pPr>
        <w:spacing w:after="0" w:line="48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For instance</w:t>
      </w:r>
      <w:r w:rsidR="00DF38D0" w:rsidRPr="00C379CB">
        <w:rPr>
          <w:rFonts w:ascii="Times New Roman" w:eastAsia="Calibri" w:hAnsi="Times New Roman" w:cs="Times New Roman"/>
          <w:sz w:val="24"/>
          <w:szCs w:val="24"/>
          <w:lang w:val="en-GB"/>
        </w:rPr>
        <w:t>,</w:t>
      </w:r>
      <w:r w:rsidRPr="00C379CB">
        <w:rPr>
          <w:rFonts w:ascii="Times New Roman" w:eastAsia="Calibri" w:hAnsi="Times New Roman" w:cs="Times New Roman"/>
          <w:sz w:val="24"/>
          <w:szCs w:val="24"/>
          <w:lang w:val="en-GB"/>
        </w:rPr>
        <w:t xml:space="preserve"> for </w:t>
      </w:r>
      <w:r w:rsidR="00DF38D0" w:rsidRPr="00C379CB">
        <w:rPr>
          <w:rFonts w:ascii="Times New Roman" w:eastAsia="Calibri" w:hAnsi="Times New Roman" w:cs="Times New Roman"/>
          <w:sz w:val="24"/>
          <w:szCs w:val="24"/>
          <w:lang w:val="en-GB"/>
        </w:rPr>
        <w:t xml:space="preserve">Figure </w:t>
      </w:r>
      <w:r w:rsidR="00FC0064" w:rsidRPr="00C379CB">
        <w:rPr>
          <w:rFonts w:ascii="Times New Roman" w:eastAsia="Calibri" w:hAnsi="Times New Roman" w:cs="Times New Roman"/>
          <w:sz w:val="24"/>
          <w:szCs w:val="24"/>
          <w:lang w:val="en-GB"/>
        </w:rPr>
        <w:t>1</w:t>
      </w:r>
      <w:r w:rsidR="00430DAB" w:rsidRPr="00C379CB">
        <w:rPr>
          <w:rFonts w:ascii="Times New Roman" w:eastAsia="Calibri" w:hAnsi="Times New Roman" w:cs="Times New Roman"/>
          <w:sz w:val="24"/>
          <w:szCs w:val="24"/>
          <w:lang w:val="en-GB"/>
        </w:rPr>
        <w:t>a, 5</w:t>
      </w:r>
      <w:r w:rsidR="00124AB3" w:rsidRPr="00C379CB">
        <w:rPr>
          <w:rFonts w:ascii="Times New Roman" w:eastAsia="Calibri" w:hAnsi="Times New Roman" w:cs="Times New Roman"/>
          <w:sz w:val="24"/>
          <w:szCs w:val="24"/>
          <w:lang w:val="en-GB"/>
        </w:rPr>
        <w:t xml:space="preserve"> HA participants, 6 </w:t>
      </w:r>
      <w:r w:rsidR="000B356B" w:rsidRPr="00C379CB">
        <w:rPr>
          <w:rFonts w:ascii="Times New Roman" w:eastAsia="Calibri" w:hAnsi="Times New Roman" w:cs="Times New Roman"/>
          <w:sz w:val="24"/>
          <w:szCs w:val="24"/>
          <w:lang w:val="en-GB"/>
        </w:rPr>
        <w:t>HB participants</w:t>
      </w:r>
      <w:r w:rsidR="00124AB3" w:rsidRPr="00C379CB">
        <w:rPr>
          <w:rFonts w:ascii="Times New Roman" w:eastAsia="Calibri" w:hAnsi="Times New Roman" w:cs="Times New Roman"/>
          <w:sz w:val="24"/>
          <w:szCs w:val="24"/>
          <w:lang w:val="en-GB"/>
        </w:rPr>
        <w:t>, 8</w:t>
      </w:r>
      <w:r w:rsidR="000B356B" w:rsidRPr="00C379CB">
        <w:rPr>
          <w:rFonts w:ascii="Times New Roman" w:eastAsia="Calibri" w:hAnsi="Times New Roman" w:cs="Times New Roman"/>
          <w:sz w:val="24"/>
          <w:szCs w:val="24"/>
          <w:lang w:val="en-GB"/>
        </w:rPr>
        <w:t xml:space="preserve"> H</w:t>
      </w:r>
      <w:r w:rsidR="00FA5C7D" w:rsidRPr="00C379CB">
        <w:rPr>
          <w:rFonts w:ascii="Times New Roman" w:eastAsia="Calibri" w:hAnsi="Times New Roman" w:cs="Times New Roman"/>
          <w:sz w:val="24"/>
          <w:szCs w:val="24"/>
          <w:lang w:val="en-GB"/>
        </w:rPr>
        <w:t>C</w:t>
      </w:r>
      <w:r w:rsidR="000B356B" w:rsidRPr="00C379CB">
        <w:rPr>
          <w:rFonts w:ascii="Times New Roman" w:eastAsia="Calibri" w:hAnsi="Times New Roman" w:cs="Times New Roman"/>
          <w:sz w:val="24"/>
          <w:szCs w:val="24"/>
          <w:lang w:val="en-GB"/>
        </w:rPr>
        <w:t xml:space="preserve"> participants and </w:t>
      </w:r>
      <w:r w:rsidR="00124AB3" w:rsidRPr="00C379CB">
        <w:rPr>
          <w:rFonts w:ascii="Times New Roman" w:eastAsia="Calibri" w:hAnsi="Times New Roman" w:cs="Times New Roman"/>
          <w:sz w:val="24"/>
          <w:szCs w:val="24"/>
          <w:lang w:val="en-GB"/>
        </w:rPr>
        <w:t>10</w:t>
      </w:r>
      <w:r w:rsidR="000B356B" w:rsidRPr="00C379CB">
        <w:rPr>
          <w:rFonts w:ascii="Times New Roman" w:eastAsia="Calibri" w:hAnsi="Times New Roman" w:cs="Times New Roman"/>
          <w:sz w:val="24"/>
          <w:szCs w:val="24"/>
          <w:lang w:val="en-GB"/>
        </w:rPr>
        <w:t xml:space="preserve"> HD </w:t>
      </w:r>
      <w:r w:rsidR="00323DF0" w:rsidRPr="00C379CB">
        <w:rPr>
          <w:rFonts w:ascii="Times New Roman" w:eastAsia="Calibri" w:hAnsi="Times New Roman" w:cs="Times New Roman"/>
          <w:sz w:val="24"/>
          <w:szCs w:val="24"/>
          <w:lang w:val="en-GB"/>
        </w:rPr>
        <w:t xml:space="preserve">out of </w:t>
      </w:r>
      <w:r w:rsidR="00430DAB" w:rsidRPr="00C379CB">
        <w:rPr>
          <w:rFonts w:ascii="Times New Roman" w:eastAsia="Calibri" w:hAnsi="Times New Roman" w:cs="Times New Roman"/>
          <w:sz w:val="24"/>
          <w:szCs w:val="24"/>
          <w:lang w:val="en-GB"/>
        </w:rPr>
        <w:t xml:space="preserve">a </w:t>
      </w:r>
      <w:r w:rsidR="00323DF0" w:rsidRPr="00C379CB">
        <w:rPr>
          <w:rFonts w:ascii="Times New Roman" w:eastAsia="Calibri" w:hAnsi="Times New Roman" w:cs="Times New Roman"/>
          <w:sz w:val="24"/>
          <w:szCs w:val="24"/>
          <w:lang w:val="en-GB"/>
        </w:rPr>
        <w:t xml:space="preserve">total of 10 </w:t>
      </w:r>
      <w:r w:rsidR="000B356B" w:rsidRPr="00C379CB">
        <w:rPr>
          <w:rFonts w:ascii="Times New Roman" w:eastAsia="Calibri" w:hAnsi="Times New Roman" w:cs="Times New Roman"/>
          <w:sz w:val="24"/>
          <w:szCs w:val="24"/>
          <w:lang w:val="en-GB"/>
        </w:rPr>
        <w:t>participants</w:t>
      </w:r>
      <w:r w:rsidR="00323DF0" w:rsidRPr="00C379CB">
        <w:rPr>
          <w:rFonts w:ascii="Times New Roman" w:eastAsia="Calibri" w:hAnsi="Times New Roman" w:cs="Times New Roman"/>
          <w:sz w:val="24"/>
          <w:szCs w:val="24"/>
          <w:lang w:val="en-GB"/>
        </w:rPr>
        <w:t xml:space="preserve"> for each group</w:t>
      </w:r>
      <w:r w:rsidR="000B356B" w:rsidRPr="00C379CB">
        <w:rPr>
          <w:rFonts w:ascii="Times New Roman" w:eastAsia="Calibri" w:hAnsi="Times New Roman" w:cs="Times New Roman"/>
          <w:sz w:val="24"/>
          <w:szCs w:val="24"/>
          <w:lang w:val="en-GB"/>
        </w:rPr>
        <w:t xml:space="preserve"> used the correct preposition</w:t>
      </w:r>
      <w:r w:rsidR="00CA0312" w:rsidRPr="00C379CB">
        <w:rPr>
          <w:rFonts w:ascii="Times New Roman" w:eastAsia="Calibri" w:hAnsi="Times New Roman" w:cs="Times New Roman"/>
          <w:sz w:val="24"/>
          <w:szCs w:val="24"/>
          <w:lang w:val="en-GB"/>
        </w:rPr>
        <w:t xml:space="preserve">, </w:t>
      </w:r>
      <w:r w:rsidR="00CA0312" w:rsidRPr="00C379CB">
        <w:rPr>
          <w:rFonts w:ascii="Times New Roman" w:eastAsia="Calibri" w:hAnsi="Times New Roman" w:cs="Times New Roman"/>
          <w:b/>
          <w:bCs/>
          <w:i/>
          <w:iCs/>
          <w:sz w:val="24"/>
          <w:szCs w:val="24"/>
          <w:lang w:val="en-GB"/>
        </w:rPr>
        <w:t>in</w:t>
      </w:r>
      <w:r w:rsidR="00CA0312" w:rsidRPr="00C379CB">
        <w:rPr>
          <w:rFonts w:ascii="Times New Roman" w:eastAsia="Calibri" w:hAnsi="Times New Roman" w:cs="Times New Roman"/>
          <w:sz w:val="24"/>
          <w:szCs w:val="24"/>
          <w:lang w:val="en-GB"/>
        </w:rPr>
        <w:t>/</w:t>
      </w:r>
      <w:r w:rsidR="00CA0312" w:rsidRPr="00C379CB">
        <w:rPr>
          <w:rFonts w:ascii="Times New Roman" w:eastAsia="Calibri" w:hAnsi="Times New Roman" w:cs="Times New Roman"/>
          <w:b/>
          <w:bCs/>
          <w:i/>
          <w:iCs/>
          <w:sz w:val="24"/>
          <w:szCs w:val="24"/>
          <w:lang w:val="en-GB"/>
        </w:rPr>
        <w:t>inside</w:t>
      </w:r>
      <w:r w:rsidR="00CA0312" w:rsidRPr="00C379CB">
        <w:rPr>
          <w:rFonts w:ascii="Times New Roman" w:eastAsia="Calibri" w:hAnsi="Times New Roman" w:cs="Times New Roman"/>
          <w:sz w:val="24"/>
          <w:szCs w:val="24"/>
          <w:lang w:val="en-GB"/>
        </w:rPr>
        <w:t xml:space="preserve">. </w:t>
      </w:r>
      <w:r w:rsidR="00D07117" w:rsidRPr="00C379CB">
        <w:rPr>
          <w:rFonts w:ascii="Times New Roman" w:eastAsia="Calibri" w:hAnsi="Times New Roman" w:cs="Times New Roman"/>
          <w:sz w:val="24"/>
          <w:szCs w:val="24"/>
          <w:lang w:val="en-GB"/>
        </w:rPr>
        <w:t>Also</w:t>
      </w:r>
      <w:r w:rsidR="00DF38D0" w:rsidRPr="00C379CB">
        <w:rPr>
          <w:rFonts w:ascii="Times New Roman" w:eastAsia="Calibri" w:hAnsi="Times New Roman" w:cs="Times New Roman"/>
          <w:sz w:val="24"/>
          <w:szCs w:val="24"/>
          <w:lang w:val="en-GB"/>
        </w:rPr>
        <w:t>,</w:t>
      </w:r>
      <w:r w:rsidR="00D07117" w:rsidRPr="00C379CB">
        <w:rPr>
          <w:rFonts w:ascii="Times New Roman" w:eastAsia="Calibri" w:hAnsi="Times New Roman" w:cs="Times New Roman"/>
          <w:sz w:val="24"/>
          <w:szCs w:val="24"/>
          <w:lang w:val="en-GB"/>
        </w:rPr>
        <w:t xml:space="preserve"> </w:t>
      </w:r>
      <w:r w:rsidR="00A33B1A" w:rsidRPr="00C379CB">
        <w:rPr>
          <w:rFonts w:ascii="Times New Roman" w:eastAsia="Calibri" w:hAnsi="Times New Roman" w:cs="Times New Roman"/>
          <w:sz w:val="24"/>
          <w:szCs w:val="24"/>
          <w:lang w:val="en-GB"/>
        </w:rPr>
        <w:t>for</w:t>
      </w:r>
      <w:r w:rsidR="00D07117" w:rsidRPr="00C379CB">
        <w:rPr>
          <w:rFonts w:ascii="Times New Roman" w:eastAsia="Calibri" w:hAnsi="Times New Roman" w:cs="Times New Roman"/>
          <w:sz w:val="24"/>
          <w:szCs w:val="24"/>
          <w:lang w:val="en-GB"/>
        </w:rPr>
        <w:t xml:space="preserve"> </w:t>
      </w:r>
      <w:r w:rsidR="00DF38D0" w:rsidRPr="00C379CB">
        <w:rPr>
          <w:rFonts w:ascii="Times New Roman" w:eastAsia="Calibri" w:hAnsi="Times New Roman" w:cs="Times New Roman"/>
          <w:sz w:val="24"/>
          <w:szCs w:val="24"/>
          <w:lang w:val="en-GB"/>
        </w:rPr>
        <w:t xml:space="preserve">Figure </w:t>
      </w:r>
      <w:r w:rsidR="00430DAB" w:rsidRPr="00C379CB">
        <w:rPr>
          <w:rFonts w:ascii="Times New Roman" w:eastAsia="Calibri" w:hAnsi="Times New Roman" w:cs="Times New Roman"/>
          <w:sz w:val="24"/>
          <w:szCs w:val="24"/>
          <w:lang w:val="en-GB"/>
        </w:rPr>
        <w:t>1d</w:t>
      </w:r>
      <w:r w:rsidR="008D03EF" w:rsidRPr="00C379CB">
        <w:rPr>
          <w:rFonts w:ascii="Times New Roman" w:eastAsia="Calibri" w:hAnsi="Times New Roman" w:cs="Times New Roman"/>
          <w:sz w:val="24"/>
          <w:szCs w:val="24"/>
          <w:lang w:val="en-GB"/>
        </w:rPr>
        <w:t xml:space="preserve">, </w:t>
      </w:r>
      <w:r w:rsidR="00624C54" w:rsidRPr="00C379CB">
        <w:rPr>
          <w:rFonts w:ascii="Times New Roman" w:eastAsia="Calibri" w:hAnsi="Times New Roman" w:cs="Times New Roman"/>
          <w:sz w:val="24"/>
          <w:szCs w:val="24"/>
          <w:lang w:val="en-GB"/>
        </w:rPr>
        <w:t>4 HA</w:t>
      </w:r>
      <w:r w:rsidR="00A33B1A" w:rsidRPr="00C379CB">
        <w:rPr>
          <w:rFonts w:ascii="Times New Roman" w:eastAsia="Calibri" w:hAnsi="Times New Roman" w:cs="Times New Roman"/>
          <w:sz w:val="24"/>
          <w:szCs w:val="24"/>
          <w:lang w:val="en-GB"/>
        </w:rPr>
        <w:t xml:space="preserve"> participants</w:t>
      </w:r>
      <w:r w:rsidR="00624C54" w:rsidRPr="00C379CB">
        <w:rPr>
          <w:rFonts w:ascii="Times New Roman" w:eastAsia="Calibri" w:hAnsi="Times New Roman" w:cs="Times New Roman"/>
          <w:sz w:val="24"/>
          <w:szCs w:val="24"/>
          <w:lang w:val="en-GB"/>
        </w:rPr>
        <w:t xml:space="preserve">, 6 HB, </w:t>
      </w:r>
      <w:r w:rsidR="0050475F" w:rsidRPr="00C379CB">
        <w:rPr>
          <w:rFonts w:ascii="Times New Roman" w:eastAsia="Calibri" w:hAnsi="Times New Roman" w:cs="Times New Roman"/>
          <w:sz w:val="24"/>
          <w:szCs w:val="24"/>
          <w:lang w:val="en-GB"/>
        </w:rPr>
        <w:t xml:space="preserve">8 </w:t>
      </w:r>
      <w:r w:rsidR="00624C54" w:rsidRPr="00C379CB">
        <w:rPr>
          <w:rFonts w:ascii="Times New Roman" w:eastAsia="Calibri" w:hAnsi="Times New Roman" w:cs="Times New Roman"/>
          <w:sz w:val="24"/>
          <w:szCs w:val="24"/>
          <w:lang w:val="en-GB"/>
        </w:rPr>
        <w:t>H</w:t>
      </w:r>
      <w:r w:rsidR="00FA5C7D" w:rsidRPr="00C379CB">
        <w:rPr>
          <w:rFonts w:ascii="Times New Roman" w:eastAsia="Calibri" w:hAnsi="Times New Roman" w:cs="Times New Roman"/>
          <w:sz w:val="24"/>
          <w:szCs w:val="24"/>
          <w:lang w:val="en-GB"/>
        </w:rPr>
        <w:t>C</w:t>
      </w:r>
      <w:r w:rsidR="00430DAB" w:rsidRPr="00C379CB">
        <w:rPr>
          <w:rFonts w:ascii="Times New Roman" w:eastAsia="Calibri" w:hAnsi="Times New Roman" w:cs="Times New Roman"/>
          <w:sz w:val="24"/>
          <w:szCs w:val="24"/>
          <w:lang w:val="en-GB"/>
        </w:rPr>
        <w:t>,</w:t>
      </w:r>
      <w:r w:rsidR="00FA5C7D" w:rsidRPr="00C379CB">
        <w:rPr>
          <w:rFonts w:ascii="Times New Roman" w:eastAsia="Calibri" w:hAnsi="Times New Roman" w:cs="Times New Roman"/>
          <w:sz w:val="24"/>
          <w:szCs w:val="24"/>
          <w:lang w:val="en-GB"/>
        </w:rPr>
        <w:t xml:space="preserve"> and </w:t>
      </w:r>
      <w:r w:rsidR="00777C72" w:rsidRPr="00C379CB">
        <w:rPr>
          <w:rFonts w:ascii="Times New Roman" w:eastAsia="Calibri" w:hAnsi="Times New Roman" w:cs="Times New Roman"/>
          <w:sz w:val="24"/>
          <w:szCs w:val="24"/>
          <w:lang w:val="en-GB"/>
        </w:rPr>
        <w:t xml:space="preserve">10 HD participants used the correct </w:t>
      </w:r>
      <w:r w:rsidR="00430DAB" w:rsidRPr="00C379CB">
        <w:rPr>
          <w:rFonts w:ascii="Times New Roman" w:eastAsia="Calibri" w:hAnsi="Times New Roman" w:cs="Times New Roman"/>
          <w:sz w:val="24"/>
          <w:szCs w:val="24"/>
          <w:lang w:val="en-GB"/>
        </w:rPr>
        <w:t>prepositions</w:t>
      </w:r>
      <w:r w:rsidR="00777C72" w:rsidRPr="00C379CB">
        <w:rPr>
          <w:rFonts w:ascii="Times New Roman" w:eastAsia="Calibri" w:hAnsi="Times New Roman" w:cs="Times New Roman"/>
          <w:sz w:val="24"/>
          <w:szCs w:val="24"/>
          <w:lang w:val="en-GB"/>
        </w:rPr>
        <w:t xml:space="preserve">, </w:t>
      </w:r>
      <w:r w:rsidR="00777C72" w:rsidRPr="00C379CB">
        <w:rPr>
          <w:rFonts w:ascii="Times New Roman" w:eastAsia="Calibri" w:hAnsi="Times New Roman" w:cs="Times New Roman"/>
          <w:b/>
          <w:bCs/>
          <w:i/>
          <w:iCs/>
          <w:sz w:val="24"/>
          <w:szCs w:val="24"/>
          <w:lang w:val="en-GB"/>
        </w:rPr>
        <w:t>on</w:t>
      </w:r>
      <w:r w:rsidR="00A33B1A" w:rsidRPr="00C379CB">
        <w:rPr>
          <w:rFonts w:ascii="Times New Roman" w:eastAsia="Calibri" w:hAnsi="Times New Roman" w:cs="Times New Roman"/>
          <w:sz w:val="24"/>
          <w:szCs w:val="24"/>
          <w:lang w:val="en-GB"/>
        </w:rPr>
        <w:t xml:space="preserve"> and in a few </w:t>
      </w:r>
      <w:r w:rsidR="00741646" w:rsidRPr="00C379CB">
        <w:rPr>
          <w:rFonts w:ascii="Times New Roman" w:eastAsia="Calibri" w:hAnsi="Times New Roman" w:cs="Times New Roman"/>
          <w:sz w:val="24"/>
          <w:szCs w:val="24"/>
          <w:lang w:val="en-GB"/>
        </w:rPr>
        <w:t>i</w:t>
      </w:r>
      <w:r w:rsidR="00A33B1A" w:rsidRPr="00C379CB">
        <w:rPr>
          <w:rFonts w:ascii="Times New Roman" w:eastAsia="Calibri" w:hAnsi="Times New Roman" w:cs="Times New Roman"/>
          <w:sz w:val="24"/>
          <w:szCs w:val="24"/>
          <w:lang w:val="en-GB"/>
        </w:rPr>
        <w:t>nstances</w:t>
      </w:r>
      <w:r w:rsidR="00777C72" w:rsidRPr="00C379CB">
        <w:rPr>
          <w:rFonts w:ascii="Times New Roman" w:eastAsia="Calibri" w:hAnsi="Times New Roman" w:cs="Times New Roman"/>
          <w:sz w:val="24"/>
          <w:szCs w:val="24"/>
          <w:lang w:val="en-GB"/>
        </w:rPr>
        <w:t xml:space="preserve"> </w:t>
      </w:r>
      <w:r w:rsidR="00777C72" w:rsidRPr="00C379CB">
        <w:rPr>
          <w:rFonts w:ascii="Times New Roman" w:eastAsia="Calibri" w:hAnsi="Times New Roman" w:cs="Times New Roman"/>
          <w:b/>
          <w:bCs/>
          <w:i/>
          <w:iCs/>
          <w:sz w:val="24"/>
          <w:szCs w:val="24"/>
          <w:lang w:val="en-GB"/>
        </w:rPr>
        <w:t xml:space="preserve">on top </w:t>
      </w:r>
      <w:r w:rsidR="008E456B" w:rsidRPr="00C379CB">
        <w:rPr>
          <w:rFonts w:ascii="Times New Roman" w:eastAsia="Calibri" w:hAnsi="Times New Roman" w:cs="Times New Roman"/>
          <w:b/>
          <w:bCs/>
          <w:i/>
          <w:iCs/>
          <w:sz w:val="24"/>
          <w:szCs w:val="24"/>
          <w:lang w:val="en-GB"/>
        </w:rPr>
        <w:t>of</w:t>
      </w:r>
      <w:r w:rsidR="00430DAB" w:rsidRPr="00C379CB">
        <w:rPr>
          <w:rFonts w:ascii="Times New Roman" w:eastAsia="Calibri" w:hAnsi="Times New Roman" w:cs="Times New Roman"/>
          <w:sz w:val="24"/>
          <w:szCs w:val="24"/>
          <w:lang w:val="en-GB"/>
        </w:rPr>
        <w:t>, in describing</w:t>
      </w:r>
      <w:r w:rsidR="008E456B" w:rsidRPr="00C379CB">
        <w:rPr>
          <w:rFonts w:ascii="Times New Roman" w:eastAsia="Calibri" w:hAnsi="Times New Roman" w:cs="Times New Roman"/>
          <w:sz w:val="24"/>
          <w:szCs w:val="24"/>
          <w:lang w:val="en-GB"/>
        </w:rPr>
        <w:t xml:space="preserve"> the position of the rope</w:t>
      </w:r>
      <w:r w:rsidR="00FD62FA" w:rsidRPr="00C379CB">
        <w:rPr>
          <w:rFonts w:ascii="Times New Roman" w:eastAsia="Calibri" w:hAnsi="Times New Roman" w:cs="Times New Roman"/>
          <w:sz w:val="24"/>
          <w:szCs w:val="24"/>
          <w:lang w:val="en-GB"/>
        </w:rPr>
        <w:t xml:space="preserve">. </w:t>
      </w:r>
      <w:r w:rsidR="008E456B" w:rsidRPr="00C379CB">
        <w:rPr>
          <w:rFonts w:ascii="Times New Roman" w:eastAsia="Calibri" w:hAnsi="Times New Roman" w:cs="Times New Roman"/>
          <w:sz w:val="24"/>
          <w:szCs w:val="24"/>
          <w:lang w:val="en-GB"/>
        </w:rPr>
        <w:t>In addition</w:t>
      </w:r>
      <w:r w:rsidR="00741646" w:rsidRPr="00C379CB">
        <w:rPr>
          <w:rFonts w:ascii="Times New Roman" w:eastAsia="Calibri" w:hAnsi="Times New Roman" w:cs="Times New Roman"/>
          <w:sz w:val="24"/>
          <w:szCs w:val="24"/>
          <w:lang w:val="en-GB"/>
        </w:rPr>
        <w:t>,</w:t>
      </w:r>
      <w:r w:rsidR="008E456B" w:rsidRPr="00C379CB">
        <w:rPr>
          <w:rFonts w:ascii="Times New Roman" w:eastAsia="Calibri" w:hAnsi="Times New Roman" w:cs="Times New Roman"/>
          <w:sz w:val="24"/>
          <w:szCs w:val="24"/>
          <w:lang w:val="en-GB"/>
        </w:rPr>
        <w:t xml:space="preserve"> for early to acquire prepositions, </w:t>
      </w:r>
      <w:r w:rsidRPr="00C379CB">
        <w:rPr>
          <w:rFonts w:ascii="Times New Roman" w:eastAsia="Calibri" w:hAnsi="Times New Roman" w:cs="Times New Roman"/>
          <w:sz w:val="24"/>
          <w:szCs w:val="24"/>
          <w:lang w:val="en-GB"/>
        </w:rPr>
        <w:t xml:space="preserve">where </w:t>
      </w:r>
      <w:r w:rsidR="00A84640" w:rsidRPr="00C379CB">
        <w:rPr>
          <w:rFonts w:ascii="Times New Roman" w:eastAsia="Calibri" w:hAnsi="Times New Roman" w:cs="Times New Roman"/>
          <w:sz w:val="24"/>
          <w:szCs w:val="24"/>
          <w:lang w:val="en-GB"/>
        </w:rPr>
        <w:t xml:space="preserve">the incorrect English </w:t>
      </w:r>
      <w:r w:rsidRPr="00C379CB">
        <w:rPr>
          <w:rFonts w:ascii="Times New Roman" w:eastAsia="Calibri" w:hAnsi="Times New Roman" w:cs="Times New Roman"/>
          <w:sz w:val="24"/>
          <w:szCs w:val="24"/>
          <w:lang w:val="en-GB"/>
        </w:rPr>
        <w:t>prepositions</w:t>
      </w:r>
      <w:r w:rsidR="00A84640" w:rsidRPr="00C379CB">
        <w:rPr>
          <w:rFonts w:ascii="Times New Roman" w:eastAsia="Calibri" w:hAnsi="Times New Roman" w:cs="Times New Roman"/>
          <w:sz w:val="24"/>
          <w:szCs w:val="24"/>
          <w:lang w:val="en-GB"/>
        </w:rPr>
        <w:t xml:space="preserve"> were used, </w:t>
      </w:r>
      <w:r w:rsidRPr="00C379CB">
        <w:rPr>
          <w:rFonts w:ascii="Times New Roman" w:eastAsia="Calibri" w:hAnsi="Times New Roman" w:cs="Times New Roman"/>
          <w:sz w:val="24"/>
          <w:szCs w:val="24"/>
          <w:lang w:val="en-GB"/>
        </w:rPr>
        <w:t xml:space="preserve">only a few other prepositions were used as substitutes across all the age groups. </w:t>
      </w:r>
      <w:r w:rsidR="00A33B1A" w:rsidRPr="00C379CB">
        <w:rPr>
          <w:rFonts w:ascii="Times New Roman" w:eastAsia="Calibri" w:hAnsi="Times New Roman" w:cs="Times New Roman"/>
          <w:sz w:val="24"/>
          <w:szCs w:val="24"/>
          <w:lang w:val="en-GB"/>
        </w:rPr>
        <w:t xml:space="preserve">For </w:t>
      </w:r>
      <w:r w:rsidR="003270CC" w:rsidRPr="00C379CB">
        <w:rPr>
          <w:rFonts w:ascii="Times New Roman" w:eastAsia="Calibri" w:hAnsi="Times New Roman" w:cs="Times New Roman"/>
          <w:sz w:val="24"/>
          <w:szCs w:val="24"/>
          <w:lang w:val="en-GB"/>
        </w:rPr>
        <w:t>Figure 1b</w:t>
      </w:r>
      <w:r w:rsidR="00A95AD3" w:rsidRPr="00C379CB">
        <w:rPr>
          <w:rFonts w:ascii="Times New Roman" w:eastAsia="Calibri" w:hAnsi="Times New Roman" w:cs="Times New Roman"/>
          <w:sz w:val="24"/>
          <w:szCs w:val="24"/>
          <w:lang w:val="en-GB"/>
        </w:rPr>
        <w:t xml:space="preserve"> for ins</w:t>
      </w:r>
      <w:r w:rsidR="00741646" w:rsidRPr="00C379CB">
        <w:rPr>
          <w:rFonts w:ascii="Times New Roman" w:eastAsia="Calibri" w:hAnsi="Times New Roman" w:cs="Times New Roman"/>
          <w:sz w:val="24"/>
          <w:szCs w:val="24"/>
          <w:lang w:val="en-GB"/>
        </w:rPr>
        <w:t xml:space="preserve">tance, </w:t>
      </w:r>
      <w:r w:rsidR="00DB3DD7" w:rsidRPr="00C379CB">
        <w:rPr>
          <w:rFonts w:ascii="Times New Roman" w:eastAsia="Calibri" w:hAnsi="Times New Roman" w:cs="Times New Roman"/>
          <w:sz w:val="24"/>
          <w:szCs w:val="24"/>
          <w:lang w:val="en-GB"/>
        </w:rPr>
        <w:t>whereas</w:t>
      </w:r>
      <w:r w:rsidR="004D15C4" w:rsidRPr="00C379CB">
        <w:rPr>
          <w:rFonts w:ascii="Times New Roman" w:eastAsia="Calibri" w:hAnsi="Times New Roman" w:cs="Times New Roman"/>
          <w:sz w:val="24"/>
          <w:szCs w:val="24"/>
          <w:lang w:val="en-GB"/>
        </w:rPr>
        <w:t xml:space="preserve">, all the members of the HC and HD participants used the right preposition, </w:t>
      </w:r>
      <w:r w:rsidR="004D15C4" w:rsidRPr="00C379CB">
        <w:rPr>
          <w:rFonts w:ascii="Times New Roman" w:eastAsia="Calibri" w:hAnsi="Times New Roman" w:cs="Times New Roman"/>
          <w:b/>
          <w:bCs/>
          <w:i/>
          <w:iCs/>
          <w:sz w:val="24"/>
          <w:szCs w:val="24"/>
          <w:lang w:val="en-GB"/>
        </w:rPr>
        <w:t>in</w:t>
      </w:r>
      <w:r w:rsidR="004D15C4" w:rsidRPr="00C379CB">
        <w:rPr>
          <w:rFonts w:ascii="Times New Roman" w:eastAsia="Calibri" w:hAnsi="Times New Roman" w:cs="Times New Roman"/>
          <w:sz w:val="24"/>
          <w:szCs w:val="24"/>
          <w:lang w:val="en-GB"/>
        </w:rPr>
        <w:t>/</w:t>
      </w:r>
      <w:r w:rsidR="004D15C4" w:rsidRPr="00C379CB">
        <w:rPr>
          <w:rFonts w:ascii="Times New Roman" w:eastAsia="Calibri" w:hAnsi="Times New Roman" w:cs="Times New Roman"/>
          <w:b/>
          <w:bCs/>
          <w:i/>
          <w:iCs/>
          <w:sz w:val="24"/>
          <w:szCs w:val="24"/>
          <w:lang w:val="en-GB"/>
        </w:rPr>
        <w:t>inside</w:t>
      </w:r>
      <w:r w:rsidR="004D15C4" w:rsidRPr="00C379CB">
        <w:rPr>
          <w:rFonts w:ascii="Times New Roman" w:eastAsia="Calibri" w:hAnsi="Times New Roman" w:cs="Times New Roman"/>
          <w:sz w:val="24"/>
          <w:szCs w:val="24"/>
          <w:lang w:val="en-GB"/>
        </w:rPr>
        <w:t xml:space="preserve">, </w:t>
      </w:r>
      <w:r w:rsidR="00562734" w:rsidRPr="00C379CB">
        <w:rPr>
          <w:rFonts w:ascii="Times New Roman" w:eastAsia="Calibri" w:hAnsi="Times New Roman" w:cs="Times New Roman"/>
          <w:sz w:val="24"/>
          <w:szCs w:val="24"/>
          <w:lang w:val="en-GB"/>
        </w:rPr>
        <w:t xml:space="preserve">the only </w:t>
      </w:r>
      <w:r w:rsidR="0035384A" w:rsidRPr="00C379CB">
        <w:rPr>
          <w:rFonts w:ascii="Times New Roman" w:eastAsia="Calibri" w:hAnsi="Times New Roman" w:cs="Times New Roman"/>
          <w:sz w:val="24"/>
          <w:szCs w:val="24"/>
          <w:lang w:val="en-GB"/>
        </w:rPr>
        <w:t>deviant</w:t>
      </w:r>
      <w:r w:rsidR="00562734" w:rsidRPr="00C379CB">
        <w:rPr>
          <w:rFonts w:ascii="Times New Roman" w:eastAsia="Calibri" w:hAnsi="Times New Roman" w:cs="Times New Roman"/>
          <w:sz w:val="24"/>
          <w:szCs w:val="24"/>
          <w:lang w:val="en-GB"/>
        </w:rPr>
        <w:t xml:space="preserve"> preposition used by </w:t>
      </w:r>
      <w:r w:rsidR="004D15C4" w:rsidRPr="00C379CB">
        <w:rPr>
          <w:rFonts w:ascii="Times New Roman" w:eastAsia="Calibri" w:hAnsi="Times New Roman" w:cs="Times New Roman"/>
          <w:sz w:val="24"/>
          <w:szCs w:val="24"/>
          <w:lang w:val="en-GB"/>
        </w:rPr>
        <w:t>participants</w:t>
      </w:r>
      <w:r w:rsidR="00AA222E" w:rsidRPr="00C379CB">
        <w:rPr>
          <w:rFonts w:ascii="Times New Roman" w:eastAsia="Calibri" w:hAnsi="Times New Roman" w:cs="Times New Roman"/>
          <w:sz w:val="24"/>
          <w:szCs w:val="24"/>
          <w:lang w:val="en-GB"/>
        </w:rPr>
        <w:t xml:space="preserve"> </w:t>
      </w:r>
      <w:r w:rsidR="004D15C4" w:rsidRPr="00C379CB">
        <w:rPr>
          <w:rFonts w:ascii="Times New Roman" w:eastAsia="Calibri" w:hAnsi="Times New Roman" w:cs="Times New Roman"/>
          <w:sz w:val="24"/>
          <w:szCs w:val="24"/>
          <w:lang w:val="en-GB"/>
        </w:rPr>
        <w:t>of the</w:t>
      </w:r>
      <w:r w:rsidR="00AA222E" w:rsidRPr="00C379CB">
        <w:rPr>
          <w:rFonts w:ascii="Times New Roman" w:eastAsia="Calibri" w:hAnsi="Times New Roman" w:cs="Times New Roman"/>
          <w:sz w:val="24"/>
          <w:szCs w:val="24"/>
          <w:lang w:val="en-GB"/>
        </w:rPr>
        <w:t xml:space="preserve"> </w:t>
      </w:r>
      <w:r w:rsidR="00E650DE" w:rsidRPr="00C379CB">
        <w:rPr>
          <w:rFonts w:ascii="Times New Roman" w:eastAsia="Calibri" w:hAnsi="Times New Roman" w:cs="Times New Roman"/>
          <w:sz w:val="24"/>
          <w:szCs w:val="24"/>
          <w:lang w:val="en-GB"/>
        </w:rPr>
        <w:t>H</w:t>
      </w:r>
      <w:r w:rsidR="00AA222E" w:rsidRPr="00C379CB">
        <w:rPr>
          <w:rFonts w:ascii="Times New Roman" w:eastAsia="Calibri" w:hAnsi="Times New Roman" w:cs="Times New Roman"/>
          <w:sz w:val="24"/>
          <w:szCs w:val="24"/>
          <w:lang w:val="en-GB"/>
        </w:rPr>
        <w:t>A</w:t>
      </w:r>
      <w:r w:rsidR="004D15C4" w:rsidRPr="00C379CB">
        <w:rPr>
          <w:rFonts w:ascii="Times New Roman" w:eastAsia="Calibri" w:hAnsi="Times New Roman" w:cs="Times New Roman"/>
          <w:sz w:val="24"/>
          <w:szCs w:val="24"/>
          <w:lang w:val="en-GB"/>
        </w:rPr>
        <w:t xml:space="preserve"> and </w:t>
      </w:r>
      <w:r w:rsidR="00E650DE" w:rsidRPr="00C379CB">
        <w:rPr>
          <w:rFonts w:ascii="Times New Roman" w:eastAsia="Calibri" w:hAnsi="Times New Roman" w:cs="Times New Roman"/>
          <w:sz w:val="24"/>
          <w:szCs w:val="24"/>
          <w:lang w:val="en-GB"/>
        </w:rPr>
        <w:t>H</w:t>
      </w:r>
      <w:r w:rsidR="00AA222E" w:rsidRPr="00C379CB">
        <w:rPr>
          <w:rFonts w:ascii="Times New Roman" w:eastAsia="Calibri" w:hAnsi="Times New Roman" w:cs="Times New Roman"/>
          <w:sz w:val="24"/>
          <w:szCs w:val="24"/>
          <w:lang w:val="en-GB"/>
        </w:rPr>
        <w:t xml:space="preserve">B, </w:t>
      </w:r>
      <w:r w:rsidR="004D15C4" w:rsidRPr="00C379CB">
        <w:rPr>
          <w:rFonts w:ascii="Times New Roman" w:eastAsia="Calibri" w:hAnsi="Times New Roman" w:cs="Times New Roman"/>
          <w:sz w:val="24"/>
          <w:szCs w:val="24"/>
          <w:lang w:val="en-GB"/>
        </w:rPr>
        <w:t>is</w:t>
      </w:r>
      <w:r w:rsidR="00E650DE" w:rsidRPr="00C379CB">
        <w:rPr>
          <w:rFonts w:ascii="Times New Roman" w:eastAsia="Calibri" w:hAnsi="Times New Roman" w:cs="Times New Roman"/>
          <w:sz w:val="24"/>
          <w:szCs w:val="24"/>
          <w:lang w:val="en-GB"/>
        </w:rPr>
        <w:t xml:space="preserve"> </w:t>
      </w:r>
      <w:r w:rsidR="00E650DE" w:rsidRPr="00C379CB">
        <w:rPr>
          <w:rFonts w:ascii="Times New Roman" w:eastAsia="Calibri" w:hAnsi="Times New Roman" w:cs="Times New Roman"/>
          <w:b/>
          <w:bCs/>
          <w:i/>
          <w:iCs/>
          <w:sz w:val="24"/>
          <w:szCs w:val="24"/>
          <w:lang w:val="en-GB"/>
        </w:rPr>
        <w:t>on</w:t>
      </w:r>
      <w:r w:rsidR="00E650DE" w:rsidRPr="00C379CB">
        <w:rPr>
          <w:rFonts w:ascii="Times New Roman" w:eastAsia="Calibri" w:hAnsi="Times New Roman" w:cs="Times New Roman"/>
          <w:sz w:val="24"/>
          <w:szCs w:val="24"/>
          <w:lang w:val="en-GB"/>
        </w:rPr>
        <w:t xml:space="preserve"> as shown in </w:t>
      </w:r>
      <w:r w:rsidR="00DE634F" w:rsidRPr="00C379CB">
        <w:rPr>
          <w:rFonts w:ascii="Times New Roman" w:eastAsia="Calibri" w:hAnsi="Times New Roman" w:cs="Times New Roman"/>
          <w:sz w:val="24"/>
          <w:szCs w:val="24"/>
          <w:lang w:val="en-GB"/>
        </w:rPr>
        <w:t>Example (1</w:t>
      </w:r>
      <w:r w:rsidR="00A84640" w:rsidRPr="00C379CB">
        <w:rPr>
          <w:rFonts w:ascii="Times New Roman" w:eastAsia="Calibri" w:hAnsi="Times New Roman" w:cs="Times New Roman"/>
          <w:sz w:val="24"/>
          <w:szCs w:val="24"/>
          <w:lang w:val="en-GB"/>
        </w:rPr>
        <w:t>.</w:t>
      </w:r>
      <w:r w:rsidR="00DE634F" w:rsidRPr="00C379CB">
        <w:rPr>
          <w:rFonts w:ascii="Times New Roman" w:eastAsia="Calibri" w:hAnsi="Times New Roman" w:cs="Times New Roman"/>
          <w:sz w:val="24"/>
          <w:szCs w:val="24"/>
          <w:lang w:val="en-GB"/>
        </w:rPr>
        <w:t>)</w:t>
      </w:r>
      <w:r w:rsidR="00A86220" w:rsidRPr="00C379CB">
        <w:rPr>
          <w:rFonts w:ascii="Times New Roman" w:eastAsia="Calibri" w:hAnsi="Times New Roman" w:cs="Times New Roman"/>
          <w:sz w:val="24"/>
          <w:szCs w:val="24"/>
          <w:lang w:val="en-GB"/>
        </w:rPr>
        <w:t xml:space="preserve"> Similarly, </w:t>
      </w:r>
      <w:r w:rsidR="009A4460" w:rsidRPr="00C379CB">
        <w:rPr>
          <w:rFonts w:ascii="Times New Roman" w:eastAsia="Calibri" w:hAnsi="Times New Roman" w:cs="Times New Roman"/>
          <w:sz w:val="24"/>
          <w:szCs w:val="24"/>
          <w:lang w:val="en-GB"/>
        </w:rPr>
        <w:t xml:space="preserve">for Figure </w:t>
      </w:r>
      <w:r w:rsidR="007B0F76" w:rsidRPr="00C379CB">
        <w:rPr>
          <w:rFonts w:ascii="Times New Roman" w:eastAsia="Calibri" w:hAnsi="Times New Roman" w:cs="Times New Roman"/>
          <w:sz w:val="24"/>
          <w:szCs w:val="24"/>
          <w:lang w:val="en-GB"/>
        </w:rPr>
        <w:t xml:space="preserve">1a, the </w:t>
      </w:r>
      <w:r w:rsidR="0035384A" w:rsidRPr="00C379CB">
        <w:rPr>
          <w:rFonts w:ascii="Times New Roman" w:eastAsia="Calibri" w:hAnsi="Times New Roman" w:cs="Times New Roman"/>
          <w:sz w:val="24"/>
          <w:szCs w:val="24"/>
          <w:lang w:val="en-GB"/>
        </w:rPr>
        <w:t>deviant</w:t>
      </w:r>
      <w:r w:rsidR="007B0F76" w:rsidRPr="00C379CB">
        <w:rPr>
          <w:rFonts w:ascii="Times New Roman" w:eastAsia="Calibri" w:hAnsi="Times New Roman" w:cs="Times New Roman"/>
          <w:sz w:val="24"/>
          <w:szCs w:val="24"/>
          <w:lang w:val="en-GB"/>
        </w:rPr>
        <w:t xml:space="preserve"> preposition used was </w:t>
      </w:r>
      <w:r w:rsidR="007B0F76" w:rsidRPr="00C379CB">
        <w:rPr>
          <w:rFonts w:ascii="Times New Roman" w:eastAsia="Calibri" w:hAnsi="Times New Roman" w:cs="Times New Roman"/>
          <w:b/>
          <w:bCs/>
          <w:i/>
          <w:iCs/>
          <w:sz w:val="24"/>
          <w:szCs w:val="24"/>
          <w:lang w:val="en-GB"/>
        </w:rPr>
        <w:t>in</w:t>
      </w:r>
      <w:r w:rsidR="007B0F76" w:rsidRPr="00C379CB">
        <w:rPr>
          <w:rFonts w:ascii="Times New Roman" w:eastAsia="Calibri" w:hAnsi="Times New Roman" w:cs="Times New Roman"/>
          <w:sz w:val="24"/>
          <w:szCs w:val="24"/>
          <w:lang w:val="en-GB"/>
        </w:rPr>
        <w:t xml:space="preserve"> and one </w:t>
      </w:r>
      <w:r w:rsidR="00A15D26" w:rsidRPr="00C379CB">
        <w:rPr>
          <w:rFonts w:ascii="Times New Roman" w:eastAsia="Calibri" w:hAnsi="Times New Roman" w:cs="Times New Roman"/>
          <w:sz w:val="24"/>
          <w:szCs w:val="24"/>
          <w:lang w:val="en-GB"/>
        </w:rPr>
        <w:t>instance</w:t>
      </w:r>
      <w:r w:rsidR="007B0F76" w:rsidRPr="00C379CB">
        <w:rPr>
          <w:rFonts w:ascii="Times New Roman" w:eastAsia="Calibri" w:hAnsi="Times New Roman" w:cs="Times New Roman"/>
          <w:sz w:val="24"/>
          <w:szCs w:val="24"/>
          <w:lang w:val="en-GB"/>
        </w:rPr>
        <w:t xml:space="preserve"> of </w:t>
      </w:r>
      <w:r w:rsidR="007B0F76" w:rsidRPr="00C379CB">
        <w:rPr>
          <w:rFonts w:ascii="Times New Roman" w:eastAsia="Calibri" w:hAnsi="Times New Roman" w:cs="Times New Roman"/>
          <w:b/>
          <w:bCs/>
          <w:i/>
          <w:iCs/>
          <w:sz w:val="24"/>
          <w:szCs w:val="24"/>
          <w:lang w:val="en-GB"/>
        </w:rPr>
        <w:t>under</w:t>
      </w:r>
      <w:r w:rsidR="007B0F76" w:rsidRPr="00C379CB">
        <w:rPr>
          <w:rFonts w:ascii="Times New Roman" w:eastAsia="Calibri" w:hAnsi="Times New Roman" w:cs="Times New Roman"/>
          <w:sz w:val="24"/>
          <w:szCs w:val="24"/>
          <w:lang w:val="en-GB"/>
        </w:rPr>
        <w:t xml:space="preserve"> as shown in Examples 2 and 3.</w:t>
      </w:r>
    </w:p>
    <w:p w14:paraId="16DF8D0D" w14:textId="5DA8A7AE" w:rsidR="00E650DE" w:rsidRPr="00C379CB" w:rsidRDefault="00E650DE" w:rsidP="0053430B">
      <w:pPr>
        <w:spacing w:after="0" w:line="480" w:lineRule="auto"/>
        <w:jc w:val="both"/>
        <w:rPr>
          <w:rFonts w:ascii="Times New Roman" w:eastAsia="Calibri" w:hAnsi="Times New Roman" w:cs="Times New Roman"/>
          <w:sz w:val="24"/>
          <w:szCs w:val="24"/>
          <w:lang w:val="en-GB"/>
        </w:rPr>
      </w:pPr>
    </w:p>
    <w:p w14:paraId="1FE82B6F" w14:textId="76D92F82" w:rsidR="00D546C9" w:rsidRPr="00C379CB" w:rsidRDefault="00650A72" w:rsidP="0053430B">
      <w:pPr>
        <w:pStyle w:val="ListParagraph"/>
        <w:numPr>
          <w:ilvl w:val="0"/>
          <w:numId w:val="9"/>
        </w:num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w:t>
      </w:r>
      <w:r w:rsidR="00FD23F7" w:rsidRPr="00C379CB">
        <w:rPr>
          <w:rFonts w:ascii="Times New Roman" w:eastAsia="Calibri" w:hAnsi="Times New Roman" w:cs="Times New Roman"/>
          <w:sz w:val="24"/>
          <w:szCs w:val="24"/>
        </w:rPr>
        <w:t xml:space="preserve">The book is </w:t>
      </w:r>
      <w:r w:rsidR="00FD23F7" w:rsidRPr="00C379CB">
        <w:rPr>
          <w:rFonts w:ascii="Times New Roman" w:eastAsia="Calibri" w:hAnsi="Times New Roman" w:cs="Times New Roman"/>
          <w:b/>
          <w:bCs/>
          <w:i/>
          <w:iCs/>
          <w:sz w:val="24"/>
          <w:szCs w:val="24"/>
        </w:rPr>
        <w:t>on</w:t>
      </w:r>
      <w:r w:rsidR="00FD23F7" w:rsidRPr="00C379CB">
        <w:rPr>
          <w:rFonts w:ascii="Times New Roman" w:eastAsia="Calibri" w:hAnsi="Times New Roman" w:cs="Times New Roman"/>
          <w:sz w:val="24"/>
          <w:szCs w:val="24"/>
        </w:rPr>
        <w:t xml:space="preserve"> the bag (</w:t>
      </w:r>
      <w:r w:rsidR="000C76EB" w:rsidRPr="00C379CB">
        <w:rPr>
          <w:rFonts w:ascii="Times New Roman" w:eastAsia="Calibri" w:hAnsi="Times New Roman" w:cs="Times New Roman"/>
          <w:sz w:val="24"/>
          <w:szCs w:val="24"/>
        </w:rPr>
        <w:t xml:space="preserve">HAM05, </w:t>
      </w:r>
      <w:r w:rsidR="00AE43C7" w:rsidRPr="00C379CB">
        <w:rPr>
          <w:rFonts w:ascii="Times New Roman" w:eastAsia="Calibri" w:hAnsi="Times New Roman" w:cs="Times New Roman"/>
          <w:sz w:val="24"/>
          <w:szCs w:val="24"/>
        </w:rPr>
        <w:t>HBF01</w:t>
      </w:r>
      <w:r w:rsidR="000C76EB" w:rsidRPr="00C379CB">
        <w:rPr>
          <w:rFonts w:ascii="Times New Roman" w:eastAsia="Calibri" w:hAnsi="Times New Roman" w:cs="Times New Roman"/>
          <w:sz w:val="24"/>
          <w:szCs w:val="24"/>
        </w:rPr>
        <w:t>)</w:t>
      </w:r>
      <w:r w:rsidR="004B0E26" w:rsidRPr="00C379CB">
        <w:rPr>
          <w:rFonts w:ascii="Times New Roman" w:eastAsia="Calibri" w:hAnsi="Times New Roman" w:cs="Times New Roman"/>
          <w:sz w:val="24"/>
          <w:szCs w:val="24"/>
        </w:rPr>
        <w:t xml:space="preserve">. </w:t>
      </w:r>
    </w:p>
    <w:p w14:paraId="0690C10A" w14:textId="2FC1734C" w:rsidR="007B0F76" w:rsidRPr="00C379CB" w:rsidRDefault="00650A72" w:rsidP="0053430B">
      <w:pPr>
        <w:pStyle w:val="ListParagraph"/>
        <w:numPr>
          <w:ilvl w:val="0"/>
          <w:numId w:val="9"/>
        </w:num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Th</w:t>
      </w:r>
      <w:r w:rsidR="00C937FF" w:rsidRPr="00C379CB">
        <w:rPr>
          <w:rFonts w:ascii="Times New Roman" w:eastAsia="Calibri" w:hAnsi="Times New Roman" w:cs="Times New Roman"/>
          <w:sz w:val="24"/>
          <w:szCs w:val="24"/>
        </w:rPr>
        <w:t>e</w:t>
      </w:r>
      <w:r w:rsidRPr="00C379CB">
        <w:rPr>
          <w:rFonts w:ascii="Times New Roman" w:eastAsia="Calibri" w:hAnsi="Times New Roman" w:cs="Times New Roman"/>
          <w:sz w:val="24"/>
          <w:szCs w:val="24"/>
        </w:rPr>
        <w:t xml:space="preserve"> cup is </w:t>
      </w:r>
      <w:r w:rsidRPr="00C379CB">
        <w:rPr>
          <w:rFonts w:ascii="Times New Roman" w:eastAsia="Calibri" w:hAnsi="Times New Roman" w:cs="Times New Roman"/>
          <w:b/>
          <w:bCs/>
          <w:i/>
          <w:iCs/>
          <w:sz w:val="24"/>
          <w:szCs w:val="24"/>
        </w:rPr>
        <w:t>in</w:t>
      </w:r>
      <w:r w:rsidRPr="00C379CB">
        <w:rPr>
          <w:rFonts w:ascii="Times New Roman" w:eastAsia="Calibri" w:hAnsi="Times New Roman" w:cs="Times New Roman"/>
          <w:sz w:val="24"/>
          <w:szCs w:val="24"/>
        </w:rPr>
        <w:t xml:space="preserve"> the table (HA</w:t>
      </w:r>
      <w:r w:rsidR="00C9184E" w:rsidRPr="00C379CB">
        <w:rPr>
          <w:rFonts w:ascii="Times New Roman" w:eastAsia="Calibri" w:hAnsi="Times New Roman" w:cs="Times New Roman"/>
          <w:sz w:val="24"/>
          <w:szCs w:val="24"/>
        </w:rPr>
        <w:t>F03, H</w:t>
      </w:r>
      <w:r w:rsidR="00104B04" w:rsidRPr="00C379CB">
        <w:rPr>
          <w:rFonts w:ascii="Times New Roman" w:eastAsia="Calibri" w:hAnsi="Times New Roman" w:cs="Times New Roman"/>
          <w:sz w:val="24"/>
          <w:szCs w:val="24"/>
        </w:rPr>
        <w:t>BM02).</w:t>
      </w:r>
    </w:p>
    <w:p w14:paraId="66ABC9B6" w14:textId="489EA8D4" w:rsidR="00104B04" w:rsidRPr="00C379CB" w:rsidRDefault="00C937FF" w:rsidP="0053430B">
      <w:pPr>
        <w:pStyle w:val="ListParagraph"/>
        <w:numPr>
          <w:ilvl w:val="0"/>
          <w:numId w:val="9"/>
        </w:num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 The cup is </w:t>
      </w:r>
      <w:r w:rsidRPr="00C379CB">
        <w:rPr>
          <w:rFonts w:ascii="Times New Roman" w:eastAsia="Calibri" w:hAnsi="Times New Roman" w:cs="Times New Roman"/>
          <w:b/>
          <w:bCs/>
          <w:i/>
          <w:iCs/>
          <w:sz w:val="24"/>
          <w:szCs w:val="24"/>
        </w:rPr>
        <w:t>under</w:t>
      </w:r>
      <w:r w:rsidRPr="00C379CB">
        <w:rPr>
          <w:rFonts w:ascii="Times New Roman" w:eastAsia="Calibri" w:hAnsi="Times New Roman" w:cs="Times New Roman"/>
          <w:sz w:val="24"/>
          <w:szCs w:val="24"/>
        </w:rPr>
        <w:t xml:space="preserve"> the table (HC03)</w:t>
      </w:r>
      <w:r w:rsidR="00A15D26" w:rsidRPr="00C379CB">
        <w:rPr>
          <w:rFonts w:ascii="Times New Roman" w:eastAsia="Calibri" w:hAnsi="Times New Roman" w:cs="Times New Roman"/>
          <w:sz w:val="24"/>
          <w:szCs w:val="24"/>
        </w:rPr>
        <w:t>.</w:t>
      </w:r>
    </w:p>
    <w:p w14:paraId="40F22964" w14:textId="77777777" w:rsidR="000C76EB" w:rsidRPr="00C379CB" w:rsidRDefault="000C76EB" w:rsidP="0053430B">
      <w:pPr>
        <w:spacing w:after="0" w:line="480" w:lineRule="auto"/>
        <w:jc w:val="both"/>
        <w:rPr>
          <w:rFonts w:ascii="Times New Roman" w:eastAsia="Calibri" w:hAnsi="Times New Roman" w:cs="Times New Roman"/>
          <w:sz w:val="24"/>
          <w:szCs w:val="24"/>
        </w:rPr>
      </w:pPr>
    </w:p>
    <w:p w14:paraId="2839A293" w14:textId="7341942D" w:rsidR="005D6BC8" w:rsidRPr="00C379CB" w:rsidRDefault="00AE3CD1" w:rsidP="0053430B">
      <w:pPr>
        <w:spacing w:after="0" w:line="48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Thus</w:t>
      </w:r>
      <w:r w:rsidR="00686387" w:rsidRPr="00C379CB">
        <w:rPr>
          <w:rFonts w:ascii="Times New Roman" w:eastAsia="Calibri" w:hAnsi="Times New Roman" w:cs="Times New Roman"/>
          <w:sz w:val="24"/>
          <w:szCs w:val="24"/>
          <w:lang w:val="en-GB"/>
        </w:rPr>
        <w:t xml:space="preserve">, participants generally used the early-to-acquire prepositions </w:t>
      </w:r>
      <w:r w:rsidR="00B8591A" w:rsidRPr="00C379CB">
        <w:rPr>
          <w:rFonts w:ascii="Times New Roman" w:eastAsia="Calibri" w:hAnsi="Times New Roman" w:cs="Times New Roman"/>
          <w:sz w:val="24"/>
          <w:szCs w:val="24"/>
          <w:lang w:val="en-GB"/>
        </w:rPr>
        <w:t>interchangeably</w:t>
      </w:r>
      <w:r w:rsidR="00686387" w:rsidRPr="00C379CB">
        <w:rPr>
          <w:rFonts w:ascii="Times New Roman" w:eastAsia="Calibri" w:hAnsi="Times New Roman" w:cs="Times New Roman"/>
          <w:sz w:val="24"/>
          <w:szCs w:val="24"/>
          <w:lang w:val="en-GB"/>
        </w:rPr>
        <w:t xml:space="preserve"> in cases when they did not know the right prepositions to use.</w:t>
      </w:r>
      <w:r w:rsidR="005D6BC8" w:rsidRPr="00C379CB">
        <w:rPr>
          <w:rFonts w:ascii="Times New Roman" w:eastAsia="Calibri" w:hAnsi="Times New Roman" w:cs="Times New Roman"/>
          <w:sz w:val="24"/>
          <w:szCs w:val="24"/>
          <w:lang w:val="en-GB"/>
        </w:rPr>
        <w:t xml:space="preserve"> In some instances, where participants repeatedly show difficulty in using the expected English forms, they were asked for Ewe equivalent sentences and</w:t>
      </w:r>
      <w:r w:rsidR="0035384A" w:rsidRPr="00C379CB">
        <w:rPr>
          <w:rFonts w:ascii="Times New Roman" w:eastAsia="Calibri" w:hAnsi="Times New Roman" w:cs="Times New Roman"/>
          <w:sz w:val="24"/>
          <w:szCs w:val="24"/>
          <w:lang w:val="en-GB"/>
        </w:rPr>
        <w:t xml:space="preserve"> </w:t>
      </w:r>
      <w:r w:rsidR="005D6BC8" w:rsidRPr="00C379CB">
        <w:rPr>
          <w:rFonts w:ascii="Times New Roman" w:eastAsia="Calibri" w:hAnsi="Times New Roman" w:cs="Times New Roman"/>
          <w:sz w:val="24"/>
          <w:szCs w:val="24"/>
          <w:lang w:val="en-GB"/>
        </w:rPr>
        <w:t>they had no diff</w:t>
      </w:r>
      <w:r w:rsidR="0035384A" w:rsidRPr="00C379CB">
        <w:rPr>
          <w:rFonts w:ascii="Times New Roman" w:eastAsia="Calibri" w:hAnsi="Times New Roman" w:cs="Times New Roman"/>
          <w:sz w:val="24"/>
          <w:szCs w:val="24"/>
          <w:lang w:val="en-GB"/>
        </w:rPr>
        <w:t>iculties</w:t>
      </w:r>
      <w:r w:rsidR="005D6BC8" w:rsidRPr="00C379CB">
        <w:rPr>
          <w:rFonts w:ascii="Times New Roman" w:eastAsia="Calibri" w:hAnsi="Times New Roman" w:cs="Times New Roman"/>
          <w:sz w:val="24"/>
          <w:szCs w:val="24"/>
          <w:lang w:val="en-GB"/>
        </w:rPr>
        <w:t>. This means that from age three onwards, the prepositions classified as easy-to-acquire prepositions are already acquired in Ewe.</w:t>
      </w:r>
    </w:p>
    <w:p w14:paraId="576B433F" w14:textId="77777777" w:rsidR="00C7154E" w:rsidRPr="00C379CB" w:rsidRDefault="00C7154E" w:rsidP="0053430B">
      <w:pPr>
        <w:spacing w:after="0" w:line="480" w:lineRule="auto"/>
        <w:jc w:val="both"/>
        <w:rPr>
          <w:rFonts w:ascii="Times New Roman" w:eastAsia="Calibri" w:hAnsi="Times New Roman" w:cs="Times New Roman"/>
          <w:sz w:val="24"/>
          <w:szCs w:val="24"/>
          <w:lang w:val="en-GB"/>
        </w:rPr>
      </w:pPr>
    </w:p>
    <w:p w14:paraId="32A8C457" w14:textId="1DE6C8E9" w:rsidR="00C7154E" w:rsidRPr="00C379CB" w:rsidRDefault="00C7154E" w:rsidP="0053430B">
      <w:pPr>
        <w:spacing w:after="0" w:line="48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rPr>
        <w:lastRenderedPageBreak/>
        <w:t xml:space="preserve">Choi et al. </w:t>
      </w:r>
      <w:r w:rsidRPr="00C379CB">
        <w:rPr>
          <w:rFonts w:ascii="Times New Roman" w:eastAsia="Calibri" w:hAnsi="Times New Roman" w:cs="Times New Roman"/>
          <w:sz w:val="24"/>
          <w:szCs w:val="24"/>
          <w:lang w:val="en-GB"/>
        </w:rPr>
        <w:t xml:space="preserve">(1999) and Sinha et al. (1994) have also reported on the ease of acquiring containment and upper surface support.  They </w:t>
      </w:r>
      <w:r w:rsidRPr="00C379CB">
        <w:rPr>
          <w:rFonts w:ascii="Times New Roman" w:eastAsia="Calibri" w:hAnsi="Times New Roman" w:cs="Times New Roman"/>
          <w:sz w:val="24"/>
          <w:szCs w:val="24"/>
        </w:rPr>
        <w:t xml:space="preserve">emphasized that </w:t>
      </w:r>
      <w:r w:rsidRPr="00C379CB">
        <w:rPr>
          <w:rFonts w:ascii="Times New Roman" w:eastAsia="Calibri" w:hAnsi="Times New Roman" w:cs="Times New Roman"/>
          <w:b/>
          <w:bCs/>
          <w:i/>
          <w:iCs/>
          <w:sz w:val="24"/>
          <w:szCs w:val="24"/>
        </w:rPr>
        <w:t>in</w:t>
      </w:r>
      <w:r w:rsidRPr="00C379CB">
        <w:rPr>
          <w:rFonts w:ascii="Times New Roman" w:eastAsia="Calibri" w:hAnsi="Times New Roman" w:cs="Times New Roman"/>
          <w:sz w:val="24"/>
          <w:szCs w:val="24"/>
        </w:rPr>
        <w:t xml:space="preserve"> and </w:t>
      </w:r>
      <w:r w:rsidRPr="00C379CB">
        <w:rPr>
          <w:rFonts w:ascii="Times New Roman" w:eastAsia="Calibri" w:hAnsi="Times New Roman" w:cs="Times New Roman"/>
          <w:b/>
          <w:bCs/>
          <w:i/>
          <w:iCs/>
          <w:sz w:val="24"/>
          <w:szCs w:val="24"/>
        </w:rPr>
        <w:t>on</w:t>
      </w:r>
      <w:r w:rsidRPr="00C379CB">
        <w:rPr>
          <w:rFonts w:ascii="Times New Roman" w:eastAsia="Calibri" w:hAnsi="Times New Roman" w:cs="Times New Roman"/>
          <w:sz w:val="24"/>
          <w:szCs w:val="24"/>
        </w:rPr>
        <w:t xml:space="preserve"> are acquired by L1 English children before the age of 2 and that they are used without difficulty.</w:t>
      </w:r>
      <w:r w:rsidRPr="00C379CB">
        <w:rPr>
          <w:rFonts w:ascii="Times New Roman" w:eastAsia="Calibri" w:hAnsi="Times New Roman" w:cs="Times New Roman"/>
          <w:sz w:val="24"/>
          <w:szCs w:val="24"/>
          <w:lang w:val="en-GB"/>
        </w:rPr>
        <w:t xml:space="preserve"> Likewise, in their study of English, Japanese and Danish children, Sinha et al. (1994) concluded that containment and support prepositions are the first spatial prepositions children acquire. Therefore, the acquisition of </w:t>
      </w:r>
      <w:r w:rsidRPr="00C379CB">
        <w:rPr>
          <w:rFonts w:ascii="Times New Roman" w:eastAsia="Calibri" w:hAnsi="Times New Roman" w:cs="Times New Roman"/>
          <w:b/>
          <w:bCs/>
          <w:i/>
          <w:iCs/>
          <w:sz w:val="24"/>
          <w:szCs w:val="24"/>
          <w:lang w:val="en-GB"/>
        </w:rPr>
        <w:t>in</w:t>
      </w:r>
      <w:r w:rsidRPr="00C379CB">
        <w:rPr>
          <w:rFonts w:ascii="Times New Roman" w:eastAsia="Calibri" w:hAnsi="Times New Roman" w:cs="Times New Roman"/>
          <w:sz w:val="24"/>
          <w:szCs w:val="24"/>
          <w:lang w:val="en-GB"/>
        </w:rPr>
        <w:t xml:space="preserve"> and </w:t>
      </w:r>
      <w:r w:rsidRPr="00C379CB">
        <w:rPr>
          <w:rFonts w:ascii="Times New Roman" w:eastAsia="Calibri" w:hAnsi="Times New Roman" w:cs="Times New Roman"/>
          <w:b/>
          <w:bCs/>
          <w:i/>
          <w:iCs/>
          <w:sz w:val="24"/>
          <w:szCs w:val="24"/>
          <w:lang w:val="en-GB"/>
        </w:rPr>
        <w:t>on</w:t>
      </w:r>
      <w:r w:rsidRPr="00C379CB">
        <w:rPr>
          <w:rFonts w:ascii="Times New Roman" w:eastAsia="Calibri" w:hAnsi="Times New Roman" w:cs="Times New Roman"/>
          <w:sz w:val="24"/>
          <w:szCs w:val="24"/>
          <w:lang w:val="en-GB"/>
        </w:rPr>
        <w:t xml:space="preserve"> among the easy-to-learn prepositions by Ewe-English bilingual children mirrors the established findings for English-learning children cross-linguistically.</w:t>
      </w:r>
    </w:p>
    <w:p w14:paraId="461EA417" w14:textId="77777777" w:rsidR="005D6BC8" w:rsidRPr="00C379CB" w:rsidRDefault="005D6BC8" w:rsidP="0053430B">
      <w:pPr>
        <w:spacing w:after="0" w:line="480" w:lineRule="auto"/>
        <w:jc w:val="both"/>
        <w:rPr>
          <w:rFonts w:ascii="Times New Roman" w:eastAsia="Calibri" w:hAnsi="Times New Roman" w:cs="Times New Roman"/>
          <w:sz w:val="24"/>
          <w:szCs w:val="24"/>
          <w:lang w:val="en-GB"/>
        </w:rPr>
      </w:pPr>
    </w:p>
    <w:p w14:paraId="22C0E02D" w14:textId="2D569B8E" w:rsidR="00E14A3F" w:rsidRPr="00C379CB" w:rsidRDefault="00686387" w:rsidP="0053430B">
      <w:pPr>
        <w:spacing w:after="0" w:line="480" w:lineRule="auto"/>
        <w:jc w:val="both"/>
        <w:rPr>
          <w:rFonts w:ascii="Times New Roman" w:eastAsia="Times New Roman" w:hAnsi="Times New Roman" w:cs="Times New Roman"/>
          <w:b/>
          <w:bCs/>
          <w:sz w:val="24"/>
          <w:szCs w:val="24"/>
          <w:lang w:eastAsia="en-GB"/>
        </w:rPr>
      </w:pPr>
      <w:r w:rsidRPr="00C379CB">
        <w:rPr>
          <w:rFonts w:ascii="Times New Roman" w:eastAsia="Calibri" w:hAnsi="Times New Roman" w:cs="Times New Roman"/>
          <w:b/>
          <w:bCs/>
          <w:sz w:val="24"/>
          <w:szCs w:val="24"/>
          <w:lang w:val="en-GB"/>
        </w:rPr>
        <w:t xml:space="preserve"> </w:t>
      </w:r>
      <w:bookmarkStart w:id="27" w:name="_Toc24436067"/>
      <w:bookmarkStart w:id="28" w:name="_Toc104773847"/>
      <w:r w:rsidR="007E1337" w:rsidRPr="00C379CB">
        <w:rPr>
          <w:rFonts w:ascii="Times New Roman" w:eastAsia="Times New Roman" w:hAnsi="Times New Roman" w:cs="Times New Roman"/>
          <w:b/>
          <w:bCs/>
          <w:sz w:val="24"/>
          <w:szCs w:val="24"/>
          <w:lang w:eastAsia="en-GB"/>
        </w:rPr>
        <w:t>6.1.2</w:t>
      </w:r>
      <w:r w:rsidR="00E14A3F" w:rsidRPr="00C379CB">
        <w:rPr>
          <w:rFonts w:ascii="Times New Roman" w:eastAsia="Times New Roman" w:hAnsi="Times New Roman" w:cs="Times New Roman"/>
          <w:b/>
          <w:bCs/>
          <w:sz w:val="24"/>
          <w:szCs w:val="24"/>
          <w:lang w:eastAsia="en-GB"/>
        </w:rPr>
        <w:tab/>
        <w:t>Fairly</w:t>
      </w:r>
      <w:r w:rsidR="00C02178" w:rsidRPr="00C379CB">
        <w:rPr>
          <w:rFonts w:ascii="Times New Roman" w:eastAsia="Times New Roman" w:hAnsi="Times New Roman" w:cs="Times New Roman"/>
          <w:b/>
          <w:bCs/>
          <w:sz w:val="24"/>
          <w:szCs w:val="24"/>
          <w:lang w:eastAsia="en-GB"/>
        </w:rPr>
        <w:t xml:space="preserve"> </w:t>
      </w:r>
      <w:r w:rsidR="00E14A3F" w:rsidRPr="00C379CB">
        <w:rPr>
          <w:rFonts w:ascii="Times New Roman" w:eastAsia="Times New Roman" w:hAnsi="Times New Roman" w:cs="Times New Roman"/>
          <w:b/>
          <w:bCs/>
          <w:sz w:val="24"/>
          <w:szCs w:val="24"/>
          <w:lang w:eastAsia="en-GB"/>
        </w:rPr>
        <w:t>easy</w:t>
      </w:r>
      <w:r w:rsidR="00401B2B" w:rsidRPr="00C379CB">
        <w:rPr>
          <w:rFonts w:ascii="Times New Roman" w:eastAsia="Times New Roman" w:hAnsi="Times New Roman" w:cs="Times New Roman"/>
          <w:b/>
          <w:bCs/>
          <w:sz w:val="24"/>
          <w:szCs w:val="24"/>
          <w:lang w:eastAsia="en-GB"/>
        </w:rPr>
        <w:t>-</w:t>
      </w:r>
      <w:r w:rsidR="00E14A3F" w:rsidRPr="00C379CB">
        <w:rPr>
          <w:rFonts w:ascii="Times New Roman" w:eastAsia="Times New Roman" w:hAnsi="Times New Roman" w:cs="Times New Roman"/>
          <w:b/>
          <w:bCs/>
          <w:sz w:val="24"/>
          <w:szCs w:val="24"/>
          <w:lang w:eastAsia="en-GB"/>
        </w:rPr>
        <w:t>to</w:t>
      </w:r>
      <w:r w:rsidR="00401B2B" w:rsidRPr="00C379CB">
        <w:rPr>
          <w:rFonts w:ascii="Times New Roman" w:eastAsia="Times New Roman" w:hAnsi="Times New Roman" w:cs="Times New Roman"/>
          <w:b/>
          <w:bCs/>
          <w:sz w:val="24"/>
          <w:szCs w:val="24"/>
          <w:lang w:eastAsia="en-GB"/>
        </w:rPr>
        <w:t>-</w:t>
      </w:r>
      <w:r w:rsidR="00E14A3F" w:rsidRPr="00C379CB">
        <w:rPr>
          <w:rFonts w:ascii="Times New Roman" w:eastAsia="Times New Roman" w:hAnsi="Times New Roman" w:cs="Times New Roman"/>
          <w:b/>
          <w:bCs/>
          <w:sz w:val="24"/>
          <w:szCs w:val="24"/>
          <w:lang w:eastAsia="en-GB"/>
        </w:rPr>
        <w:t>acquire</w:t>
      </w:r>
      <w:bookmarkEnd w:id="27"/>
      <w:r w:rsidR="00E14A3F" w:rsidRPr="00C379CB">
        <w:rPr>
          <w:rFonts w:ascii="Times New Roman" w:eastAsia="Times New Roman" w:hAnsi="Times New Roman" w:cs="Times New Roman"/>
          <w:b/>
          <w:bCs/>
          <w:sz w:val="24"/>
          <w:szCs w:val="24"/>
          <w:lang w:eastAsia="en-GB"/>
        </w:rPr>
        <w:t xml:space="preserve"> prepositions</w:t>
      </w:r>
      <w:bookmarkEnd w:id="28"/>
    </w:p>
    <w:p w14:paraId="5C64F27E" w14:textId="409743E7" w:rsidR="00E14A3F" w:rsidRPr="00C379CB" w:rsidRDefault="00E14A3F" w:rsidP="0053430B">
      <w:pPr>
        <w:tabs>
          <w:tab w:val="left" w:pos="1134"/>
        </w:tabs>
        <w:spacing w:after="0" w:line="480" w:lineRule="auto"/>
        <w:jc w:val="both"/>
        <w:rPr>
          <w:rFonts w:ascii="Times New Roman" w:eastAsia="Calibri" w:hAnsi="Times New Roman" w:cs="Times New Roman"/>
          <w:sz w:val="24"/>
          <w:szCs w:val="24"/>
          <w:lang w:eastAsia="en-GB"/>
        </w:rPr>
      </w:pPr>
      <w:r w:rsidRPr="00C379CB">
        <w:rPr>
          <w:rFonts w:ascii="Times New Roman" w:eastAsia="Calibri" w:hAnsi="Times New Roman" w:cs="Times New Roman"/>
          <w:sz w:val="24"/>
          <w:szCs w:val="24"/>
          <w:lang w:eastAsia="en-GB"/>
        </w:rPr>
        <w:t xml:space="preserve">The prepositions classified as </w:t>
      </w:r>
      <w:proofErr w:type="gramStart"/>
      <w:r w:rsidRPr="00C379CB">
        <w:rPr>
          <w:rFonts w:ascii="Times New Roman" w:eastAsia="Calibri" w:hAnsi="Times New Roman" w:cs="Times New Roman"/>
          <w:sz w:val="24"/>
          <w:szCs w:val="24"/>
          <w:lang w:eastAsia="en-GB"/>
        </w:rPr>
        <w:t>fairl</w:t>
      </w:r>
      <w:r w:rsidR="0048087F" w:rsidRPr="00C379CB">
        <w:rPr>
          <w:rFonts w:ascii="Times New Roman" w:eastAsia="Calibri" w:hAnsi="Times New Roman" w:cs="Times New Roman"/>
          <w:sz w:val="24"/>
          <w:szCs w:val="24"/>
          <w:lang w:eastAsia="en-GB"/>
        </w:rPr>
        <w:t xml:space="preserve">y </w:t>
      </w:r>
      <w:r w:rsidRPr="00C379CB">
        <w:rPr>
          <w:rFonts w:ascii="Times New Roman" w:eastAsia="Calibri" w:hAnsi="Times New Roman" w:cs="Times New Roman"/>
          <w:sz w:val="24"/>
          <w:szCs w:val="24"/>
          <w:lang w:eastAsia="en-GB"/>
        </w:rPr>
        <w:t>easy</w:t>
      </w:r>
      <w:r w:rsidR="0048087F" w:rsidRPr="00C379CB">
        <w:rPr>
          <w:rFonts w:ascii="Times New Roman" w:eastAsia="Calibri" w:hAnsi="Times New Roman" w:cs="Times New Roman"/>
          <w:sz w:val="24"/>
          <w:szCs w:val="24"/>
          <w:lang w:eastAsia="en-GB"/>
        </w:rPr>
        <w:t>-</w:t>
      </w:r>
      <w:r w:rsidRPr="00C379CB">
        <w:rPr>
          <w:rFonts w:ascii="Times New Roman" w:eastAsia="Calibri" w:hAnsi="Times New Roman" w:cs="Times New Roman"/>
          <w:sz w:val="24"/>
          <w:szCs w:val="24"/>
          <w:lang w:eastAsia="en-GB"/>
        </w:rPr>
        <w:t>to</w:t>
      </w:r>
      <w:r w:rsidR="0048087F" w:rsidRPr="00C379CB">
        <w:rPr>
          <w:rFonts w:ascii="Times New Roman" w:eastAsia="Calibri" w:hAnsi="Times New Roman" w:cs="Times New Roman"/>
          <w:sz w:val="24"/>
          <w:szCs w:val="24"/>
          <w:lang w:eastAsia="en-GB"/>
        </w:rPr>
        <w:t>-</w:t>
      </w:r>
      <w:r w:rsidRPr="00C379CB">
        <w:rPr>
          <w:rFonts w:ascii="Times New Roman" w:eastAsia="Calibri" w:hAnsi="Times New Roman" w:cs="Times New Roman"/>
          <w:sz w:val="24"/>
          <w:szCs w:val="24"/>
          <w:lang w:eastAsia="en-GB"/>
        </w:rPr>
        <w:t>acquire</w:t>
      </w:r>
      <w:proofErr w:type="gramEnd"/>
      <w:r w:rsidRPr="00C379CB">
        <w:rPr>
          <w:rFonts w:ascii="Times New Roman" w:eastAsia="Calibri" w:hAnsi="Times New Roman" w:cs="Times New Roman"/>
          <w:sz w:val="24"/>
          <w:szCs w:val="24"/>
          <w:lang w:eastAsia="en-GB"/>
        </w:rPr>
        <w:t xml:space="preserve"> prepositions were relatively more difficult to </w:t>
      </w:r>
      <w:r w:rsidR="0021775E" w:rsidRPr="00C379CB">
        <w:rPr>
          <w:rFonts w:ascii="Times New Roman" w:eastAsia="Calibri" w:hAnsi="Times New Roman" w:cs="Times New Roman"/>
          <w:sz w:val="24"/>
          <w:szCs w:val="24"/>
          <w:lang w:eastAsia="en-GB"/>
        </w:rPr>
        <w:t>acquire</w:t>
      </w:r>
      <w:r w:rsidRPr="00C379CB">
        <w:rPr>
          <w:rFonts w:ascii="Times New Roman" w:eastAsia="Calibri" w:hAnsi="Times New Roman" w:cs="Times New Roman"/>
          <w:sz w:val="24"/>
          <w:szCs w:val="24"/>
          <w:lang w:eastAsia="en-GB"/>
        </w:rPr>
        <w:t xml:space="preserve"> compared to the easy</w:t>
      </w:r>
      <w:r w:rsidR="006B7FD9" w:rsidRPr="00C379CB">
        <w:rPr>
          <w:rFonts w:ascii="Times New Roman" w:eastAsia="Calibri" w:hAnsi="Times New Roman" w:cs="Times New Roman"/>
          <w:sz w:val="24"/>
          <w:szCs w:val="24"/>
          <w:lang w:eastAsia="en-GB"/>
        </w:rPr>
        <w:t>-</w:t>
      </w:r>
      <w:r w:rsidRPr="00C379CB">
        <w:rPr>
          <w:rFonts w:ascii="Times New Roman" w:eastAsia="Calibri" w:hAnsi="Times New Roman" w:cs="Times New Roman"/>
          <w:sz w:val="24"/>
          <w:szCs w:val="24"/>
          <w:lang w:eastAsia="en-GB"/>
        </w:rPr>
        <w:t>to</w:t>
      </w:r>
      <w:r w:rsidR="006B7FD9" w:rsidRPr="00C379CB">
        <w:rPr>
          <w:rFonts w:ascii="Times New Roman" w:eastAsia="Calibri" w:hAnsi="Times New Roman" w:cs="Times New Roman"/>
          <w:sz w:val="24"/>
          <w:szCs w:val="24"/>
          <w:lang w:eastAsia="en-GB"/>
        </w:rPr>
        <w:t>-</w:t>
      </w:r>
      <w:r w:rsidRPr="00C379CB">
        <w:rPr>
          <w:rFonts w:ascii="Times New Roman" w:eastAsia="Calibri" w:hAnsi="Times New Roman" w:cs="Times New Roman"/>
          <w:sz w:val="24"/>
          <w:szCs w:val="24"/>
          <w:lang w:eastAsia="en-GB"/>
        </w:rPr>
        <w:t>acquire ones.</w:t>
      </w:r>
      <w:r w:rsidR="00401B2B" w:rsidRPr="00C379CB">
        <w:rPr>
          <w:rFonts w:ascii="Times New Roman" w:eastAsia="Calibri" w:hAnsi="Times New Roman" w:cs="Times New Roman"/>
          <w:sz w:val="24"/>
          <w:szCs w:val="24"/>
          <w:lang w:eastAsia="en-GB"/>
        </w:rPr>
        <w:t xml:space="preserve"> </w:t>
      </w:r>
      <w:r w:rsidRPr="00C379CB">
        <w:rPr>
          <w:rFonts w:ascii="Times New Roman" w:eastAsia="Calibri" w:hAnsi="Times New Roman" w:cs="Times New Roman"/>
          <w:sz w:val="24"/>
          <w:szCs w:val="24"/>
          <w:lang w:eastAsia="en-GB"/>
        </w:rPr>
        <w:t>The</w:t>
      </w:r>
      <w:r w:rsidR="006B7FD9" w:rsidRPr="00C379CB">
        <w:rPr>
          <w:rFonts w:ascii="Times New Roman" w:eastAsia="Calibri" w:hAnsi="Times New Roman" w:cs="Times New Roman"/>
          <w:sz w:val="24"/>
          <w:szCs w:val="24"/>
          <w:lang w:eastAsia="en-GB"/>
        </w:rPr>
        <w:t xml:space="preserve"> </w:t>
      </w:r>
      <w:r w:rsidR="00401B2B" w:rsidRPr="00C379CB">
        <w:rPr>
          <w:rFonts w:ascii="Times New Roman" w:eastAsia="Calibri" w:hAnsi="Times New Roman" w:cs="Times New Roman"/>
          <w:sz w:val="24"/>
          <w:szCs w:val="24"/>
          <w:lang w:eastAsia="en-GB"/>
        </w:rPr>
        <w:t>prepositions</w:t>
      </w:r>
      <w:r w:rsidR="006B7FD9" w:rsidRPr="00C379CB">
        <w:rPr>
          <w:rFonts w:ascii="Times New Roman" w:eastAsia="Calibri" w:hAnsi="Times New Roman" w:cs="Times New Roman"/>
          <w:sz w:val="24"/>
          <w:szCs w:val="24"/>
          <w:lang w:eastAsia="en-GB"/>
        </w:rPr>
        <w:t xml:space="preserve"> in question</w:t>
      </w:r>
      <w:r w:rsidRPr="00C379CB">
        <w:rPr>
          <w:rFonts w:ascii="Times New Roman" w:eastAsia="Calibri" w:hAnsi="Times New Roman" w:cs="Times New Roman"/>
          <w:sz w:val="24"/>
          <w:szCs w:val="24"/>
          <w:lang w:eastAsia="en-GB"/>
        </w:rPr>
        <w:t xml:space="preserve"> </w:t>
      </w:r>
      <w:r w:rsidR="00401B2B" w:rsidRPr="00C379CB">
        <w:rPr>
          <w:rFonts w:ascii="Times New Roman" w:eastAsia="Calibri" w:hAnsi="Times New Roman" w:cs="Times New Roman"/>
          <w:sz w:val="24"/>
          <w:szCs w:val="24"/>
          <w:lang w:eastAsia="en-GB"/>
        </w:rPr>
        <w:t xml:space="preserve">show positions of the </w:t>
      </w:r>
      <w:r w:rsidRPr="00C379CB">
        <w:rPr>
          <w:rFonts w:ascii="Times New Roman" w:eastAsia="Calibri" w:hAnsi="Times New Roman" w:cs="Times New Roman"/>
          <w:sz w:val="24"/>
          <w:szCs w:val="24"/>
          <w:lang w:eastAsia="en-GB"/>
        </w:rPr>
        <w:t>lower region (</w:t>
      </w:r>
      <w:r w:rsidRPr="00C379CB">
        <w:rPr>
          <w:rFonts w:ascii="Times New Roman" w:eastAsia="Calibri" w:hAnsi="Times New Roman" w:cs="Times New Roman"/>
          <w:b/>
          <w:bCs/>
          <w:i/>
          <w:iCs/>
          <w:sz w:val="24"/>
          <w:szCs w:val="24"/>
          <w:lang w:val="en-GB" w:eastAsia="en-GB"/>
        </w:rPr>
        <w:t>under</w:t>
      </w:r>
      <w:r w:rsidRPr="00C379CB">
        <w:rPr>
          <w:rFonts w:ascii="Times New Roman" w:eastAsia="Calibri" w:hAnsi="Times New Roman" w:cs="Times New Roman"/>
          <w:sz w:val="24"/>
          <w:szCs w:val="24"/>
          <w:lang w:val="en-GB" w:eastAsia="en-GB"/>
        </w:rPr>
        <w:t xml:space="preserve">, </w:t>
      </w:r>
      <w:r w:rsidRPr="00C379CB">
        <w:rPr>
          <w:rFonts w:ascii="Times New Roman" w:eastAsia="Calibri" w:hAnsi="Times New Roman" w:cs="Times New Roman"/>
          <w:b/>
          <w:bCs/>
          <w:i/>
          <w:iCs/>
          <w:sz w:val="24"/>
          <w:szCs w:val="24"/>
          <w:lang w:val="en-GB" w:eastAsia="en-GB"/>
        </w:rPr>
        <w:t>below</w:t>
      </w:r>
      <w:r w:rsidRPr="00C379CB">
        <w:rPr>
          <w:rFonts w:ascii="Times New Roman" w:eastAsia="Calibri" w:hAnsi="Times New Roman" w:cs="Times New Roman"/>
          <w:sz w:val="24"/>
          <w:szCs w:val="24"/>
          <w:lang w:val="en-GB" w:eastAsia="en-GB"/>
        </w:rPr>
        <w:t xml:space="preserve">, </w:t>
      </w:r>
      <w:r w:rsidRPr="00C379CB">
        <w:rPr>
          <w:rFonts w:ascii="Times New Roman" w:eastAsia="Calibri" w:hAnsi="Times New Roman" w:cs="Times New Roman"/>
          <w:b/>
          <w:bCs/>
          <w:i/>
          <w:iCs/>
          <w:sz w:val="24"/>
          <w:szCs w:val="24"/>
          <w:lang w:val="en-GB" w:eastAsia="en-GB"/>
        </w:rPr>
        <w:t>beneath</w:t>
      </w:r>
      <w:r w:rsidRPr="00C379CB">
        <w:rPr>
          <w:rFonts w:ascii="Times New Roman" w:eastAsia="Calibri" w:hAnsi="Times New Roman" w:cs="Times New Roman"/>
          <w:sz w:val="24"/>
          <w:szCs w:val="24"/>
          <w:lang w:val="en-GB" w:eastAsia="en-GB"/>
        </w:rPr>
        <w:t xml:space="preserve">, </w:t>
      </w:r>
      <w:r w:rsidRPr="00C379CB">
        <w:rPr>
          <w:rFonts w:ascii="Times New Roman" w:eastAsia="Calibri" w:hAnsi="Times New Roman" w:cs="Times New Roman"/>
          <w:b/>
          <w:bCs/>
          <w:i/>
          <w:iCs/>
          <w:sz w:val="24"/>
          <w:szCs w:val="24"/>
          <w:lang w:val="en-GB" w:eastAsia="en-GB"/>
        </w:rPr>
        <w:t>underneath</w:t>
      </w:r>
      <w:r w:rsidRPr="00C379CB">
        <w:rPr>
          <w:rFonts w:ascii="Times New Roman" w:eastAsia="Calibri" w:hAnsi="Times New Roman" w:cs="Times New Roman"/>
          <w:sz w:val="24"/>
          <w:szCs w:val="24"/>
          <w:lang w:eastAsia="en-GB"/>
        </w:rPr>
        <w:t>), rear region (</w:t>
      </w:r>
      <w:r w:rsidRPr="00C379CB">
        <w:rPr>
          <w:rFonts w:ascii="Times New Roman" w:eastAsia="Calibri" w:hAnsi="Times New Roman" w:cs="Times New Roman"/>
          <w:b/>
          <w:bCs/>
          <w:i/>
          <w:iCs/>
          <w:sz w:val="24"/>
          <w:szCs w:val="24"/>
          <w:lang w:val="en-GB" w:eastAsia="en-GB"/>
        </w:rPr>
        <w:t>back</w:t>
      </w:r>
      <w:r w:rsidRPr="00C379CB">
        <w:rPr>
          <w:rFonts w:ascii="Times New Roman" w:eastAsia="Calibri" w:hAnsi="Times New Roman" w:cs="Times New Roman"/>
          <w:b/>
          <w:bCs/>
          <w:sz w:val="24"/>
          <w:szCs w:val="24"/>
          <w:lang w:val="en-GB" w:eastAsia="en-GB"/>
        </w:rPr>
        <w:t>/</w:t>
      </w:r>
      <w:r w:rsidRPr="00C379CB">
        <w:rPr>
          <w:rFonts w:ascii="Times New Roman" w:eastAsia="Calibri" w:hAnsi="Times New Roman" w:cs="Times New Roman"/>
          <w:b/>
          <w:bCs/>
          <w:i/>
          <w:iCs/>
          <w:sz w:val="24"/>
          <w:szCs w:val="24"/>
          <w:lang w:val="en-GB" w:eastAsia="en-GB"/>
        </w:rPr>
        <w:t>behind</w:t>
      </w:r>
      <w:r w:rsidRPr="00C379CB">
        <w:rPr>
          <w:rFonts w:ascii="Times New Roman" w:eastAsia="Calibri" w:hAnsi="Times New Roman" w:cs="Times New Roman"/>
          <w:sz w:val="24"/>
          <w:szCs w:val="24"/>
          <w:lang w:val="en-GB" w:eastAsia="en-GB"/>
        </w:rPr>
        <w:t xml:space="preserve">, </w:t>
      </w:r>
      <w:r w:rsidRPr="00C379CB">
        <w:rPr>
          <w:rFonts w:ascii="Times New Roman" w:eastAsia="Calibri" w:hAnsi="Times New Roman" w:cs="Times New Roman"/>
          <w:b/>
          <w:bCs/>
          <w:i/>
          <w:iCs/>
          <w:sz w:val="24"/>
          <w:szCs w:val="24"/>
          <w:lang w:val="en-GB" w:eastAsia="en-GB"/>
        </w:rPr>
        <w:t>front</w:t>
      </w:r>
      <w:r w:rsidRPr="00C379CB">
        <w:rPr>
          <w:rFonts w:ascii="Times New Roman" w:eastAsia="Calibri" w:hAnsi="Times New Roman" w:cs="Times New Roman"/>
          <w:sz w:val="24"/>
          <w:szCs w:val="24"/>
          <w:lang w:val="en-GB" w:eastAsia="en-GB"/>
        </w:rPr>
        <w:t xml:space="preserve">, </w:t>
      </w:r>
      <w:r w:rsidRPr="00C379CB">
        <w:rPr>
          <w:rFonts w:ascii="Times New Roman" w:eastAsia="Calibri" w:hAnsi="Times New Roman" w:cs="Times New Roman"/>
          <w:b/>
          <w:bCs/>
          <w:i/>
          <w:iCs/>
          <w:sz w:val="24"/>
          <w:szCs w:val="24"/>
          <w:lang w:val="en-GB" w:eastAsia="en-GB"/>
        </w:rPr>
        <w:t>near</w:t>
      </w:r>
      <w:r w:rsidRPr="00C379CB">
        <w:rPr>
          <w:rFonts w:ascii="Times New Roman" w:eastAsia="Calibri" w:hAnsi="Times New Roman" w:cs="Times New Roman"/>
          <w:b/>
          <w:bCs/>
          <w:sz w:val="24"/>
          <w:szCs w:val="24"/>
          <w:lang w:val="en-GB" w:eastAsia="en-GB"/>
        </w:rPr>
        <w:t>,</w:t>
      </w:r>
      <w:r w:rsidRPr="00C379CB">
        <w:rPr>
          <w:rFonts w:ascii="Times New Roman" w:eastAsia="Calibri" w:hAnsi="Times New Roman" w:cs="Times New Roman"/>
          <w:sz w:val="24"/>
          <w:szCs w:val="24"/>
          <w:lang w:val="en-GB" w:eastAsia="en-GB"/>
        </w:rPr>
        <w:t xml:space="preserve"> </w:t>
      </w:r>
      <w:r w:rsidRPr="00C379CB">
        <w:rPr>
          <w:rFonts w:ascii="Times New Roman" w:eastAsia="Calibri" w:hAnsi="Times New Roman" w:cs="Times New Roman"/>
          <w:b/>
          <w:bCs/>
          <w:i/>
          <w:iCs/>
          <w:sz w:val="24"/>
          <w:szCs w:val="24"/>
          <w:lang w:val="en-GB" w:eastAsia="en-GB"/>
        </w:rPr>
        <w:t>beside</w:t>
      </w:r>
      <w:r w:rsidRPr="00C379CB">
        <w:rPr>
          <w:rFonts w:ascii="Times New Roman" w:eastAsia="Calibri" w:hAnsi="Times New Roman" w:cs="Times New Roman"/>
          <w:i/>
          <w:iCs/>
          <w:sz w:val="24"/>
          <w:szCs w:val="24"/>
          <w:lang w:val="en-GB" w:eastAsia="en-GB"/>
        </w:rPr>
        <w:t xml:space="preserve">) </w:t>
      </w:r>
      <w:r w:rsidRPr="00C379CB">
        <w:rPr>
          <w:rFonts w:ascii="Times New Roman" w:eastAsia="Calibri" w:hAnsi="Times New Roman" w:cs="Times New Roman"/>
          <w:sz w:val="24"/>
          <w:szCs w:val="24"/>
          <w:lang w:val="en-GB" w:eastAsia="en-GB"/>
        </w:rPr>
        <w:t xml:space="preserve">and </w:t>
      </w:r>
      <w:r w:rsidRPr="00C379CB">
        <w:rPr>
          <w:rFonts w:ascii="Times New Roman" w:eastAsia="Calibri" w:hAnsi="Times New Roman" w:cs="Times New Roman"/>
          <w:sz w:val="24"/>
          <w:szCs w:val="24"/>
          <w:lang w:eastAsia="en-GB"/>
        </w:rPr>
        <w:t>higher upper surface support (</w:t>
      </w:r>
      <w:r w:rsidRPr="00C379CB">
        <w:rPr>
          <w:rFonts w:ascii="Times New Roman" w:eastAsia="Calibri" w:hAnsi="Times New Roman" w:cs="Times New Roman"/>
          <w:b/>
          <w:bCs/>
          <w:i/>
          <w:iCs/>
          <w:sz w:val="24"/>
          <w:szCs w:val="24"/>
          <w:lang w:eastAsia="en-GB"/>
        </w:rPr>
        <w:t>on top of</w:t>
      </w:r>
      <w:r w:rsidRPr="00C379CB">
        <w:rPr>
          <w:rFonts w:ascii="Times New Roman" w:eastAsia="Calibri" w:hAnsi="Times New Roman" w:cs="Times New Roman"/>
          <w:sz w:val="24"/>
          <w:szCs w:val="24"/>
          <w:lang w:eastAsia="en-GB"/>
        </w:rPr>
        <w:t>).</w:t>
      </w:r>
      <w:r w:rsidR="009C6187" w:rsidRPr="00C379CB">
        <w:rPr>
          <w:rFonts w:ascii="Times New Roman" w:eastAsia="Calibri" w:hAnsi="Times New Roman" w:cs="Times New Roman"/>
          <w:sz w:val="24"/>
          <w:szCs w:val="24"/>
          <w:lang w:eastAsia="en-GB"/>
        </w:rPr>
        <w:t xml:space="preserve"> Figure 2 </w:t>
      </w:r>
      <w:r w:rsidR="0013469E" w:rsidRPr="00C379CB">
        <w:rPr>
          <w:rFonts w:ascii="Times New Roman" w:eastAsia="Calibri" w:hAnsi="Times New Roman" w:cs="Times New Roman"/>
          <w:sz w:val="24"/>
          <w:szCs w:val="24"/>
          <w:lang w:eastAsia="en-GB"/>
        </w:rPr>
        <w:t>(a to d)</w:t>
      </w:r>
      <w:r w:rsidR="00E92861" w:rsidRPr="00C379CB">
        <w:rPr>
          <w:rFonts w:ascii="Times New Roman" w:eastAsia="Calibri" w:hAnsi="Times New Roman" w:cs="Times New Roman"/>
          <w:sz w:val="24"/>
          <w:szCs w:val="24"/>
          <w:lang w:eastAsia="en-GB"/>
        </w:rPr>
        <w:t xml:space="preserve"> is a sample of </w:t>
      </w:r>
      <w:r w:rsidR="0013469E" w:rsidRPr="00C379CB">
        <w:rPr>
          <w:rFonts w:ascii="Times New Roman" w:eastAsia="Calibri" w:hAnsi="Times New Roman" w:cs="Times New Roman"/>
          <w:sz w:val="24"/>
          <w:szCs w:val="24"/>
          <w:lang w:eastAsia="en-GB"/>
        </w:rPr>
        <w:t>elicitation pictures</w:t>
      </w:r>
      <w:r w:rsidR="009C6187" w:rsidRPr="00C379CB">
        <w:rPr>
          <w:rFonts w:ascii="Times New Roman" w:eastAsia="Calibri" w:hAnsi="Times New Roman" w:cs="Times New Roman"/>
          <w:sz w:val="24"/>
          <w:szCs w:val="24"/>
          <w:lang w:eastAsia="en-GB"/>
        </w:rPr>
        <w:t xml:space="preserve"> </w:t>
      </w:r>
      <w:r w:rsidR="0013469E" w:rsidRPr="00C379CB">
        <w:rPr>
          <w:rFonts w:ascii="Times New Roman" w:eastAsia="Calibri" w:hAnsi="Times New Roman" w:cs="Times New Roman"/>
          <w:sz w:val="24"/>
          <w:szCs w:val="24"/>
          <w:lang w:eastAsia="en-GB"/>
        </w:rPr>
        <w:t xml:space="preserve">for </w:t>
      </w:r>
      <w:proofErr w:type="gramStart"/>
      <w:r w:rsidR="0048087F" w:rsidRPr="00C379CB">
        <w:rPr>
          <w:rFonts w:ascii="Times New Roman" w:eastAsia="Calibri" w:hAnsi="Times New Roman" w:cs="Times New Roman"/>
          <w:sz w:val="24"/>
          <w:szCs w:val="24"/>
          <w:lang w:eastAsia="en-GB"/>
        </w:rPr>
        <w:t>fairly easy-to-acquire</w:t>
      </w:r>
      <w:proofErr w:type="gramEnd"/>
      <w:r w:rsidR="009C6187" w:rsidRPr="00C379CB">
        <w:rPr>
          <w:rFonts w:ascii="Times New Roman" w:eastAsia="Calibri" w:hAnsi="Times New Roman" w:cs="Times New Roman"/>
          <w:sz w:val="24"/>
          <w:szCs w:val="24"/>
          <w:lang w:eastAsia="en-GB"/>
        </w:rPr>
        <w:t xml:space="preserve"> prepositions</w:t>
      </w:r>
      <w:r w:rsidR="00B136FC" w:rsidRPr="00C379CB">
        <w:rPr>
          <w:rFonts w:ascii="Times New Roman" w:eastAsia="Calibri" w:hAnsi="Times New Roman" w:cs="Times New Roman"/>
          <w:sz w:val="24"/>
          <w:szCs w:val="24"/>
          <w:lang w:eastAsia="en-GB"/>
        </w:rPr>
        <w:t>.</w:t>
      </w:r>
    </w:p>
    <w:p w14:paraId="116CF19A" w14:textId="77777777" w:rsidR="0021775E" w:rsidRPr="00C379CB" w:rsidRDefault="0021775E" w:rsidP="0053430B">
      <w:pPr>
        <w:tabs>
          <w:tab w:val="left" w:pos="1134"/>
        </w:tabs>
        <w:spacing w:after="0" w:line="480" w:lineRule="auto"/>
        <w:jc w:val="both"/>
        <w:rPr>
          <w:rFonts w:ascii="Times New Roman" w:eastAsia="Calibri" w:hAnsi="Times New Roman" w:cs="Times New Roman"/>
          <w:sz w:val="24"/>
          <w:szCs w:val="24"/>
          <w:lang w:eastAsia="en-GB"/>
        </w:rPr>
      </w:pPr>
    </w:p>
    <w:p w14:paraId="57E3DF05" w14:textId="54993C1F" w:rsidR="00FA1CA8" w:rsidRPr="00C379CB" w:rsidRDefault="00FA1CA8" w:rsidP="0053430B">
      <w:pPr>
        <w:tabs>
          <w:tab w:val="left" w:pos="1134"/>
        </w:tabs>
        <w:spacing w:after="0" w:line="480" w:lineRule="auto"/>
        <w:jc w:val="both"/>
        <w:rPr>
          <w:rFonts w:ascii="Times New Roman" w:eastAsia="Calibri" w:hAnsi="Times New Roman" w:cs="Times New Roman"/>
          <w:b/>
          <w:bCs/>
          <w:sz w:val="24"/>
          <w:szCs w:val="24"/>
          <w:lang w:eastAsia="en-GB"/>
        </w:rPr>
      </w:pPr>
      <w:r w:rsidRPr="00C379CB">
        <w:rPr>
          <w:rFonts w:ascii="Times New Roman" w:eastAsia="Calibri" w:hAnsi="Times New Roman" w:cs="Times New Roman"/>
          <w:b/>
          <w:bCs/>
          <w:sz w:val="24"/>
          <w:szCs w:val="24"/>
          <w:lang w:eastAsia="en-GB"/>
        </w:rPr>
        <w:t xml:space="preserve">Figure 2: Picture showing </w:t>
      </w:r>
      <w:proofErr w:type="gramStart"/>
      <w:r w:rsidRPr="00C379CB">
        <w:rPr>
          <w:rFonts w:ascii="Times New Roman" w:eastAsia="Calibri" w:hAnsi="Times New Roman" w:cs="Times New Roman"/>
          <w:b/>
          <w:bCs/>
          <w:sz w:val="24"/>
          <w:szCs w:val="24"/>
          <w:lang w:eastAsia="en-GB"/>
        </w:rPr>
        <w:t xml:space="preserve">fairly </w:t>
      </w:r>
      <w:r w:rsidR="00401B2B" w:rsidRPr="00C379CB">
        <w:rPr>
          <w:rFonts w:ascii="Times New Roman" w:eastAsia="Calibri" w:hAnsi="Times New Roman" w:cs="Times New Roman"/>
          <w:b/>
          <w:bCs/>
          <w:sz w:val="24"/>
          <w:szCs w:val="24"/>
          <w:lang w:eastAsia="en-GB"/>
        </w:rPr>
        <w:t>easy-to-acquire</w:t>
      </w:r>
      <w:proofErr w:type="gramEnd"/>
      <w:r w:rsidRPr="00C379CB">
        <w:rPr>
          <w:rFonts w:ascii="Times New Roman" w:eastAsia="Calibri" w:hAnsi="Times New Roman" w:cs="Times New Roman"/>
          <w:b/>
          <w:bCs/>
          <w:sz w:val="24"/>
          <w:szCs w:val="24"/>
          <w:lang w:eastAsia="en-GB"/>
        </w:rPr>
        <w:t xml:space="preserve"> prepositions</w:t>
      </w:r>
    </w:p>
    <w:p w14:paraId="3CCF660A" w14:textId="031F55C3" w:rsidR="005E62E4" w:rsidRPr="00C379CB" w:rsidRDefault="005E62E4" w:rsidP="0053430B">
      <w:pPr>
        <w:tabs>
          <w:tab w:val="left" w:pos="1134"/>
        </w:tabs>
        <w:spacing w:after="0" w:line="480" w:lineRule="auto"/>
        <w:jc w:val="both"/>
        <w:rPr>
          <w:rFonts w:ascii="Times New Roman" w:eastAsia="Calibri" w:hAnsi="Times New Roman" w:cs="Times New Roman"/>
          <w:sz w:val="24"/>
          <w:szCs w:val="24"/>
          <w:lang w:eastAsia="en-GB"/>
        </w:rPr>
      </w:pPr>
    </w:p>
    <w:p w14:paraId="27B7A4F1" w14:textId="05A9B2CE" w:rsidR="00E14A3F" w:rsidRPr="00C379CB" w:rsidRDefault="00D43609" w:rsidP="0053430B">
      <w:pPr>
        <w:tabs>
          <w:tab w:val="left" w:pos="1134"/>
          <w:tab w:val="right" w:pos="9360"/>
        </w:tabs>
        <w:spacing w:after="0" w:line="480" w:lineRule="auto"/>
        <w:jc w:val="both"/>
        <w:rPr>
          <w:rFonts w:ascii="Times New Roman" w:eastAsia="Calibri" w:hAnsi="Times New Roman" w:cs="Times New Roman"/>
          <w:sz w:val="24"/>
          <w:szCs w:val="24"/>
          <w:lang w:eastAsia="en-GB"/>
        </w:rPr>
      </w:pPr>
      <w:r w:rsidRPr="00C379CB">
        <w:rPr>
          <w:rFonts w:ascii="Times New Roman" w:eastAsia="Calibri" w:hAnsi="Times New Roman" w:cs="Times New Roman"/>
          <w:noProof/>
          <w:sz w:val="24"/>
          <w:szCs w:val="24"/>
        </w:rPr>
        <w:drawing>
          <wp:anchor distT="0" distB="0" distL="114300" distR="114300" simplePos="0" relativeHeight="251664384" behindDoc="0" locked="0" layoutInCell="1" allowOverlap="1" wp14:anchorId="5DF2671D" wp14:editId="55D5B84B">
            <wp:simplePos x="0" y="0"/>
            <wp:positionH relativeFrom="margin">
              <wp:posOffset>4260850</wp:posOffset>
            </wp:positionH>
            <wp:positionV relativeFrom="paragraph">
              <wp:posOffset>6350</wp:posOffset>
            </wp:positionV>
            <wp:extent cx="1382395" cy="996315"/>
            <wp:effectExtent l="0" t="0" r="0" b="0"/>
            <wp:wrapNone/>
            <wp:docPr id="30" name="Picture 9" descr="A person on top of a house&#10;&#10;AI-generated content may be incorrect."/>
            <wp:cNvGraphicFramePr/>
            <a:graphic xmlns:a="http://schemas.openxmlformats.org/drawingml/2006/main">
              <a:graphicData uri="http://schemas.openxmlformats.org/drawingml/2006/picture">
                <pic:pic xmlns:pic="http://schemas.openxmlformats.org/drawingml/2006/picture">
                  <pic:nvPicPr>
                    <pic:cNvPr id="30" name="Picture 9" descr="A person on top of a house&#10;&#10;AI-generated content may be incorrect."/>
                    <pic:cNvPicPr/>
                  </pic:nvPicPr>
                  <pic:blipFill rotWithShape="1">
                    <a:blip r:embed="rId12" cstate="print">
                      <a:extLst>
                        <a:ext uri="{28A0092B-C50C-407E-A947-70E740481C1C}">
                          <a14:useLocalDpi xmlns:a14="http://schemas.microsoft.com/office/drawing/2010/main" val="0"/>
                        </a:ext>
                      </a:extLst>
                    </a:blip>
                    <a:srcRect t="14026" b="21248"/>
                    <a:stretch>
                      <a:fillRect/>
                    </a:stretch>
                  </pic:blipFill>
                  <pic:spPr bwMode="auto">
                    <a:xfrm>
                      <a:off x="0" y="0"/>
                      <a:ext cx="1382395" cy="996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11569" w:rsidRPr="00C379CB">
        <w:rPr>
          <w:rFonts w:ascii="Times New Roman" w:eastAsia="Calibri" w:hAnsi="Times New Roman" w:cs="Times New Roman"/>
          <w:b/>
          <w:bCs/>
          <w:noProof/>
          <w:sz w:val="24"/>
          <w:szCs w:val="24"/>
        </w:rPr>
        <w:drawing>
          <wp:inline distT="0" distB="0" distL="0" distR="0" wp14:anchorId="6C293137" wp14:editId="555A86BB">
            <wp:extent cx="1238250" cy="965115"/>
            <wp:effectExtent l="0" t="0" r="0" b="698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l="-1506" t="18555" r="2988" b="17769"/>
                    <a:stretch>
                      <a:fillRect/>
                    </a:stretch>
                  </pic:blipFill>
                  <pic:spPr bwMode="auto">
                    <a:xfrm>
                      <a:off x="0" y="0"/>
                      <a:ext cx="1254266" cy="977598"/>
                    </a:xfrm>
                    <a:prstGeom prst="rect">
                      <a:avLst/>
                    </a:prstGeom>
                    <a:noFill/>
                    <a:ln>
                      <a:noFill/>
                    </a:ln>
                    <a:extLst>
                      <a:ext uri="{53640926-AAD7-44D8-BBD7-CCE9431645EC}">
                        <a14:shadowObscured xmlns:a14="http://schemas.microsoft.com/office/drawing/2010/main"/>
                      </a:ext>
                    </a:extLst>
                  </pic:spPr>
                </pic:pic>
              </a:graphicData>
            </a:graphic>
          </wp:inline>
        </w:drawing>
      </w:r>
      <w:r w:rsidRPr="00C379CB">
        <w:rPr>
          <w:rFonts w:ascii="Times New Roman" w:eastAsia="Calibri" w:hAnsi="Times New Roman" w:cs="Times New Roman"/>
          <w:sz w:val="24"/>
          <w:szCs w:val="24"/>
          <w:lang w:eastAsia="en-GB"/>
        </w:rPr>
        <w:t xml:space="preserve">a  </w:t>
      </w:r>
      <w:r w:rsidR="00E11569" w:rsidRPr="00C379CB">
        <w:rPr>
          <w:rFonts w:ascii="Times New Roman" w:eastAsia="Calibri" w:hAnsi="Times New Roman" w:cs="Times New Roman"/>
          <w:noProof/>
          <w:sz w:val="24"/>
          <w:szCs w:val="24"/>
        </w:rPr>
        <w:drawing>
          <wp:inline distT="0" distB="0" distL="0" distR="0" wp14:anchorId="4ABE2D1E" wp14:editId="12604916">
            <wp:extent cx="1065530" cy="893621"/>
            <wp:effectExtent l="0" t="0" r="0" b="1905"/>
            <wp:docPr id="33" name="Picture 33" descr="A cat under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cat under a table&#10;&#10;AI-generated content may be incorrec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4092" b="8101"/>
                    <a:stretch>
                      <a:fillRect/>
                    </a:stretch>
                  </pic:blipFill>
                  <pic:spPr bwMode="auto">
                    <a:xfrm>
                      <a:off x="0" y="0"/>
                      <a:ext cx="1185093" cy="993894"/>
                    </a:xfrm>
                    <a:prstGeom prst="rect">
                      <a:avLst/>
                    </a:prstGeom>
                    <a:noFill/>
                    <a:ln>
                      <a:noFill/>
                    </a:ln>
                    <a:extLst>
                      <a:ext uri="{53640926-AAD7-44D8-BBD7-CCE9431645EC}">
                        <a14:shadowObscured xmlns:a14="http://schemas.microsoft.com/office/drawing/2010/main"/>
                      </a:ext>
                    </a:extLst>
                  </pic:spPr>
                </pic:pic>
              </a:graphicData>
            </a:graphic>
          </wp:inline>
        </w:drawing>
      </w:r>
      <w:r w:rsidRPr="00C379CB">
        <w:rPr>
          <w:rFonts w:ascii="Times New Roman" w:eastAsia="Calibri" w:hAnsi="Times New Roman" w:cs="Times New Roman"/>
          <w:sz w:val="24"/>
          <w:szCs w:val="24"/>
          <w:lang w:eastAsia="en-GB"/>
        </w:rPr>
        <w:t xml:space="preserve">  b   </w:t>
      </w:r>
      <w:r w:rsidR="005E62E4" w:rsidRPr="00C379CB">
        <w:rPr>
          <w:rFonts w:ascii="Times New Roman" w:eastAsia="Calibri" w:hAnsi="Times New Roman" w:cs="Times New Roman"/>
          <w:sz w:val="24"/>
          <w:szCs w:val="24"/>
          <w:lang w:eastAsia="en-GB"/>
        </w:rPr>
        <w:t xml:space="preserve"> </w:t>
      </w:r>
      <w:r w:rsidR="005E62E4" w:rsidRPr="00C379CB">
        <w:rPr>
          <w:rFonts w:ascii="Times New Roman" w:eastAsia="Calibri" w:hAnsi="Times New Roman" w:cs="Times New Roman"/>
          <w:noProof/>
          <w:sz w:val="24"/>
          <w:szCs w:val="24"/>
        </w:rPr>
        <w:drawing>
          <wp:inline distT="0" distB="0" distL="0" distR="0" wp14:anchorId="03AD3EC1" wp14:editId="6B2A3F69">
            <wp:extent cx="1231900" cy="958850"/>
            <wp:effectExtent l="0" t="0" r="0" b="0"/>
            <wp:docPr id="1029" name="Picture 5" descr="A person sitting on the ground next to a f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descr="A person sitting on the ground next to a fire&#10;&#10;AI-generated content may be incorrect."/>
                    <pic:cNvPicPr>
                      <a:picLocks noChangeAspect="1" noChangeArrowheads="1"/>
                    </pic:cNvPicPr>
                  </pic:nvPicPr>
                  <pic:blipFill rotWithShape="1">
                    <a:blip r:embed="rId15" cstate="print">
                      <a:clrChange>
                        <a:clrFrom>
                          <a:srgbClr val="FFFFFF"/>
                        </a:clrFrom>
                        <a:clrTo>
                          <a:srgbClr val="FFFFFF">
                            <a:alpha val="0"/>
                          </a:srgbClr>
                        </a:clrTo>
                      </a:clrChange>
                      <a:extLst>
                        <a:ext uri="{28A0092B-C50C-407E-A947-70E740481C1C}">
                          <a14:useLocalDpi xmlns:a14="http://schemas.microsoft.com/office/drawing/2010/main" val="0"/>
                        </a:ext>
                      </a:extLst>
                    </a:blip>
                    <a:srcRect b="8809"/>
                    <a:stretch/>
                  </pic:blipFill>
                  <pic:spPr bwMode="auto">
                    <a:xfrm>
                      <a:off x="0" y="0"/>
                      <a:ext cx="1465838" cy="1140936"/>
                    </a:xfrm>
                    <a:prstGeom prst="rect">
                      <a:avLst/>
                    </a:prstGeom>
                    <a:noFill/>
                    <a:ln>
                      <a:noFill/>
                    </a:ln>
                    <a:extLst>
                      <a:ext uri="{53640926-AAD7-44D8-BBD7-CCE9431645EC}">
                        <a14:shadowObscured xmlns:a14="http://schemas.microsoft.com/office/drawing/2010/main"/>
                      </a:ext>
                    </a:extLst>
                  </pic:spPr>
                </pic:pic>
              </a:graphicData>
            </a:graphic>
          </wp:inline>
        </w:drawing>
      </w:r>
      <w:r w:rsidRPr="00C379CB">
        <w:rPr>
          <w:rFonts w:ascii="Times New Roman" w:eastAsia="Calibri" w:hAnsi="Times New Roman" w:cs="Times New Roman"/>
          <w:sz w:val="24"/>
          <w:szCs w:val="24"/>
          <w:lang w:eastAsia="en-GB"/>
        </w:rPr>
        <w:t>c                                            d</w:t>
      </w:r>
    </w:p>
    <w:p w14:paraId="06AEDB42" w14:textId="77777777" w:rsidR="00215DC9" w:rsidRPr="00C379CB" w:rsidRDefault="00215DC9" w:rsidP="0053430B">
      <w:pPr>
        <w:tabs>
          <w:tab w:val="left" w:pos="5990"/>
        </w:tabs>
        <w:spacing w:after="0" w:line="480" w:lineRule="auto"/>
        <w:jc w:val="both"/>
        <w:rPr>
          <w:rFonts w:ascii="Times New Roman" w:eastAsia="Calibri" w:hAnsi="Times New Roman" w:cs="Times New Roman"/>
          <w:sz w:val="24"/>
          <w:szCs w:val="24"/>
        </w:rPr>
      </w:pPr>
    </w:p>
    <w:p w14:paraId="0D1B2EB1" w14:textId="77777777" w:rsidR="00CF5C8D" w:rsidRPr="00C379CB" w:rsidRDefault="00CF5C8D" w:rsidP="0053430B">
      <w:pPr>
        <w:tabs>
          <w:tab w:val="left" w:pos="5990"/>
        </w:tabs>
        <w:spacing w:after="0" w:line="480" w:lineRule="auto"/>
        <w:jc w:val="both"/>
        <w:rPr>
          <w:rFonts w:ascii="Times New Roman" w:eastAsia="Calibri" w:hAnsi="Times New Roman" w:cs="Times New Roman"/>
          <w:sz w:val="24"/>
          <w:szCs w:val="24"/>
        </w:rPr>
      </w:pPr>
    </w:p>
    <w:p w14:paraId="5C683231" w14:textId="626DE8C7" w:rsidR="00281402" w:rsidRPr="00C379CB" w:rsidRDefault="00CF5C8D" w:rsidP="0053430B">
      <w:pPr>
        <w:tabs>
          <w:tab w:val="left" w:pos="5990"/>
        </w:tabs>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lastRenderedPageBreak/>
        <w:t xml:space="preserve">Unlike the </w:t>
      </w:r>
      <w:r w:rsidR="009C6187" w:rsidRPr="00C379CB">
        <w:rPr>
          <w:rFonts w:ascii="Times New Roman" w:eastAsia="Calibri" w:hAnsi="Times New Roman" w:cs="Times New Roman"/>
          <w:sz w:val="24"/>
          <w:szCs w:val="24"/>
        </w:rPr>
        <w:t>easy-to-acquire</w:t>
      </w:r>
      <w:r w:rsidRPr="00C379CB">
        <w:rPr>
          <w:rFonts w:ascii="Times New Roman" w:eastAsia="Calibri" w:hAnsi="Times New Roman" w:cs="Times New Roman"/>
          <w:sz w:val="24"/>
          <w:szCs w:val="24"/>
        </w:rPr>
        <w:t xml:space="preserve"> prepositions, participants of the HA </w:t>
      </w:r>
      <w:r w:rsidR="009C6187" w:rsidRPr="00C379CB">
        <w:rPr>
          <w:rFonts w:ascii="Times New Roman" w:eastAsia="Calibri" w:hAnsi="Times New Roman" w:cs="Times New Roman"/>
          <w:sz w:val="24"/>
          <w:szCs w:val="24"/>
        </w:rPr>
        <w:t>group</w:t>
      </w:r>
      <w:r w:rsidRPr="00C379CB">
        <w:rPr>
          <w:rFonts w:ascii="Times New Roman" w:eastAsia="Calibri" w:hAnsi="Times New Roman" w:cs="Times New Roman"/>
          <w:sz w:val="24"/>
          <w:szCs w:val="24"/>
        </w:rPr>
        <w:t xml:space="preserve"> were</w:t>
      </w:r>
      <w:r w:rsidR="006B7FD9" w:rsidRPr="00C379CB">
        <w:rPr>
          <w:rFonts w:ascii="Times New Roman" w:eastAsia="Calibri" w:hAnsi="Times New Roman" w:cs="Times New Roman"/>
          <w:sz w:val="24"/>
          <w:szCs w:val="24"/>
        </w:rPr>
        <w:t>, in most instances,</w:t>
      </w:r>
      <w:r w:rsidRPr="00C379CB">
        <w:rPr>
          <w:rFonts w:ascii="Times New Roman" w:eastAsia="Calibri" w:hAnsi="Times New Roman" w:cs="Times New Roman"/>
          <w:sz w:val="24"/>
          <w:szCs w:val="24"/>
        </w:rPr>
        <w:t xml:space="preserve"> unable to use an appropriate preposition </w:t>
      </w:r>
      <w:r w:rsidR="0048087F" w:rsidRPr="00C379CB">
        <w:rPr>
          <w:rFonts w:ascii="Times New Roman" w:eastAsia="Calibri" w:hAnsi="Times New Roman" w:cs="Times New Roman"/>
          <w:sz w:val="24"/>
          <w:szCs w:val="24"/>
        </w:rPr>
        <w:t xml:space="preserve">for </w:t>
      </w:r>
      <w:r w:rsidRPr="00C379CB">
        <w:rPr>
          <w:rFonts w:ascii="Times New Roman" w:eastAsia="Calibri" w:hAnsi="Times New Roman" w:cs="Times New Roman"/>
          <w:sz w:val="24"/>
          <w:szCs w:val="24"/>
        </w:rPr>
        <w:t xml:space="preserve">the </w:t>
      </w:r>
      <w:proofErr w:type="gramStart"/>
      <w:r w:rsidR="0048087F" w:rsidRPr="00C379CB">
        <w:rPr>
          <w:rFonts w:ascii="Times New Roman" w:eastAsia="Calibri" w:hAnsi="Times New Roman" w:cs="Times New Roman"/>
          <w:sz w:val="24"/>
          <w:szCs w:val="24"/>
        </w:rPr>
        <w:t>fairly easy-to-acquire</w:t>
      </w:r>
      <w:proofErr w:type="gramEnd"/>
      <w:r w:rsidRPr="00C379CB">
        <w:rPr>
          <w:rFonts w:ascii="Times New Roman" w:eastAsia="Calibri" w:hAnsi="Times New Roman" w:cs="Times New Roman"/>
          <w:sz w:val="24"/>
          <w:szCs w:val="24"/>
        </w:rPr>
        <w:t xml:space="preserve"> prepositions. </w:t>
      </w:r>
      <w:r w:rsidR="006B7FD9" w:rsidRPr="00C379CB">
        <w:rPr>
          <w:rFonts w:ascii="Times New Roman" w:eastAsia="Calibri" w:hAnsi="Times New Roman" w:cs="Times New Roman"/>
          <w:sz w:val="24"/>
          <w:szCs w:val="24"/>
        </w:rPr>
        <w:t>Likewise</w:t>
      </w:r>
      <w:r w:rsidR="009C6187"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only a few participants of the HB group were able to use them without difficulty. </w:t>
      </w:r>
      <w:r w:rsidR="009624BC" w:rsidRPr="00C379CB">
        <w:rPr>
          <w:rFonts w:ascii="Times New Roman" w:eastAsia="Calibri" w:hAnsi="Times New Roman" w:cs="Times New Roman"/>
          <w:sz w:val="24"/>
          <w:szCs w:val="24"/>
        </w:rPr>
        <w:t xml:space="preserve">It was only </w:t>
      </w:r>
      <w:r w:rsidRPr="00C379CB">
        <w:rPr>
          <w:rFonts w:ascii="Times New Roman" w:eastAsia="Calibri" w:hAnsi="Times New Roman" w:cs="Times New Roman"/>
          <w:sz w:val="24"/>
          <w:szCs w:val="24"/>
        </w:rPr>
        <w:t>participants of the HC and HD groups</w:t>
      </w:r>
      <w:r w:rsidR="009624BC" w:rsidRPr="00C379CB">
        <w:rPr>
          <w:rFonts w:ascii="Times New Roman" w:eastAsia="Calibri" w:hAnsi="Times New Roman" w:cs="Times New Roman"/>
          <w:sz w:val="24"/>
          <w:szCs w:val="24"/>
        </w:rPr>
        <w:t xml:space="preserve"> who</w:t>
      </w:r>
      <w:r w:rsidRPr="00C379CB">
        <w:rPr>
          <w:rFonts w:ascii="Times New Roman" w:eastAsia="Calibri" w:hAnsi="Times New Roman" w:cs="Times New Roman"/>
          <w:sz w:val="24"/>
          <w:szCs w:val="24"/>
        </w:rPr>
        <w:t xml:space="preserve"> used them with little or no difficulty. </w:t>
      </w:r>
      <w:r w:rsidR="00E92861" w:rsidRPr="00C379CB">
        <w:rPr>
          <w:rFonts w:ascii="Times New Roman" w:eastAsia="Calibri" w:hAnsi="Times New Roman" w:cs="Times New Roman"/>
          <w:sz w:val="24"/>
          <w:szCs w:val="24"/>
        </w:rPr>
        <w:t>Specifically</w:t>
      </w:r>
      <w:r w:rsidR="00281402" w:rsidRPr="00C379CB">
        <w:rPr>
          <w:rFonts w:ascii="Times New Roman" w:eastAsia="Calibri" w:hAnsi="Times New Roman" w:cs="Times New Roman"/>
          <w:sz w:val="24"/>
          <w:szCs w:val="24"/>
        </w:rPr>
        <w:t>, for Figure 2a</w:t>
      </w:r>
      <w:r w:rsidR="0089208E" w:rsidRPr="00C379CB">
        <w:rPr>
          <w:rFonts w:ascii="Times New Roman" w:eastAsia="Calibri" w:hAnsi="Times New Roman" w:cs="Times New Roman"/>
          <w:sz w:val="24"/>
          <w:szCs w:val="24"/>
        </w:rPr>
        <w:t xml:space="preserve">, </w:t>
      </w:r>
      <w:r w:rsidR="000C4CF1" w:rsidRPr="00C379CB">
        <w:rPr>
          <w:rFonts w:ascii="Times New Roman" w:eastAsia="Calibri" w:hAnsi="Times New Roman" w:cs="Times New Roman"/>
          <w:sz w:val="24"/>
          <w:szCs w:val="24"/>
        </w:rPr>
        <w:t>2</w:t>
      </w:r>
      <w:r w:rsidR="0089208E" w:rsidRPr="00C379CB">
        <w:rPr>
          <w:rFonts w:ascii="Times New Roman" w:eastAsia="Calibri" w:hAnsi="Times New Roman" w:cs="Times New Roman"/>
          <w:sz w:val="24"/>
          <w:szCs w:val="24"/>
        </w:rPr>
        <w:t xml:space="preserve"> HA participants, </w:t>
      </w:r>
      <w:r w:rsidR="0024512D" w:rsidRPr="00C379CB">
        <w:rPr>
          <w:rFonts w:ascii="Times New Roman" w:eastAsia="Calibri" w:hAnsi="Times New Roman" w:cs="Times New Roman"/>
          <w:sz w:val="24"/>
          <w:szCs w:val="24"/>
        </w:rPr>
        <w:t xml:space="preserve">4 HB participants, 8 HC participants and </w:t>
      </w:r>
      <w:proofErr w:type="gramStart"/>
      <w:r w:rsidR="000973BE" w:rsidRPr="00C379CB">
        <w:rPr>
          <w:rFonts w:ascii="Times New Roman" w:eastAsia="Calibri" w:hAnsi="Times New Roman" w:cs="Times New Roman"/>
          <w:sz w:val="24"/>
          <w:szCs w:val="24"/>
        </w:rPr>
        <w:t>all of</w:t>
      </w:r>
      <w:proofErr w:type="gramEnd"/>
      <w:r w:rsidR="000973BE" w:rsidRPr="00C379CB">
        <w:rPr>
          <w:rFonts w:ascii="Times New Roman" w:eastAsia="Calibri" w:hAnsi="Times New Roman" w:cs="Times New Roman"/>
          <w:sz w:val="24"/>
          <w:szCs w:val="24"/>
        </w:rPr>
        <w:t xml:space="preserve"> the </w:t>
      </w:r>
      <w:r w:rsidR="0024512D" w:rsidRPr="00C379CB">
        <w:rPr>
          <w:rFonts w:ascii="Times New Roman" w:eastAsia="Calibri" w:hAnsi="Times New Roman" w:cs="Times New Roman"/>
          <w:sz w:val="24"/>
          <w:szCs w:val="24"/>
        </w:rPr>
        <w:t xml:space="preserve">10 HB </w:t>
      </w:r>
      <w:r w:rsidR="00F40863" w:rsidRPr="00C379CB">
        <w:rPr>
          <w:rFonts w:ascii="Times New Roman" w:eastAsia="Calibri" w:hAnsi="Times New Roman" w:cs="Times New Roman"/>
          <w:sz w:val="24"/>
          <w:szCs w:val="24"/>
        </w:rPr>
        <w:t>participants</w:t>
      </w:r>
      <w:r w:rsidR="004235F6" w:rsidRPr="00C379CB">
        <w:rPr>
          <w:rFonts w:ascii="Times New Roman" w:eastAsia="Calibri" w:hAnsi="Times New Roman" w:cs="Times New Roman"/>
          <w:sz w:val="24"/>
          <w:szCs w:val="24"/>
        </w:rPr>
        <w:t xml:space="preserve">, </w:t>
      </w:r>
      <w:r w:rsidR="0024512D" w:rsidRPr="00C379CB">
        <w:rPr>
          <w:rFonts w:ascii="Times New Roman" w:eastAsia="Calibri" w:hAnsi="Times New Roman" w:cs="Times New Roman"/>
          <w:sz w:val="24"/>
          <w:szCs w:val="24"/>
        </w:rPr>
        <w:t xml:space="preserve">used the correct preposition, </w:t>
      </w:r>
      <w:r w:rsidR="0024512D" w:rsidRPr="00C379CB">
        <w:rPr>
          <w:rFonts w:ascii="Times New Roman" w:eastAsia="Calibri" w:hAnsi="Times New Roman" w:cs="Times New Roman"/>
          <w:b/>
          <w:bCs/>
          <w:i/>
          <w:iCs/>
          <w:sz w:val="24"/>
          <w:szCs w:val="24"/>
        </w:rPr>
        <w:t>under</w:t>
      </w:r>
      <w:r w:rsidR="0024512D" w:rsidRPr="00C379CB">
        <w:rPr>
          <w:rFonts w:ascii="Times New Roman" w:eastAsia="Calibri" w:hAnsi="Times New Roman" w:cs="Times New Roman"/>
          <w:sz w:val="24"/>
          <w:szCs w:val="24"/>
        </w:rPr>
        <w:t>.</w:t>
      </w:r>
      <w:r w:rsidR="004235F6" w:rsidRPr="00C379CB">
        <w:rPr>
          <w:rFonts w:ascii="Times New Roman" w:eastAsia="Calibri" w:hAnsi="Times New Roman" w:cs="Times New Roman"/>
          <w:sz w:val="24"/>
          <w:szCs w:val="24"/>
        </w:rPr>
        <w:t xml:space="preserve"> Similarly, for </w:t>
      </w:r>
      <w:r w:rsidR="000973BE" w:rsidRPr="00C379CB">
        <w:rPr>
          <w:rFonts w:ascii="Times New Roman" w:eastAsia="Calibri" w:hAnsi="Times New Roman" w:cs="Times New Roman"/>
          <w:sz w:val="24"/>
          <w:szCs w:val="24"/>
        </w:rPr>
        <w:t xml:space="preserve">Figure </w:t>
      </w:r>
      <w:r w:rsidR="00325406" w:rsidRPr="00C379CB">
        <w:rPr>
          <w:rFonts w:ascii="Times New Roman" w:eastAsia="Calibri" w:hAnsi="Times New Roman" w:cs="Times New Roman"/>
          <w:sz w:val="24"/>
          <w:szCs w:val="24"/>
        </w:rPr>
        <w:t>2</w:t>
      </w:r>
      <w:r w:rsidR="000973BE" w:rsidRPr="00C379CB">
        <w:rPr>
          <w:rFonts w:ascii="Times New Roman" w:eastAsia="Calibri" w:hAnsi="Times New Roman" w:cs="Times New Roman"/>
          <w:sz w:val="24"/>
          <w:szCs w:val="24"/>
        </w:rPr>
        <w:t>c</w:t>
      </w:r>
      <w:r w:rsidR="00215C4E" w:rsidRPr="00C379CB">
        <w:rPr>
          <w:rFonts w:ascii="Times New Roman" w:eastAsia="Calibri" w:hAnsi="Times New Roman" w:cs="Times New Roman"/>
          <w:sz w:val="24"/>
          <w:szCs w:val="24"/>
        </w:rPr>
        <w:t xml:space="preserve">, no HA and </w:t>
      </w:r>
      <w:r w:rsidR="00F40863" w:rsidRPr="00C379CB">
        <w:rPr>
          <w:rFonts w:ascii="Times New Roman" w:eastAsia="Calibri" w:hAnsi="Times New Roman" w:cs="Times New Roman"/>
          <w:sz w:val="24"/>
          <w:szCs w:val="24"/>
        </w:rPr>
        <w:t>H</w:t>
      </w:r>
      <w:r w:rsidR="00215C4E" w:rsidRPr="00C379CB">
        <w:rPr>
          <w:rFonts w:ascii="Times New Roman" w:eastAsia="Calibri" w:hAnsi="Times New Roman" w:cs="Times New Roman"/>
          <w:sz w:val="24"/>
          <w:szCs w:val="24"/>
        </w:rPr>
        <w:t>B</w:t>
      </w:r>
      <w:r w:rsidR="00EA7235" w:rsidRPr="00C379CB">
        <w:rPr>
          <w:rFonts w:ascii="Times New Roman" w:eastAsia="Calibri" w:hAnsi="Times New Roman" w:cs="Times New Roman"/>
          <w:sz w:val="24"/>
          <w:szCs w:val="24"/>
        </w:rPr>
        <w:t xml:space="preserve"> </w:t>
      </w:r>
      <w:r w:rsidR="00F40863" w:rsidRPr="00C379CB">
        <w:rPr>
          <w:rFonts w:ascii="Times New Roman" w:eastAsia="Calibri" w:hAnsi="Times New Roman" w:cs="Times New Roman"/>
          <w:sz w:val="24"/>
          <w:szCs w:val="24"/>
        </w:rPr>
        <w:t>participant</w:t>
      </w:r>
      <w:r w:rsidR="0035384A" w:rsidRPr="00C379CB">
        <w:rPr>
          <w:rFonts w:ascii="Times New Roman" w:eastAsia="Calibri" w:hAnsi="Times New Roman" w:cs="Times New Roman"/>
          <w:sz w:val="24"/>
          <w:szCs w:val="24"/>
        </w:rPr>
        <w:t>s were</w:t>
      </w:r>
      <w:r w:rsidR="00EA7235" w:rsidRPr="00C379CB">
        <w:rPr>
          <w:rFonts w:ascii="Times New Roman" w:eastAsia="Calibri" w:hAnsi="Times New Roman" w:cs="Times New Roman"/>
          <w:sz w:val="24"/>
          <w:szCs w:val="24"/>
        </w:rPr>
        <w:t xml:space="preserve"> able to use the expected preposition, </w:t>
      </w:r>
      <w:r w:rsidR="00EA7235" w:rsidRPr="00C379CB">
        <w:rPr>
          <w:rFonts w:ascii="Times New Roman" w:eastAsia="Calibri" w:hAnsi="Times New Roman" w:cs="Times New Roman"/>
          <w:b/>
          <w:bCs/>
          <w:i/>
          <w:iCs/>
          <w:sz w:val="24"/>
          <w:szCs w:val="24"/>
        </w:rPr>
        <w:t>beside</w:t>
      </w:r>
      <w:r w:rsidR="00EA7235" w:rsidRPr="00C379CB">
        <w:rPr>
          <w:rFonts w:ascii="Times New Roman" w:eastAsia="Calibri" w:hAnsi="Times New Roman" w:cs="Times New Roman"/>
          <w:sz w:val="24"/>
          <w:szCs w:val="24"/>
        </w:rPr>
        <w:t xml:space="preserve"> or </w:t>
      </w:r>
      <w:proofErr w:type="gramStart"/>
      <w:r w:rsidR="00EA7235" w:rsidRPr="00C379CB">
        <w:rPr>
          <w:rFonts w:ascii="Times New Roman" w:eastAsia="Calibri" w:hAnsi="Times New Roman" w:cs="Times New Roman"/>
          <w:b/>
          <w:bCs/>
          <w:i/>
          <w:iCs/>
          <w:sz w:val="24"/>
          <w:szCs w:val="24"/>
        </w:rPr>
        <w:t>near</w:t>
      </w:r>
      <w:proofErr w:type="gramEnd"/>
      <w:r w:rsidR="00EA7235" w:rsidRPr="00C379CB">
        <w:rPr>
          <w:rFonts w:ascii="Times New Roman" w:eastAsia="Calibri" w:hAnsi="Times New Roman" w:cs="Times New Roman"/>
          <w:sz w:val="24"/>
          <w:szCs w:val="24"/>
        </w:rPr>
        <w:t xml:space="preserve">. </w:t>
      </w:r>
      <w:r w:rsidR="0079133A" w:rsidRPr="00C379CB">
        <w:rPr>
          <w:rFonts w:ascii="Times New Roman" w:eastAsia="Calibri" w:hAnsi="Times New Roman" w:cs="Times New Roman"/>
          <w:sz w:val="24"/>
          <w:szCs w:val="24"/>
        </w:rPr>
        <w:t xml:space="preserve">However, 8 HC </w:t>
      </w:r>
      <w:r w:rsidR="00A31D72" w:rsidRPr="00C379CB">
        <w:rPr>
          <w:rFonts w:ascii="Times New Roman" w:eastAsia="Calibri" w:hAnsi="Times New Roman" w:cs="Times New Roman"/>
          <w:sz w:val="24"/>
          <w:szCs w:val="24"/>
        </w:rPr>
        <w:t>participants</w:t>
      </w:r>
      <w:r w:rsidR="00F40863" w:rsidRPr="00C379CB">
        <w:rPr>
          <w:rFonts w:ascii="Times New Roman" w:eastAsia="Calibri" w:hAnsi="Times New Roman" w:cs="Times New Roman"/>
          <w:sz w:val="24"/>
          <w:szCs w:val="24"/>
        </w:rPr>
        <w:t xml:space="preserve"> and 9</w:t>
      </w:r>
      <w:r w:rsidR="00666CF5" w:rsidRPr="00C379CB">
        <w:rPr>
          <w:rFonts w:ascii="Times New Roman" w:eastAsia="Calibri" w:hAnsi="Times New Roman" w:cs="Times New Roman"/>
          <w:sz w:val="24"/>
          <w:szCs w:val="24"/>
        </w:rPr>
        <w:t xml:space="preserve"> </w:t>
      </w:r>
      <w:r w:rsidR="00F40863" w:rsidRPr="00C379CB">
        <w:rPr>
          <w:rFonts w:ascii="Times New Roman" w:eastAsia="Calibri" w:hAnsi="Times New Roman" w:cs="Times New Roman"/>
          <w:sz w:val="24"/>
          <w:szCs w:val="24"/>
        </w:rPr>
        <w:t xml:space="preserve">HD participants used them correctly. </w:t>
      </w:r>
      <w:proofErr w:type="gramStart"/>
      <w:r w:rsidR="00A825FC" w:rsidRPr="00C379CB">
        <w:rPr>
          <w:rFonts w:ascii="Times New Roman" w:eastAsia="Calibri" w:hAnsi="Times New Roman" w:cs="Times New Roman"/>
          <w:sz w:val="24"/>
          <w:szCs w:val="24"/>
        </w:rPr>
        <w:t>Similar to</w:t>
      </w:r>
      <w:proofErr w:type="gramEnd"/>
      <w:r w:rsidR="00A825FC" w:rsidRPr="00C379CB">
        <w:rPr>
          <w:rFonts w:ascii="Times New Roman" w:eastAsia="Calibri" w:hAnsi="Times New Roman" w:cs="Times New Roman"/>
          <w:sz w:val="24"/>
          <w:szCs w:val="24"/>
        </w:rPr>
        <w:t xml:space="preserve"> the use of easy-to-acquire prepositions</w:t>
      </w:r>
      <w:r w:rsidR="00666CF5" w:rsidRPr="00C379CB">
        <w:rPr>
          <w:rFonts w:ascii="Times New Roman" w:eastAsia="Calibri" w:hAnsi="Times New Roman" w:cs="Times New Roman"/>
          <w:sz w:val="24"/>
          <w:szCs w:val="24"/>
        </w:rPr>
        <w:t xml:space="preserve">, participants </w:t>
      </w:r>
      <w:r w:rsidR="00C35D5B" w:rsidRPr="00C379CB">
        <w:rPr>
          <w:rFonts w:ascii="Times New Roman" w:eastAsia="Calibri" w:hAnsi="Times New Roman" w:cs="Times New Roman"/>
          <w:sz w:val="24"/>
          <w:szCs w:val="24"/>
        </w:rPr>
        <w:t>who had difficulty using</w:t>
      </w:r>
      <w:r w:rsidR="00550F77" w:rsidRPr="00C379CB">
        <w:rPr>
          <w:rFonts w:ascii="Times New Roman" w:eastAsia="Calibri" w:hAnsi="Times New Roman" w:cs="Times New Roman"/>
          <w:sz w:val="24"/>
          <w:szCs w:val="24"/>
        </w:rPr>
        <w:t xml:space="preserve"> the correct prepositions </w:t>
      </w:r>
      <w:r w:rsidR="00BD7FDF" w:rsidRPr="00C379CB">
        <w:rPr>
          <w:rFonts w:ascii="Times New Roman" w:eastAsia="Calibri" w:hAnsi="Times New Roman" w:cs="Times New Roman"/>
          <w:sz w:val="24"/>
          <w:szCs w:val="24"/>
        </w:rPr>
        <w:t>gave</w:t>
      </w:r>
      <w:r w:rsidR="00075CFD" w:rsidRPr="00C379CB">
        <w:rPr>
          <w:rFonts w:ascii="Times New Roman" w:eastAsia="Calibri" w:hAnsi="Times New Roman" w:cs="Times New Roman"/>
          <w:sz w:val="24"/>
          <w:szCs w:val="24"/>
        </w:rPr>
        <w:t xml:space="preserve"> Ewe </w:t>
      </w:r>
      <w:r w:rsidR="00BD7FDF" w:rsidRPr="00C379CB">
        <w:rPr>
          <w:rFonts w:ascii="Times New Roman" w:eastAsia="Calibri" w:hAnsi="Times New Roman" w:cs="Times New Roman"/>
          <w:sz w:val="24"/>
          <w:szCs w:val="24"/>
        </w:rPr>
        <w:t xml:space="preserve">equivalents with much ease. </w:t>
      </w:r>
    </w:p>
    <w:p w14:paraId="5D6A20D7" w14:textId="77777777" w:rsidR="0008729F" w:rsidRPr="00C379CB" w:rsidRDefault="0008729F" w:rsidP="0053430B">
      <w:pPr>
        <w:tabs>
          <w:tab w:val="left" w:pos="5990"/>
        </w:tabs>
        <w:spacing w:after="0" w:line="480" w:lineRule="auto"/>
        <w:jc w:val="both"/>
        <w:rPr>
          <w:rFonts w:ascii="Times New Roman" w:eastAsia="Calibri" w:hAnsi="Times New Roman" w:cs="Times New Roman"/>
          <w:sz w:val="24"/>
          <w:szCs w:val="24"/>
        </w:rPr>
      </w:pPr>
    </w:p>
    <w:p w14:paraId="77028469" w14:textId="2D8813E7" w:rsidR="00CF5C8D" w:rsidRPr="00C379CB" w:rsidRDefault="0008729F" w:rsidP="0053430B">
      <w:pPr>
        <w:tabs>
          <w:tab w:val="left" w:pos="5990"/>
        </w:tabs>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In addition, there were ranges of deviant prepositions used as compared to the early-to-acquire prepositions. The deviant prepositions used </w:t>
      </w:r>
      <w:r w:rsidR="00325406" w:rsidRPr="00C379CB">
        <w:rPr>
          <w:rFonts w:ascii="Times New Roman" w:eastAsia="Calibri" w:hAnsi="Times New Roman" w:cs="Times New Roman"/>
          <w:sz w:val="24"/>
          <w:szCs w:val="24"/>
        </w:rPr>
        <w:t xml:space="preserve">for Figure 2c include </w:t>
      </w:r>
      <w:r w:rsidR="000D7A2F" w:rsidRPr="00C379CB">
        <w:rPr>
          <w:rFonts w:ascii="Times New Roman" w:eastAsia="Calibri" w:hAnsi="Times New Roman" w:cs="Times New Roman"/>
          <w:b/>
          <w:bCs/>
          <w:i/>
          <w:iCs/>
          <w:sz w:val="24"/>
          <w:szCs w:val="24"/>
        </w:rPr>
        <w:t>at</w:t>
      </w:r>
      <w:r w:rsidR="000D7A2F" w:rsidRPr="00C379CB">
        <w:rPr>
          <w:rFonts w:ascii="Times New Roman" w:eastAsia="Calibri" w:hAnsi="Times New Roman" w:cs="Times New Roman"/>
          <w:sz w:val="24"/>
          <w:szCs w:val="24"/>
        </w:rPr>
        <w:t xml:space="preserve">, </w:t>
      </w:r>
      <w:r w:rsidR="000D7A2F" w:rsidRPr="00C379CB">
        <w:rPr>
          <w:rFonts w:ascii="Times New Roman" w:eastAsia="Calibri" w:hAnsi="Times New Roman" w:cs="Times New Roman"/>
          <w:b/>
          <w:bCs/>
          <w:i/>
          <w:iCs/>
          <w:sz w:val="24"/>
          <w:szCs w:val="24"/>
        </w:rPr>
        <w:t>on</w:t>
      </w:r>
      <w:r w:rsidR="000D7A2F" w:rsidRPr="00C379CB">
        <w:rPr>
          <w:rFonts w:ascii="Times New Roman" w:eastAsia="Calibri" w:hAnsi="Times New Roman" w:cs="Times New Roman"/>
          <w:sz w:val="24"/>
          <w:szCs w:val="24"/>
        </w:rPr>
        <w:t xml:space="preserve">, </w:t>
      </w:r>
      <w:r w:rsidR="000D7A2F" w:rsidRPr="00C379CB">
        <w:rPr>
          <w:rFonts w:ascii="Times New Roman" w:eastAsia="Calibri" w:hAnsi="Times New Roman" w:cs="Times New Roman"/>
          <w:b/>
          <w:bCs/>
          <w:i/>
          <w:iCs/>
          <w:sz w:val="24"/>
          <w:szCs w:val="24"/>
        </w:rPr>
        <w:t>in</w:t>
      </w:r>
      <w:r w:rsidR="000D7A2F" w:rsidRPr="00C379CB">
        <w:rPr>
          <w:rFonts w:ascii="Times New Roman" w:eastAsia="Calibri" w:hAnsi="Times New Roman" w:cs="Times New Roman"/>
          <w:sz w:val="24"/>
          <w:szCs w:val="24"/>
        </w:rPr>
        <w:t xml:space="preserve">, </w:t>
      </w:r>
      <w:r w:rsidR="000D7A2F" w:rsidRPr="00C379CB">
        <w:rPr>
          <w:rFonts w:ascii="Times New Roman" w:eastAsia="Calibri" w:hAnsi="Times New Roman" w:cs="Times New Roman"/>
          <w:b/>
          <w:bCs/>
          <w:i/>
          <w:iCs/>
          <w:sz w:val="24"/>
          <w:szCs w:val="24"/>
        </w:rPr>
        <w:t>with</w:t>
      </w:r>
      <w:r w:rsidR="000D7A2F" w:rsidRPr="00C379CB">
        <w:rPr>
          <w:rFonts w:ascii="Times New Roman" w:eastAsia="Calibri" w:hAnsi="Times New Roman" w:cs="Times New Roman"/>
          <w:sz w:val="24"/>
          <w:szCs w:val="24"/>
        </w:rPr>
        <w:t xml:space="preserve">, </w:t>
      </w:r>
      <w:r w:rsidR="000D7A2F" w:rsidRPr="00C379CB">
        <w:rPr>
          <w:rFonts w:ascii="Times New Roman" w:eastAsia="Calibri" w:hAnsi="Times New Roman" w:cs="Times New Roman"/>
          <w:b/>
          <w:bCs/>
          <w:i/>
          <w:iCs/>
          <w:sz w:val="24"/>
          <w:szCs w:val="24"/>
        </w:rPr>
        <w:t>behind</w:t>
      </w:r>
      <w:r w:rsidR="00BB3491" w:rsidRPr="00C379CB">
        <w:rPr>
          <w:rFonts w:ascii="Times New Roman" w:eastAsia="Calibri" w:hAnsi="Times New Roman" w:cs="Times New Roman"/>
          <w:sz w:val="24"/>
          <w:szCs w:val="24"/>
        </w:rPr>
        <w:t xml:space="preserve"> and </w:t>
      </w:r>
      <w:r w:rsidR="00BB3491" w:rsidRPr="00C379CB">
        <w:rPr>
          <w:rFonts w:ascii="Times New Roman" w:eastAsia="Calibri" w:hAnsi="Times New Roman" w:cs="Times New Roman"/>
          <w:b/>
          <w:bCs/>
          <w:i/>
          <w:iCs/>
          <w:sz w:val="24"/>
          <w:szCs w:val="24"/>
        </w:rPr>
        <w:t>i</w:t>
      </w:r>
      <w:r w:rsidR="000D7A2F" w:rsidRPr="00C379CB">
        <w:rPr>
          <w:rFonts w:ascii="Times New Roman" w:eastAsia="Calibri" w:hAnsi="Times New Roman" w:cs="Times New Roman"/>
          <w:b/>
          <w:bCs/>
          <w:i/>
          <w:iCs/>
          <w:sz w:val="24"/>
          <w:szCs w:val="24"/>
        </w:rPr>
        <w:t>nside</w:t>
      </w:r>
      <w:r w:rsidR="00BB3491" w:rsidRPr="00C379CB">
        <w:rPr>
          <w:rFonts w:ascii="Times New Roman" w:eastAsia="Calibri" w:hAnsi="Times New Roman" w:cs="Times New Roman"/>
          <w:sz w:val="24"/>
          <w:szCs w:val="24"/>
        </w:rPr>
        <w:t xml:space="preserve">. </w:t>
      </w:r>
      <w:r w:rsidR="0035384A" w:rsidRPr="00C379CB">
        <w:rPr>
          <w:rFonts w:ascii="Times New Roman" w:eastAsia="Calibri" w:hAnsi="Times New Roman" w:cs="Times New Roman"/>
          <w:sz w:val="24"/>
          <w:szCs w:val="24"/>
        </w:rPr>
        <w:t>Once</w:t>
      </w:r>
      <w:r w:rsidR="00BB3491" w:rsidRPr="00C379CB">
        <w:rPr>
          <w:rFonts w:ascii="Times New Roman" w:eastAsia="Calibri" w:hAnsi="Times New Roman" w:cs="Times New Roman"/>
          <w:sz w:val="24"/>
          <w:szCs w:val="24"/>
        </w:rPr>
        <w:t xml:space="preserve"> again</w:t>
      </w:r>
      <w:r w:rsidR="00EB67E8" w:rsidRPr="00C379CB">
        <w:rPr>
          <w:rFonts w:ascii="Times New Roman" w:eastAsia="Calibri" w:hAnsi="Times New Roman" w:cs="Times New Roman"/>
          <w:sz w:val="24"/>
          <w:szCs w:val="24"/>
        </w:rPr>
        <w:t>,</w:t>
      </w:r>
      <w:r w:rsidR="00BB3491" w:rsidRPr="00C379CB">
        <w:rPr>
          <w:rFonts w:ascii="Times New Roman" w:eastAsia="Calibri" w:hAnsi="Times New Roman" w:cs="Times New Roman"/>
          <w:sz w:val="24"/>
          <w:szCs w:val="24"/>
        </w:rPr>
        <w:t xml:space="preserve"> the easy-to-acquire prepositions, </w:t>
      </w:r>
      <w:r w:rsidR="00BB3491" w:rsidRPr="00C379CB">
        <w:rPr>
          <w:rFonts w:ascii="Times New Roman" w:eastAsia="Calibri" w:hAnsi="Times New Roman" w:cs="Times New Roman"/>
          <w:b/>
          <w:bCs/>
          <w:i/>
          <w:iCs/>
          <w:sz w:val="24"/>
          <w:szCs w:val="24"/>
        </w:rPr>
        <w:t xml:space="preserve">in </w:t>
      </w:r>
      <w:r w:rsidR="00BB3491" w:rsidRPr="00C379CB">
        <w:rPr>
          <w:rFonts w:ascii="Times New Roman" w:eastAsia="Calibri" w:hAnsi="Times New Roman" w:cs="Times New Roman"/>
          <w:sz w:val="24"/>
          <w:szCs w:val="24"/>
        </w:rPr>
        <w:t xml:space="preserve">and </w:t>
      </w:r>
      <w:r w:rsidR="00BB3491" w:rsidRPr="00C379CB">
        <w:rPr>
          <w:rFonts w:ascii="Times New Roman" w:eastAsia="Calibri" w:hAnsi="Times New Roman" w:cs="Times New Roman"/>
          <w:b/>
          <w:bCs/>
          <w:i/>
          <w:iCs/>
          <w:sz w:val="24"/>
          <w:szCs w:val="24"/>
        </w:rPr>
        <w:t>on</w:t>
      </w:r>
      <w:r w:rsidR="00BB3491" w:rsidRPr="00C379CB">
        <w:rPr>
          <w:rFonts w:ascii="Times New Roman" w:eastAsia="Calibri" w:hAnsi="Times New Roman" w:cs="Times New Roman"/>
          <w:sz w:val="24"/>
          <w:szCs w:val="24"/>
        </w:rPr>
        <w:t xml:space="preserve">, were </w:t>
      </w:r>
      <w:r w:rsidR="007316BE" w:rsidRPr="00C379CB">
        <w:rPr>
          <w:rFonts w:ascii="Times New Roman" w:eastAsia="Calibri" w:hAnsi="Times New Roman" w:cs="Times New Roman"/>
          <w:sz w:val="24"/>
          <w:szCs w:val="24"/>
        </w:rPr>
        <w:t xml:space="preserve">the </w:t>
      </w:r>
      <w:r w:rsidR="00A31D72" w:rsidRPr="00C379CB">
        <w:rPr>
          <w:rFonts w:ascii="Times New Roman" w:eastAsia="Calibri" w:hAnsi="Times New Roman" w:cs="Times New Roman"/>
          <w:sz w:val="24"/>
          <w:szCs w:val="24"/>
        </w:rPr>
        <w:t>most</w:t>
      </w:r>
      <w:r w:rsidR="007316BE" w:rsidRPr="00C379CB">
        <w:rPr>
          <w:rFonts w:ascii="Times New Roman" w:eastAsia="Calibri" w:hAnsi="Times New Roman" w:cs="Times New Roman"/>
          <w:sz w:val="24"/>
          <w:szCs w:val="24"/>
        </w:rPr>
        <w:t xml:space="preserve"> used by the HA participants.</w:t>
      </w:r>
      <w:r w:rsidR="009600D3" w:rsidRPr="00C379CB">
        <w:rPr>
          <w:rFonts w:ascii="Times New Roman" w:eastAsia="Calibri" w:hAnsi="Times New Roman" w:cs="Times New Roman"/>
          <w:sz w:val="24"/>
          <w:szCs w:val="24"/>
        </w:rPr>
        <w:t xml:space="preserve"> Therefore, it appears that until age 9, </w:t>
      </w:r>
      <w:r w:rsidR="009C6187" w:rsidRPr="00C379CB">
        <w:rPr>
          <w:rFonts w:ascii="Times New Roman" w:eastAsia="Calibri" w:hAnsi="Times New Roman" w:cs="Times New Roman"/>
          <w:sz w:val="24"/>
          <w:szCs w:val="24"/>
        </w:rPr>
        <w:t xml:space="preserve">participants </w:t>
      </w:r>
      <w:r w:rsidR="009600D3" w:rsidRPr="00C379CB">
        <w:rPr>
          <w:rFonts w:ascii="Times New Roman" w:eastAsia="Calibri" w:hAnsi="Times New Roman" w:cs="Times New Roman"/>
          <w:sz w:val="24"/>
          <w:szCs w:val="24"/>
        </w:rPr>
        <w:t xml:space="preserve">have difficulty using the </w:t>
      </w:r>
      <w:proofErr w:type="gramStart"/>
      <w:r w:rsidR="009C6187" w:rsidRPr="00C379CB">
        <w:rPr>
          <w:rFonts w:ascii="Times New Roman" w:eastAsia="Calibri" w:hAnsi="Times New Roman" w:cs="Times New Roman"/>
          <w:sz w:val="24"/>
          <w:szCs w:val="24"/>
        </w:rPr>
        <w:t>fairly</w:t>
      </w:r>
      <w:r w:rsidR="0048087F" w:rsidRPr="00C379CB">
        <w:rPr>
          <w:rFonts w:ascii="Times New Roman" w:eastAsia="Calibri" w:hAnsi="Times New Roman" w:cs="Times New Roman"/>
          <w:sz w:val="24"/>
          <w:szCs w:val="24"/>
        </w:rPr>
        <w:t xml:space="preserve"> </w:t>
      </w:r>
      <w:r w:rsidR="009C6187" w:rsidRPr="00C379CB">
        <w:rPr>
          <w:rFonts w:ascii="Times New Roman" w:eastAsia="Calibri" w:hAnsi="Times New Roman" w:cs="Times New Roman"/>
          <w:sz w:val="24"/>
          <w:szCs w:val="24"/>
        </w:rPr>
        <w:t>easy-to-acquire</w:t>
      </w:r>
      <w:proofErr w:type="gramEnd"/>
      <w:r w:rsidR="009C6187" w:rsidRPr="00C379CB">
        <w:rPr>
          <w:rFonts w:ascii="Times New Roman" w:eastAsia="Calibri" w:hAnsi="Times New Roman" w:cs="Times New Roman"/>
          <w:sz w:val="24"/>
          <w:szCs w:val="24"/>
        </w:rPr>
        <w:t xml:space="preserve"> prepositions.</w:t>
      </w:r>
    </w:p>
    <w:p w14:paraId="6282D84C" w14:textId="382F093C" w:rsidR="00E14A3F" w:rsidRPr="00C379CB" w:rsidRDefault="00E14A3F" w:rsidP="0053430B">
      <w:pPr>
        <w:tabs>
          <w:tab w:val="left" w:pos="5990"/>
        </w:tabs>
        <w:spacing w:after="0" w:line="480" w:lineRule="auto"/>
        <w:jc w:val="both"/>
        <w:rPr>
          <w:rFonts w:ascii="Times New Roman" w:eastAsia="Calibri" w:hAnsi="Times New Roman" w:cs="Times New Roman"/>
          <w:sz w:val="24"/>
          <w:szCs w:val="24"/>
        </w:rPr>
      </w:pPr>
    </w:p>
    <w:p w14:paraId="50B0D1EC" w14:textId="4C41486B" w:rsidR="00E14A3F" w:rsidRPr="00C379CB" w:rsidRDefault="007E1337" w:rsidP="0053430B">
      <w:pPr>
        <w:pStyle w:val="Heading3"/>
        <w:rPr>
          <w:rFonts w:eastAsia="Times New Roman" w:cs="Times New Roman"/>
          <w:b w:val="0"/>
          <w:lang w:eastAsia="en-GB"/>
        </w:rPr>
      </w:pPr>
      <w:bookmarkStart w:id="29" w:name="_Toc24436076"/>
      <w:bookmarkStart w:id="30" w:name="_Toc104773851"/>
      <w:r w:rsidRPr="00C379CB">
        <w:rPr>
          <w:rFonts w:eastAsia="Times New Roman" w:cs="Times New Roman"/>
          <w:bCs/>
          <w:lang w:eastAsia="en-GB"/>
        </w:rPr>
        <w:t>6.1.3</w:t>
      </w:r>
      <w:r w:rsidR="00E14A3F" w:rsidRPr="00C379CB">
        <w:rPr>
          <w:rFonts w:eastAsia="Times New Roman" w:cs="Times New Roman"/>
          <w:bCs/>
          <w:lang w:eastAsia="en-GB"/>
        </w:rPr>
        <w:t xml:space="preserve"> </w:t>
      </w:r>
      <w:r w:rsidR="00E14A3F" w:rsidRPr="00C379CB">
        <w:rPr>
          <w:rFonts w:eastAsia="Times New Roman" w:cs="Times New Roman"/>
          <w:bCs/>
          <w:lang w:eastAsia="en-GB"/>
        </w:rPr>
        <w:tab/>
        <w:t xml:space="preserve"> Difficult</w:t>
      </w:r>
      <w:r w:rsidR="0048087F" w:rsidRPr="00C379CB">
        <w:rPr>
          <w:rFonts w:eastAsia="Times New Roman" w:cs="Times New Roman"/>
          <w:bCs/>
          <w:lang w:eastAsia="en-GB"/>
        </w:rPr>
        <w:t>-</w:t>
      </w:r>
      <w:r w:rsidR="00E14A3F" w:rsidRPr="00C379CB">
        <w:rPr>
          <w:rFonts w:eastAsia="Times New Roman" w:cs="Times New Roman"/>
          <w:bCs/>
          <w:lang w:eastAsia="en-GB"/>
        </w:rPr>
        <w:t>to</w:t>
      </w:r>
      <w:r w:rsidR="00401B2B" w:rsidRPr="00C379CB">
        <w:rPr>
          <w:rFonts w:eastAsia="Times New Roman" w:cs="Times New Roman"/>
          <w:bCs/>
          <w:lang w:eastAsia="en-GB"/>
        </w:rPr>
        <w:t>-</w:t>
      </w:r>
      <w:r w:rsidR="00E14A3F" w:rsidRPr="00C379CB">
        <w:rPr>
          <w:rFonts w:eastAsia="Times New Roman" w:cs="Times New Roman"/>
          <w:bCs/>
          <w:lang w:eastAsia="en-GB"/>
        </w:rPr>
        <w:t>acquire</w:t>
      </w:r>
      <w:bookmarkEnd w:id="29"/>
      <w:r w:rsidR="00E14A3F" w:rsidRPr="00C379CB">
        <w:rPr>
          <w:rFonts w:eastAsia="Times New Roman" w:cs="Times New Roman"/>
          <w:bCs/>
          <w:lang w:eastAsia="en-GB"/>
        </w:rPr>
        <w:t xml:space="preserve"> prepositio</w:t>
      </w:r>
      <w:r w:rsidR="00E14A3F" w:rsidRPr="00C379CB">
        <w:rPr>
          <w:rFonts w:eastAsia="Times New Roman" w:cs="Times New Roman"/>
          <w:lang w:eastAsia="en-GB"/>
        </w:rPr>
        <w:t>ns</w:t>
      </w:r>
      <w:bookmarkEnd w:id="30"/>
    </w:p>
    <w:p w14:paraId="5C6C923A" w14:textId="5F872F13" w:rsidR="006309CD" w:rsidRPr="00C379CB" w:rsidRDefault="00E14A3F" w:rsidP="0053430B">
      <w:pPr>
        <w:spacing w:after="0" w:line="48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 xml:space="preserve">The prepositions </w:t>
      </w:r>
      <w:r w:rsidR="0048087F" w:rsidRPr="00C379CB">
        <w:rPr>
          <w:rFonts w:ascii="Times New Roman" w:eastAsia="Calibri" w:hAnsi="Times New Roman" w:cs="Times New Roman"/>
          <w:sz w:val="24"/>
          <w:szCs w:val="24"/>
          <w:lang w:val="en-GB"/>
        </w:rPr>
        <w:t xml:space="preserve">categorized as difficult to acquire were those that members of all age cohorts had difficulty </w:t>
      </w:r>
      <w:r w:rsidRPr="00C379CB">
        <w:rPr>
          <w:rFonts w:ascii="Times New Roman" w:eastAsia="Calibri" w:hAnsi="Times New Roman" w:cs="Times New Roman"/>
          <w:sz w:val="24"/>
          <w:szCs w:val="24"/>
          <w:lang w:val="en-GB"/>
        </w:rPr>
        <w:t xml:space="preserve">expressing. </w:t>
      </w:r>
      <w:r w:rsidR="006309CD" w:rsidRPr="00C379CB">
        <w:rPr>
          <w:rFonts w:ascii="Times New Roman" w:eastAsia="Calibri" w:hAnsi="Times New Roman" w:cs="Times New Roman"/>
          <w:sz w:val="24"/>
          <w:szCs w:val="24"/>
          <w:lang w:val="en-GB"/>
        </w:rPr>
        <w:t xml:space="preserve">Figure </w:t>
      </w:r>
      <w:r w:rsidR="009C6187" w:rsidRPr="00C379CB">
        <w:rPr>
          <w:rFonts w:ascii="Times New Roman" w:eastAsia="Calibri" w:hAnsi="Times New Roman" w:cs="Times New Roman"/>
          <w:sz w:val="24"/>
          <w:szCs w:val="24"/>
          <w:lang w:val="en-GB"/>
        </w:rPr>
        <w:t>3</w:t>
      </w:r>
      <w:r w:rsidR="00FA3F6C" w:rsidRPr="00C379CB">
        <w:rPr>
          <w:rFonts w:ascii="Times New Roman" w:eastAsia="Calibri" w:hAnsi="Times New Roman" w:cs="Times New Roman"/>
          <w:sz w:val="24"/>
          <w:szCs w:val="24"/>
          <w:lang w:val="en-GB"/>
        </w:rPr>
        <w:t xml:space="preserve"> (a and b)</w:t>
      </w:r>
      <w:r w:rsidR="006309CD" w:rsidRPr="00C379CB">
        <w:rPr>
          <w:rFonts w:ascii="Times New Roman" w:eastAsia="Calibri" w:hAnsi="Times New Roman" w:cs="Times New Roman"/>
          <w:sz w:val="24"/>
          <w:szCs w:val="24"/>
          <w:lang w:val="en-GB"/>
        </w:rPr>
        <w:t xml:space="preserve"> shows </w:t>
      </w:r>
      <w:r w:rsidR="009C6187" w:rsidRPr="00C379CB">
        <w:rPr>
          <w:rFonts w:ascii="Times New Roman" w:eastAsia="Calibri" w:hAnsi="Times New Roman" w:cs="Times New Roman"/>
          <w:sz w:val="24"/>
          <w:szCs w:val="24"/>
          <w:lang w:val="en-GB"/>
        </w:rPr>
        <w:t>the two</w:t>
      </w:r>
      <w:r w:rsidR="006309CD" w:rsidRPr="00C379CB">
        <w:rPr>
          <w:rFonts w:ascii="Times New Roman" w:eastAsia="Calibri" w:hAnsi="Times New Roman" w:cs="Times New Roman"/>
          <w:sz w:val="24"/>
          <w:szCs w:val="24"/>
          <w:lang w:val="en-GB"/>
        </w:rPr>
        <w:t xml:space="preserve"> instances of </w:t>
      </w:r>
      <w:r w:rsidR="006309CD" w:rsidRPr="00C379CB">
        <w:rPr>
          <w:rFonts w:ascii="Times New Roman" w:eastAsia="Calibri" w:hAnsi="Times New Roman" w:cs="Times New Roman"/>
          <w:b/>
          <w:bCs/>
          <w:i/>
          <w:iCs/>
          <w:sz w:val="24"/>
          <w:szCs w:val="24"/>
          <w:lang w:val="en-GB"/>
        </w:rPr>
        <w:t>above</w:t>
      </w:r>
      <w:r w:rsidR="006309CD" w:rsidRPr="00C379CB">
        <w:rPr>
          <w:rFonts w:ascii="Times New Roman" w:eastAsia="Calibri" w:hAnsi="Times New Roman" w:cs="Times New Roman"/>
          <w:i/>
          <w:iCs/>
          <w:sz w:val="24"/>
          <w:szCs w:val="24"/>
          <w:lang w:val="en-GB"/>
        </w:rPr>
        <w:t xml:space="preserve"> </w:t>
      </w:r>
      <w:r w:rsidR="006309CD" w:rsidRPr="00C379CB">
        <w:rPr>
          <w:rFonts w:ascii="Times New Roman" w:eastAsia="Calibri" w:hAnsi="Times New Roman" w:cs="Times New Roman"/>
          <w:sz w:val="24"/>
          <w:szCs w:val="24"/>
          <w:lang w:val="en-GB"/>
        </w:rPr>
        <w:t>and</w:t>
      </w:r>
      <w:r w:rsidR="006309CD" w:rsidRPr="00C379CB">
        <w:rPr>
          <w:rFonts w:ascii="Times New Roman" w:eastAsia="Calibri" w:hAnsi="Times New Roman" w:cs="Times New Roman"/>
          <w:i/>
          <w:iCs/>
          <w:sz w:val="24"/>
          <w:szCs w:val="24"/>
          <w:lang w:val="en-GB"/>
        </w:rPr>
        <w:t xml:space="preserve"> </w:t>
      </w:r>
      <w:r w:rsidR="006309CD" w:rsidRPr="00C379CB">
        <w:rPr>
          <w:rFonts w:ascii="Times New Roman" w:eastAsia="Calibri" w:hAnsi="Times New Roman" w:cs="Times New Roman"/>
          <w:b/>
          <w:bCs/>
          <w:i/>
          <w:iCs/>
          <w:sz w:val="24"/>
          <w:szCs w:val="24"/>
          <w:lang w:val="en-GB"/>
        </w:rPr>
        <w:t>over</w:t>
      </w:r>
      <w:r w:rsidR="009C6187" w:rsidRPr="00C379CB">
        <w:rPr>
          <w:rFonts w:ascii="Times New Roman" w:eastAsia="Calibri" w:hAnsi="Times New Roman" w:cs="Times New Roman"/>
          <w:sz w:val="24"/>
          <w:szCs w:val="24"/>
          <w:lang w:val="en-GB"/>
        </w:rPr>
        <w:t xml:space="preserve"> </w:t>
      </w:r>
      <w:r w:rsidR="00EA6756" w:rsidRPr="00C379CB">
        <w:rPr>
          <w:rFonts w:ascii="Times New Roman" w:eastAsia="Calibri" w:hAnsi="Times New Roman" w:cs="Times New Roman"/>
          <w:sz w:val="24"/>
          <w:szCs w:val="24"/>
          <w:lang w:val="en-GB"/>
        </w:rPr>
        <w:t xml:space="preserve">(upper non-contiguous support) </w:t>
      </w:r>
      <w:r w:rsidR="009C6187" w:rsidRPr="00C379CB">
        <w:rPr>
          <w:rFonts w:ascii="Times New Roman" w:eastAsia="Calibri" w:hAnsi="Times New Roman" w:cs="Times New Roman"/>
          <w:sz w:val="24"/>
          <w:szCs w:val="24"/>
          <w:lang w:val="en-GB"/>
        </w:rPr>
        <w:t>f</w:t>
      </w:r>
      <w:r w:rsidR="00AC5274" w:rsidRPr="00C379CB">
        <w:rPr>
          <w:rFonts w:ascii="Times New Roman" w:eastAsia="Calibri" w:hAnsi="Times New Roman" w:cs="Times New Roman"/>
          <w:sz w:val="24"/>
          <w:szCs w:val="24"/>
          <w:lang w:val="en-GB"/>
        </w:rPr>
        <w:t>rom</w:t>
      </w:r>
      <w:r w:rsidR="009C6187" w:rsidRPr="00C379CB">
        <w:rPr>
          <w:rFonts w:ascii="Times New Roman" w:eastAsia="Calibri" w:hAnsi="Times New Roman" w:cs="Times New Roman"/>
          <w:sz w:val="24"/>
          <w:szCs w:val="24"/>
          <w:lang w:val="en-GB"/>
        </w:rPr>
        <w:t xml:space="preserve"> the elicitation material.</w:t>
      </w:r>
    </w:p>
    <w:p w14:paraId="2A6B3ECA" w14:textId="77777777" w:rsidR="006309CD" w:rsidRPr="00C379CB" w:rsidRDefault="006309CD" w:rsidP="0053430B">
      <w:pPr>
        <w:spacing w:after="0" w:line="480" w:lineRule="auto"/>
        <w:jc w:val="both"/>
        <w:rPr>
          <w:rFonts w:ascii="Times New Roman" w:eastAsia="Calibri" w:hAnsi="Times New Roman" w:cs="Times New Roman"/>
          <w:sz w:val="24"/>
          <w:szCs w:val="24"/>
          <w:lang w:val="en-GB"/>
        </w:rPr>
      </w:pPr>
    </w:p>
    <w:p w14:paraId="10323B9F" w14:textId="09DD229D" w:rsidR="00E14A3F" w:rsidRPr="00C379CB" w:rsidRDefault="00E14A3F" w:rsidP="0053430B">
      <w:pPr>
        <w:spacing w:after="0" w:line="480" w:lineRule="auto"/>
        <w:rPr>
          <w:rFonts w:ascii="Times New Roman" w:eastAsia="Calibri" w:hAnsi="Times New Roman" w:cs="Times New Roman"/>
          <w:sz w:val="24"/>
          <w:szCs w:val="24"/>
          <w:lang w:val="en-GB"/>
        </w:rPr>
      </w:pPr>
      <w:bookmarkStart w:id="31" w:name="_Toc24436078"/>
      <w:bookmarkStart w:id="32" w:name="_Toc104773924"/>
      <w:bookmarkStart w:id="33" w:name="_Hlk53219219"/>
      <w:r w:rsidRPr="00C379CB">
        <w:rPr>
          <w:rFonts w:ascii="Times New Roman" w:eastAsia="Calibri" w:hAnsi="Times New Roman" w:cs="Times New Roman"/>
          <w:b/>
          <w:bCs/>
          <w:sz w:val="24"/>
          <w:szCs w:val="24"/>
          <w:u w:val="single"/>
          <w:lang w:val="en-GB"/>
        </w:rPr>
        <w:lastRenderedPageBreak/>
        <w:t xml:space="preserve">Figure </w:t>
      </w:r>
      <w:r w:rsidR="003549A6" w:rsidRPr="00C379CB">
        <w:rPr>
          <w:rFonts w:ascii="Times New Roman" w:eastAsia="Calibri" w:hAnsi="Times New Roman" w:cs="Times New Roman"/>
          <w:b/>
          <w:bCs/>
          <w:sz w:val="24"/>
          <w:szCs w:val="24"/>
          <w:u w:val="single"/>
          <w:lang w:val="en-GB"/>
        </w:rPr>
        <w:t>3</w:t>
      </w:r>
      <w:r w:rsidRPr="00C379CB">
        <w:rPr>
          <w:rFonts w:ascii="Times New Roman" w:eastAsia="Calibri" w:hAnsi="Times New Roman" w:cs="Times New Roman"/>
          <w:b/>
          <w:bCs/>
          <w:sz w:val="24"/>
          <w:szCs w:val="24"/>
          <w:u w:val="single"/>
          <w:lang w:val="en-GB"/>
        </w:rPr>
        <w:t xml:space="preserve">: Elicitation pictures for </w:t>
      </w:r>
      <w:bookmarkEnd w:id="31"/>
      <w:bookmarkEnd w:id="32"/>
      <w:bookmarkEnd w:id="33"/>
      <w:r w:rsidR="00FA1CA8" w:rsidRPr="00C379CB">
        <w:rPr>
          <w:rFonts w:ascii="Times New Roman" w:eastAsia="Calibri" w:hAnsi="Times New Roman" w:cs="Times New Roman"/>
          <w:b/>
          <w:bCs/>
          <w:sz w:val="24"/>
          <w:szCs w:val="24"/>
          <w:u w:val="single"/>
          <w:lang w:val="en-GB"/>
        </w:rPr>
        <w:t>difficult to acquire prepositions</w:t>
      </w:r>
      <w:r w:rsidR="006309CD" w:rsidRPr="00C379CB">
        <w:rPr>
          <w:rFonts w:ascii="Times New Roman" w:eastAsia="Calibri" w:hAnsi="Times New Roman" w:cs="Times New Roman"/>
          <w:noProof/>
          <w:sz w:val="24"/>
          <w:szCs w:val="24"/>
          <w:u w:val="single"/>
        </w:rPr>
        <w:t xml:space="preserve">    </w:t>
      </w:r>
      <w:r w:rsidRPr="00C379CB">
        <w:rPr>
          <w:rFonts w:ascii="Times New Roman" w:eastAsia="Calibri" w:hAnsi="Times New Roman" w:cs="Times New Roman"/>
          <w:noProof/>
          <w:sz w:val="24"/>
          <w:szCs w:val="24"/>
        </w:rPr>
        <w:drawing>
          <wp:inline distT="0" distB="0" distL="0" distR="0" wp14:anchorId="0C4BC3A0" wp14:editId="23B27281">
            <wp:extent cx="2095500" cy="149479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 r="-1587" b="10585"/>
                    <a:stretch/>
                  </pic:blipFill>
                  <pic:spPr bwMode="auto">
                    <a:xfrm>
                      <a:off x="0" y="0"/>
                      <a:ext cx="2142046" cy="1527993"/>
                    </a:xfrm>
                    <a:prstGeom prst="rect">
                      <a:avLst/>
                    </a:prstGeom>
                    <a:noFill/>
                    <a:ln>
                      <a:noFill/>
                    </a:ln>
                    <a:extLst>
                      <a:ext uri="{53640926-AAD7-44D8-BBD7-CCE9431645EC}">
                        <a14:shadowObscured xmlns:a14="http://schemas.microsoft.com/office/drawing/2010/main"/>
                      </a:ext>
                    </a:extLst>
                  </pic:spPr>
                </pic:pic>
              </a:graphicData>
            </a:graphic>
          </wp:inline>
        </w:drawing>
      </w:r>
      <w:r w:rsidR="006309CD" w:rsidRPr="00C379CB">
        <w:rPr>
          <w:rFonts w:ascii="Times New Roman" w:eastAsia="Calibri" w:hAnsi="Times New Roman" w:cs="Times New Roman"/>
          <w:noProof/>
          <w:sz w:val="24"/>
          <w:szCs w:val="24"/>
        </w:rPr>
        <w:t xml:space="preserve">a              </w:t>
      </w:r>
      <w:r w:rsidR="006309CD" w:rsidRPr="00C379CB">
        <w:rPr>
          <w:rFonts w:ascii="Times New Roman" w:eastAsia="Calibri" w:hAnsi="Times New Roman" w:cs="Times New Roman"/>
          <w:noProof/>
          <w:sz w:val="24"/>
          <w:szCs w:val="24"/>
        </w:rPr>
        <w:drawing>
          <wp:inline distT="0" distB="0" distL="0" distR="0" wp14:anchorId="0F35EBBE" wp14:editId="22A180DD">
            <wp:extent cx="2412124" cy="1485265"/>
            <wp:effectExtent l="0" t="0" r="7620" b="63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r="895" b="8501"/>
                    <a:stretch/>
                  </pic:blipFill>
                  <pic:spPr bwMode="auto">
                    <a:xfrm>
                      <a:off x="0" y="0"/>
                      <a:ext cx="2443186" cy="1504391"/>
                    </a:xfrm>
                    <a:prstGeom prst="rect">
                      <a:avLst/>
                    </a:prstGeom>
                    <a:noFill/>
                    <a:ln>
                      <a:noFill/>
                    </a:ln>
                    <a:extLst>
                      <a:ext uri="{53640926-AAD7-44D8-BBD7-CCE9431645EC}">
                        <a14:shadowObscured xmlns:a14="http://schemas.microsoft.com/office/drawing/2010/main"/>
                      </a:ext>
                    </a:extLst>
                  </pic:spPr>
                </pic:pic>
              </a:graphicData>
            </a:graphic>
          </wp:inline>
        </w:drawing>
      </w:r>
      <w:r w:rsidR="006309CD" w:rsidRPr="00C379CB">
        <w:rPr>
          <w:rFonts w:ascii="Times New Roman" w:eastAsia="Calibri" w:hAnsi="Times New Roman" w:cs="Times New Roman"/>
          <w:noProof/>
          <w:sz w:val="24"/>
          <w:szCs w:val="24"/>
        </w:rPr>
        <w:t>b</w:t>
      </w:r>
    </w:p>
    <w:p w14:paraId="08FBE985" w14:textId="77777777" w:rsidR="003549A6" w:rsidRPr="00C379CB" w:rsidRDefault="003549A6" w:rsidP="0053430B">
      <w:pPr>
        <w:spacing w:after="0" w:line="480" w:lineRule="auto"/>
        <w:jc w:val="both"/>
        <w:rPr>
          <w:rFonts w:ascii="Times New Roman" w:eastAsia="Calibri" w:hAnsi="Times New Roman" w:cs="Times New Roman"/>
          <w:i/>
          <w:sz w:val="24"/>
          <w:szCs w:val="24"/>
          <w:lang w:val="en-GB"/>
        </w:rPr>
      </w:pPr>
    </w:p>
    <w:p w14:paraId="0660B2D9" w14:textId="4BC5B1CC" w:rsidR="006B5742" w:rsidRPr="00C379CB" w:rsidRDefault="0068597A" w:rsidP="0053430B">
      <w:pPr>
        <w:spacing w:after="0" w:line="48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I</w:t>
      </w:r>
      <w:r w:rsidR="003549A6" w:rsidRPr="00C379CB">
        <w:rPr>
          <w:rFonts w:ascii="Times New Roman" w:eastAsia="Calibri" w:hAnsi="Times New Roman" w:cs="Times New Roman"/>
          <w:sz w:val="24"/>
          <w:szCs w:val="24"/>
          <w:lang w:val="en-GB"/>
        </w:rPr>
        <w:t xml:space="preserve">n </w:t>
      </w:r>
      <w:r w:rsidR="00215DC9" w:rsidRPr="00C379CB">
        <w:rPr>
          <w:rFonts w:ascii="Times New Roman" w:eastAsia="Calibri" w:hAnsi="Times New Roman" w:cs="Times New Roman"/>
          <w:sz w:val="24"/>
          <w:szCs w:val="24"/>
          <w:lang w:val="en-GB"/>
        </w:rPr>
        <w:t xml:space="preserve">almost all </w:t>
      </w:r>
      <w:r w:rsidR="003549A6" w:rsidRPr="00C379CB">
        <w:rPr>
          <w:rFonts w:ascii="Times New Roman" w:eastAsia="Calibri" w:hAnsi="Times New Roman" w:cs="Times New Roman"/>
          <w:sz w:val="24"/>
          <w:szCs w:val="24"/>
          <w:lang w:val="en-GB"/>
        </w:rPr>
        <w:t>instances, both the youngest and the oldest age cohorts (HA and H</w:t>
      </w:r>
      <w:r w:rsidR="00A12A3B" w:rsidRPr="00C379CB">
        <w:rPr>
          <w:rFonts w:ascii="Times New Roman" w:eastAsia="Calibri" w:hAnsi="Times New Roman" w:cs="Times New Roman"/>
          <w:sz w:val="24"/>
          <w:szCs w:val="24"/>
          <w:lang w:val="en-GB"/>
        </w:rPr>
        <w:t>B</w:t>
      </w:r>
      <w:r w:rsidR="003549A6" w:rsidRPr="00C379CB">
        <w:rPr>
          <w:rFonts w:ascii="Times New Roman" w:eastAsia="Calibri" w:hAnsi="Times New Roman" w:cs="Times New Roman"/>
          <w:sz w:val="24"/>
          <w:szCs w:val="24"/>
          <w:lang w:val="en-GB"/>
        </w:rPr>
        <w:t xml:space="preserve">) could not use them </w:t>
      </w:r>
      <w:r w:rsidR="003549A6" w:rsidRPr="00C379CB">
        <w:rPr>
          <w:rFonts w:ascii="Times New Roman" w:eastAsia="Calibri" w:hAnsi="Times New Roman" w:cs="Times New Roman"/>
          <w:sz w:val="24"/>
          <w:szCs w:val="24"/>
        </w:rPr>
        <w:t>appropriately.</w:t>
      </w:r>
      <w:r w:rsidR="003549A6" w:rsidRPr="00C379CB">
        <w:rPr>
          <w:rFonts w:ascii="Times New Roman" w:eastAsia="Calibri" w:hAnsi="Times New Roman" w:cs="Times New Roman"/>
          <w:sz w:val="24"/>
          <w:szCs w:val="24"/>
          <w:lang w:val="en-GB"/>
        </w:rPr>
        <w:t xml:space="preserve"> </w:t>
      </w:r>
      <w:r w:rsidR="00AC5274" w:rsidRPr="00C379CB">
        <w:rPr>
          <w:rFonts w:ascii="Times New Roman" w:eastAsia="Calibri" w:hAnsi="Times New Roman" w:cs="Times New Roman"/>
          <w:sz w:val="24"/>
          <w:szCs w:val="24"/>
          <w:lang w:val="en-GB"/>
        </w:rPr>
        <w:t xml:space="preserve"> </w:t>
      </w:r>
      <w:r w:rsidR="00316CE3" w:rsidRPr="00C379CB">
        <w:rPr>
          <w:rFonts w:ascii="Times New Roman" w:eastAsia="Calibri" w:hAnsi="Times New Roman" w:cs="Times New Roman"/>
          <w:sz w:val="24"/>
          <w:szCs w:val="24"/>
          <w:lang w:val="en-GB"/>
        </w:rPr>
        <w:t xml:space="preserve"> For instance</w:t>
      </w:r>
      <w:r w:rsidR="005C1BCE" w:rsidRPr="00C379CB">
        <w:rPr>
          <w:rFonts w:ascii="Times New Roman" w:eastAsia="Calibri" w:hAnsi="Times New Roman" w:cs="Times New Roman"/>
          <w:sz w:val="24"/>
          <w:szCs w:val="24"/>
          <w:lang w:val="en-GB"/>
        </w:rPr>
        <w:t>,</w:t>
      </w:r>
      <w:r w:rsidR="00316CE3" w:rsidRPr="00C379CB">
        <w:rPr>
          <w:rFonts w:ascii="Times New Roman" w:eastAsia="Calibri" w:hAnsi="Times New Roman" w:cs="Times New Roman"/>
          <w:sz w:val="24"/>
          <w:szCs w:val="24"/>
          <w:lang w:val="en-GB"/>
        </w:rPr>
        <w:t xml:space="preserve"> for </w:t>
      </w:r>
      <w:r w:rsidR="00FA3F6C" w:rsidRPr="00C379CB">
        <w:rPr>
          <w:rFonts w:ascii="Times New Roman" w:eastAsia="Calibri" w:hAnsi="Times New Roman" w:cs="Times New Roman"/>
          <w:sz w:val="24"/>
          <w:szCs w:val="24"/>
          <w:lang w:val="en-GB"/>
        </w:rPr>
        <w:t>Figure 3b</w:t>
      </w:r>
      <w:r w:rsidR="00452494" w:rsidRPr="00C379CB">
        <w:rPr>
          <w:rFonts w:ascii="Times New Roman" w:eastAsia="Calibri" w:hAnsi="Times New Roman" w:cs="Times New Roman"/>
          <w:sz w:val="24"/>
          <w:szCs w:val="24"/>
          <w:lang w:val="en-GB"/>
        </w:rPr>
        <w:t xml:space="preserve">, no HA and </w:t>
      </w:r>
      <w:r w:rsidR="00D33643" w:rsidRPr="00C379CB">
        <w:rPr>
          <w:rFonts w:ascii="Times New Roman" w:eastAsia="Calibri" w:hAnsi="Times New Roman" w:cs="Times New Roman"/>
          <w:sz w:val="24"/>
          <w:szCs w:val="24"/>
          <w:lang w:val="en-GB"/>
        </w:rPr>
        <w:t>HB</w:t>
      </w:r>
      <w:r w:rsidR="009E7ECC" w:rsidRPr="00C379CB">
        <w:rPr>
          <w:rFonts w:ascii="Times New Roman" w:eastAsia="Calibri" w:hAnsi="Times New Roman" w:cs="Times New Roman"/>
          <w:sz w:val="24"/>
          <w:szCs w:val="24"/>
          <w:lang w:val="en-GB"/>
        </w:rPr>
        <w:t xml:space="preserve"> and HD</w:t>
      </w:r>
      <w:r w:rsidR="00D33643" w:rsidRPr="00C379CB">
        <w:rPr>
          <w:rFonts w:ascii="Times New Roman" w:eastAsia="Calibri" w:hAnsi="Times New Roman" w:cs="Times New Roman"/>
          <w:sz w:val="24"/>
          <w:szCs w:val="24"/>
          <w:lang w:val="en-GB"/>
        </w:rPr>
        <w:t xml:space="preserve"> participants were able to use them accurately. </w:t>
      </w:r>
      <w:r w:rsidR="009E7ECC" w:rsidRPr="00C379CB">
        <w:rPr>
          <w:rFonts w:ascii="Times New Roman" w:eastAsia="Calibri" w:hAnsi="Times New Roman" w:cs="Times New Roman"/>
          <w:sz w:val="24"/>
          <w:szCs w:val="24"/>
          <w:lang w:val="en-GB"/>
        </w:rPr>
        <w:t>However, 2</w:t>
      </w:r>
      <w:r w:rsidR="00DE4B73" w:rsidRPr="00C379CB">
        <w:rPr>
          <w:rFonts w:ascii="Times New Roman" w:eastAsia="Calibri" w:hAnsi="Times New Roman" w:cs="Times New Roman"/>
          <w:sz w:val="24"/>
          <w:szCs w:val="24"/>
          <w:lang w:val="en-GB"/>
        </w:rPr>
        <w:t xml:space="preserve"> HC </w:t>
      </w:r>
      <w:r w:rsidR="0046045A" w:rsidRPr="00C379CB">
        <w:rPr>
          <w:rFonts w:ascii="Times New Roman" w:eastAsia="Calibri" w:hAnsi="Times New Roman" w:cs="Times New Roman"/>
          <w:sz w:val="24"/>
          <w:szCs w:val="24"/>
          <w:lang w:val="en-GB"/>
        </w:rPr>
        <w:t xml:space="preserve">used </w:t>
      </w:r>
      <w:r w:rsidR="0046045A" w:rsidRPr="00C379CB">
        <w:rPr>
          <w:rFonts w:ascii="Times New Roman" w:eastAsia="Calibri" w:hAnsi="Times New Roman" w:cs="Times New Roman"/>
          <w:b/>
          <w:bCs/>
          <w:i/>
          <w:iCs/>
          <w:sz w:val="24"/>
          <w:szCs w:val="24"/>
          <w:lang w:val="en-GB"/>
        </w:rPr>
        <w:t>above</w:t>
      </w:r>
      <w:r w:rsidR="0046045A" w:rsidRPr="00C379CB">
        <w:rPr>
          <w:rFonts w:ascii="Times New Roman" w:eastAsia="Calibri" w:hAnsi="Times New Roman" w:cs="Times New Roman"/>
          <w:sz w:val="24"/>
          <w:szCs w:val="24"/>
          <w:lang w:val="en-GB"/>
        </w:rPr>
        <w:t>.</w:t>
      </w:r>
      <w:r w:rsidR="00B73EF8" w:rsidRPr="00C379CB">
        <w:rPr>
          <w:rFonts w:ascii="Times New Roman" w:eastAsia="Calibri" w:hAnsi="Times New Roman" w:cs="Times New Roman"/>
          <w:sz w:val="24"/>
          <w:szCs w:val="24"/>
          <w:lang w:val="en-GB"/>
        </w:rPr>
        <w:t xml:space="preserve"> </w:t>
      </w:r>
      <w:r w:rsidR="00B85E5E" w:rsidRPr="00C379CB">
        <w:rPr>
          <w:rFonts w:ascii="Times New Roman" w:eastAsia="Calibri" w:hAnsi="Times New Roman" w:cs="Times New Roman"/>
          <w:sz w:val="24"/>
          <w:szCs w:val="24"/>
          <w:lang w:val="en-GB"/>
        </w:rPr>
        <w:t>Furthermore, the</w:t>
      </w:r>
      <w:r w:rsidR="006B5742" w:rsidRPr="00C379CB">
        <w:rPr>
          <w:rFonts w:ascii="Times New Roman" w:eastAsia="Calibri" w:hAnsi="Times New Roman" w:cs="Times New Roman"/>
          <w:sz w:val="24"/>
          <w:szCs w:val="24"/>
          <w:lang w:val="en-GB"/>
        </w:rPr>
        <w:t>re was a wider</w:t>
      </w:r>
      <w:r w:rsidR="004A30D9" w:rsidRPr="00C379CB">
        <w:rPr>
          <w:rFonts w:ascii="Times New Roman" w:eastAsia="Calibri" w:hAnsi="Times New Roman" w:cs="Times New Roman"/>
          <w:sz w:val="24"/>
          <w:szCs w:val="24"/>
          <w:lang w:val="en-GB"/>
        </w:rPr>
        <w:t xml:space="preserve"> </w:t>
      </w:r>
      <w:r w:rsidR="00226E3A" w:rsidRPr="00C379CB">
        <w:rPr>
          <w:rFonts w:ascii="Times New Roman" w:eastAsia="Calibri" w:hAnsi="Times New Roman" w:cs="Times New Roman"/>
          <w:sz w:val="24"/>
          <w:szCs w:val="24"/>
          <w:lang w:val="en-GB"/>
        </w:rPr>
        <w:t>range of deviant prepositions used</w:t>
      </w:r>
      <w:r w:rsidR="00A20847" w:rsidRPr="00C379CB">
        <w:rPr>
          <w:rFonts w:ascii="Times New Roman" w:eastAsia="Calibri" w:hAnsi="Times New Roman" w:cs="Times New Roman"/>
          <w:sz w:val="24"/>
          <w:szCs w:val="24"/>
          <w:lang w:val="en-GB"/>
        </w:rPr>
        <w:t xml:space="preserve"> </w:t>
      </w:r>
      <w:r w:rsidR="006B5742" w:rsidRPr="00C379CB">
        <w:rPr>
          <w:rFonts w:ascii="Times New Roman" w:eastAsia="Calibri" w:hAnsi="Times New Roman" w:cs="Times New Roman"/>
          <w:sz w:val="24"/>
          <w:szCs w:val="24"/>
          <w:lang w:val="en-GB"/>
        </w:rPr>
        <w:t>for the difficult to acquire preposition as shown in</w:t>
      </w:r>
      <w:r w:rsidR="00A20847" w:rsidRPr="00C379CB">
        <w:rPr>
          <w:rFonts w:ascii="Times New Roman" w:eastAsia="Calibri" w:hAnsi="Times New Roman" w:cs="Times New Roman"/>
          <w:sz w:val="24"/>
          <w:szCs w:val="24"/>
          <w:lang w:val="en-GB"/>
        </w:rPr>
        <w:t xml:space="preserve"> Example </w:t>
      </w:r>
      <w:r w:rsidR="000747BB" w:rsidRPr="00C379CB">
        <w:rPr>
          <w:rFonts w:ascii="Times New Roman" w:eastAsia="Calibri" w:hAnsi="Times New Roman" w:cs="Times New Roman"/>
          <w:sz w:val="24"/>
          <w:szCs w:val="24"/>
          <w:lang w:val="en-GB"/>
        </w:rPr>
        <w:t>4</w:t>
      </w:r>
      <w:r w:rsidR="006B5742" w:rsidRPr="00C379CB">
        <w:rPr>
          <w:rFonts w:ascii="Times New Roman" w:eastAsia="Calibri" w:hAnsi="Times New Roman" w:cs="Times New Roman"/>
          <w:sz w:val="24"/>
          <w:szCs w:val="24"/>
          <w:lang w:val="en-GB"/>
        </w:rPr>
        <w:t>:</w:t>
      </w:r>
      <w:r w:rsidR="004A30D9" w:rsidRPr="00C379CB">
        <w:rPr>
          <w:rFonts w:ascii="Times New Roman" w:eastAsia="Calibri" w:hAnsi="Times New Roman" w:cs="Times New Roman"/>
          <w:sz w:val="24"/>
          <w:szCs w:val="24"/>
          <w:lang w:val="en-GB"/>
        </w:rPr>
        <w:t xml:space="preserve"> </w:t>
      </w:r>
    </w:p>
    <w:p w14:paraId="0A0DDCE3" w14:textId="77777777" w:rsidR="0058050A" w:rsidRPr="00C379CB" w:rsidRDefault="0058050A" w:rsidP="0053430B">
      <w:pPr>
        <w:spacing w:after="0" w:line="480" w:lineRule="auto"/>
        <w:jc w:val="both"/>
        <w:rPr>
          <w:rFonts w:ascii="Times New Roman" w:eastAsia="Calibri" w:hAnsi="Times New Roman" w:cs="Times New Roman"/>
          <w:sz w:val="24"/>
          <w:szCs w:val="24"/>
          <w:lang w:val="en-GB"/>
        </w:rPr>
      </w:pPr>
    </w:p>
    <w:p w14:paraId="6BC3421D" w14:textId="6818E175" w:rsidR="00E55F16" w:rsidRPr="00C379CB" w:rsidRDefault="006B5742"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lang w:val="en-GB"/>
        </w:rPr>
        <w:t xml:space="preserve">       </w:t>
      </w:r>
      <w:r w:rsidR="00576241" w:rsidRPr="00C379CB">
        <w:rPr>
          <w:rFonts w:ascii="Times New Roman" w:eastAsia="Calibri" w:hAnsi="Times New Roman" w:cs="Times New Roman"/>
          <w:sz w:val="24"/>
          <w:szCs w:val="24"/>
          <w:lang w:val="en-GB"/>
        </w:rPr>
        <w:t>(4)</w:t>
      </w:r>
      <w:r w:rsidRPr="00C379CB">
        <w:rPr>
          <w:rFonts w:ascii="Times New Roman" w:eastAsia="Calibri" w:hAnsi="Times New Roman" w:cs="Times New Roman"/>
          <w:sz w:val="24"/>
          <w:szCs w:val="24"/>
          <w:lang w:val="en-GB"/>
        </w:rPr>
        <w:t xml:space="preserve"> </w:t>
      </w:r>
      <w:r w:rsidR="00E55F16" w:rsidRPr="00C379CB">
        <w:rPr>
          <w:rFonts w:ascii="Times New Roman" w:eastAsia="Calibri" w:hAnsi="Times New Roman" w:cs="Times New Roman"/>
          <w:sz w:val="24"/>
          <w:szCs w:val="24"/>
        </w:rPr>
        <w:t xml:space="preserve">a. </w:t>
      </w:r>
      <w:r w:rsidR="0048727A" w:rsidRPr="00C379CB">
        <w:rPr>
          <w:rFonts w:ascii="Times New Roman" w:eastAsia="Calibri" w:hAnsi="Times New Roman" w:cs="Times New Roman"/>
          <w:sz w:val="24"/>
          <w:szCs w:val="24"/>
        </w:rPr>
        <w:t xml:space="preserve">*The light is </w:t>
      </w:r>
      <w:r w:rsidR="0048727A" w:rsidRPr="00C379CB">
        <w:rPr>
          <w:rFonts w:ascii="Times New Roman" w:eastAsia="Calibri" w:hAnsi="Times New Roman" w:cs="Times New Roman"/>
          <w:b/>
          <w:bCs/>
          <w:i/>
          <w:sz w:val="24"/>
          <w:szCs w:val="24"/>
        </w:rPr>
        <w:t>up</w:t>
      </w:r>
      <w:r w:rsidR="0048727A" w:rsidRPr="00C379CB">
        <w:rPr>
          <w:rFonts w:ascii="Times New Roman" w:eastAsia="Calibri" w:hAnsi="Times New Roman" w:cs="Times New Roman"/>
          <w:sz w:val="24"/>
          <w:szCs w:val="24"/>
        </w:rPr>
        <w:t>. (HBM05)</w:t>
      </w:r>
    </w:p>
    <w:p w14:paraId="302663C0" w14:textId="22A63798" w:rsidR="009F6FDF" w:rsidRPr="00C379CB" w:rsidRDefault="009F6FDF" w:rsidP="0053430B">
      <w:pPr>
        <w:pStyle w:val="ListParagraph"/>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b. </w:t>
      </w:r>
      <w:r w:rsidR="004A30D9" w:rsidRPr="00C379CB">
        <w:rPr>
          <w:rFonts w:ascii="Times New Roman" w:eastAsia="Calibri" w:hAnsi="Times New Roman" w:cs="Times New Roman"/>
          <w:sz w:val="24"/>
          <w:szCs w:val="24"/>
        </w:rPr>
        <w:t>*</w:t>
      </w:r>
      <w:r w:rsidR="0048727A" w:rsidRPr="00C379CB">
        <w:rPr>
          <w:rFonts w:ascii="Times New Roman" w:eastAsia="Calibri" w:hAnsi="Times New Roman" w:cs="Times New Roman"/>
          <w:sz w:val="24"/>
          <w:szCs w:val="24"/>
        </w:rPr>
        <w:t xml:space="preserve">The light is </w:t>
      </w:r>
      <w:r w:rsidR="0048727A" w:rsidRPr="00C379CB">
        <w:rPr>
          <w:rFonts w:ascii="Times New Roman" w:eastAsia="Calibri" w:hAnsi="Times New Roman" w:cs="Times New Roman"/>
          <w:b/>
          <w:bCs/>
          <w:i/>
          <w:sz w:val="24"/>
          <w:szCs w:val="24"/>
        </w:rPr>
        <w:t>on the up</w:t>
      </w:r>
      <w:r w:rsidR="0048727A" w:rsidRPr="00C379CB">
        <w:rPr>
          <w:rFonts w:ascii="Times New Roman" w:eastAsia="Calibri" w:hAnsi="Times New Roman" w:cs="Times New Roman"/>
          <w:i/>
          <w:sz w:val="24"/>
          <w:szCs w:val="24"/>
        </w:rPr>
        <w:t>.</w:t>
      </w:r>
      <w:r w:rsidR="0048727A" w:rsidRPr="00C379CB">
        <w:rPr>
          <w:rFonts w:ascii="Times New Roman" w:eastAsia="Calibri" w:hAnsi="Times New Roman" w:cs="Times New Roman"/>
          <w:sz w:val="24"/>
          <w:szCs w:val="24"/>
        </w:rPr>
        <w:t xml:space="preserve"> (HAM02)</w:t>
      </w:r>
    </w:p>
    <w:p w14:paraId="6E1E6939" w14:textId="5DAF9995" w:rsidR="009F6FDF" w:rsidRPr="00C379CB" w:rsidRDefault="009F6FDF" w:rsidP="0053430B">
      <w:pPr>
        <w:pStyle w:val="ListParagraph"/>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c. </w:t>
      </w:r>
      <w:r w:rsidR="004A30D9" w:rsidRPr="00C379CB">
        <w:rPr>
          <w:rFonts w:ascii="Times New Roman" w:eastAsia="Calibri" w:hAnsi="Times New Roman" w:cs="Times New Roman"/>
          <w:sz w:val="24"/>
          <w:szCs w:val="24"/>
        </w:rPr>
        <w:t>*</w:t>
      </w:r>
      <w:r w:rsidR="0048727A" w:rsidRPr="00C379CB">
        <w:rPr>
          <w:rFonts w:ascii="Times New Roman" w:eastAsia="Calibri" w:hAnsi="Times New Roman" w:cs="Times New Roman"/>
          <w:sz w:val="24"/>
          <w:szCs w:val="24"/>
        </w:rPr>
        <w:t xml:space="preserve">The cloud is </w:t>
      </w:r>
      <w:r w:rsidR="0048727A" w:rsidRPr="00C379CB">
        <w:rPr>
          <w:rFonts w:ascii="Times New Roman" w:eastAsia="Calibri" w:hAnsi="Times New Roman" w:cs="Times New Roman"/>
          <w:b/>
          <w:bCs/>
          <w:sz w:val="24"/>
          <w:szCs w:val="24"/>
        </w:rPr>
        <w:t>on the top</w:t>
      </w:r>
      <w:r w:rsidR="0048727A" w:rsidRPr="00C379CB">
        <w:rPr>
          <w:rFonts w:ascii="Times New Roman" w:eastAsia="Calibri" w:hAnsi="Times New Roman" w:cs="Times New Roman"/>
          <w:sz w:val="24"/>
          <w:szCs w:val="24"/>
        </w:rPr>
        <w:t>.</w:t>
      </w:r>
    </w:p>
    <w:p w14:paraId="58985455" w14:textId="62F2BF41" w:rsidR="004844A1" w:rsidRPr="00C379CB" w:rsidRDefault="00BA1FCE" w:rsidP="0053430B">
      <w:pPr>
        <w:pStyle w:val="ListParagraph"/>
        <w:spacing w:line="480" w:lineRule="auto"/>
        <w:ind w:left="643"/>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 </w:t>
      </w:r>
      <w:r w:rsidR="009F6FDF" w:rsidRPr="00C379CB">
        <w:rPr>
          <w:rFonts w:ascii="Times New Roman" w:eastAsia="Calibri" w:hAnsi="Times New Roman" w:cs="Times New Roman"/>
          <w:sz w:val="24"/>
          <w:szCs w:val="24"/>
        </w:rPr>
        <w:t xml:space="preserve">d. </w:t>
      </w:r>
      <w:r w:rsidR="004A30D9" w:rsidRPr="00C379CB">
        <w:rPr>
          <w:rFonts w:ascii="Times New Roman" w:eastAsia="Calibri" w:hAnsi="Times New Roman" w:cs="Times New Roman"/>
          <w:sz w:val="24"/>
          <w:szCs w:val="24"/>
        </w:rPr>
        <w:t>*</w:t>
      </w:r>
      <w:r w:rsidR="009F6FDF" w:rsidRPr="00C379CB">
        <w:rPr>
          <w:rFonts w:ascii="Times New Roman" w:eastAsia="Calibri" w:hAnsi="Times New Roman" w:cs="Times New Roman"/>
          <w:sz w:val="24"/>
          <w:szCs w:val="24"/>
        </w:rPr>
        <w:t>The</w:t>
      </w:r>
      <w:r w:rsidR="0048727A" w:rsidRPr="00C379CB">
        <w:rPr>
          <w:rFonts w:ascii="Times New Roman" w:eastAsia="Calibri" w:hAnsi="Times New Roman" w:cs="Times New Roman"/>
          <w:sz w:val="24"/>
          <w:szCs w:val="24"/>
        </w:rPr>
        <w:t xml:space="preserve"> cloud </w:t>
      </w:r>
      <w:r w:rsidR="0048727A" w:rsidRPr="00C379CB">
        <w:rPr>
          <w:rFonts w:ascii="Times New Roman" w:eastAsia="Calibri" w:hAnsi="Times New Roman" w:cs="Times New Roman"/>
          <w:b/>
          <w:bCs/>
          <w:i/>
          <w:iCs/>
          <w:sz w:val="24"/>
          <w:szCs w:val="24"/>
        </w:rPr>
        <w:t>is on top of</w:t>
      </w:r>
      <w:r w:rsidR="0048727A" w:rsidRPr="00C379CB">
        <w:rPr>
          <w:rFonts w:ascii="Times New Roman" w:eastAsia="Calibri" w:hAnsi="Times New Roman" w:cs="Times New Roman"/>
          <w:sz w:val="24"/>
          <w:szCs w:val="24"/>
        </w:rPr>
        <w:t xml:space="preserve"> the mountain.</w:t>
      </w:r>
    </w:p>
    <w:p w14:paraId="5EB88BF6" w14:textId="589511EB" w:rsidR="00BA1FCE" w:rsidRPr="00C379CB" w:rsidRDefault="00BA1FCE" w:rsidP="0053430B">
      <w:pPr>
        <w:pStyle w:val="ListParagraph"/>
        <w:spacing w:line="480" w:lineRule="auto"/>
        <w:ind w:left="643"/>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 e. *The light is </w:t>
      </w:r>
      <w:r w:rsidRPr="00C379CB">
        <w:rPr>
          <w:rFonts w:ascii="Times New Roman" w:eastAsia="Calibri" w:hAnsi="Times New Roman" w:cs="Times New Roman"/>
          <w:b/>
          <w:bCs/>
          <w:i/>
          <w:iCs/>
          <w:sz w:val="24"/>
          <w:szCs w:val="24"/>
        </w:rPr>
        <w:t>in the top</w:t>
      </w:r>
      <w:r w:rsidRPr="00C379CB">
        <w:rPr>
          <w:rFonts w:ascii="Times New Roman" w:eastAsia="Calibri" w:hAnsi="Times New Roman" w:cs="Times New Roman"/>
          <w:sz w:val="24"/>
          <w:szCs w:val="24"/>
        </w:rPr>
        <w:t>. (HAF01)</w:t>
      </w:r>
    </w:p>
    <w:p w14:paraId="68DE33BB" w14:textId="180D004A" w:rsidR="00BA1FCE" w:rsidRPr="00C379CB" w:rsidRDefault="00BA1FCE" w:rsidP="0053430B">
      <w:pPr>
        <w:pStyle w:val="ListParagraph"/>
        <w:spacing w:line="480" w:lineRule="auto"/>
        <w:ind w:left="643"/>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 </w:t>
      </w:r>
      <w:r w:rsidR="006B5742" w:rsidRPr="00C379CB">
        <w:rPr>
          <w:rFonts w:ascii="Times New Roman" w:eastAsia="Calibri" w:hAnsi="Times New Roman" w:cs="Times New Roman"/>
          <w:sz w:val="24"/>
          <w:szCs w:val="24"/>
        </w:rPr>
        <w:t>f</w:t>
      </w:r>
      <w:r w:rsidRPr="00C379CB">
        <w:rPr>
          <w:rFonts w:ascii="Times New Roman" w:eastAsia="Calibri" w:hAnsi="Times New Roman" w:cs="Times New Roman"/>
          <w:sz w:val="24"/>
          <w:szCs w:val="24"/>
        </w:rPr>
        <w:t xml:space="preserve">. *The light is </w:t>
      </w:r>
      <w:r w:rsidRPr="00C379CB">
        <w:rPr>
          <w:rFonts w:ascii="Times New Roman" w:eastAsia="Calibri" w:hAnsi="Times New Roman" w:cs="Times New Roman"/>
          <w:b/>
          <w:bCs/>
          <w:i/>
          <w:iCs/>
          <w:sz w:val="24"/>
          <w:szCs w:val="24"/>
        </w:rPr>
        <w:t>beside the table</w:t>
      </w:r>
      <w:r w:rsidRPr="00C379CB">
        <w:rPr>
          <w:rFonts w:ascii="Times New Roman" w:eastAsia="Calibri" w:hAnsi="Times New Roman" w:cs="Times New Roman"/>
          <w:sz w:val="24"/>
          <w:szCs w:val="24"/>
        </w:rPr>
        <w:t>. (HCF05)</w:t>
      </w:r>
    </w:p>
    <w:p w14:paraId="23B9FFEE" w14:textId="4F7B72F6" w:rsidR="00BA1FCE" w:rsidRPr="00C379CB" w:rsidRDefault="006B5742" w:rsidP="0053430B">
      <w:pPr>
        <w:pStyle w:val="ListParagraph"/>
        <w:spacing w:line="480" w:lineRule="auto"/>
        <w:ind w:left="643"/>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 g</w:t>
      </w:r>
      <w:r w:rsidR="00BA1FCE" w:rsidRPr="00C379CB">
        <w:rPr>
          <w:rFonts w:ascii="Times New Roman" w:eastAsia="Calibri" w:hAnsi="Times New Roman" w:cs="Times New Roman"/>
          <w:sz w:val="24"/>
          <w:szCs w:val="24"/>
        </w:rPr>
        <w:t xml:space="preserve">. *The light is </w:t>
      </w:r>
      <w:r w:rsidR="00BA1FCE" w:rsidRPr="00C379CB">
        <w:rPr>
          <w:rFonts w:ascii="Times New Roman" w:eastAsia="Calibri" w:hAnsi="Times New Roman" w:cs="Times New Roman"/>
          <w:b/>
          <w:bCs/>
          <w:i/>
          <w:iCs/>
          <w:sz w:val="24"/>
          <w:szCs w:val="24"/>
        </w:rPr>
        <w:t>in the air</w:t>
      </w:r>
      <w:r w:rsidR="00BA1FCE" w:rsidRPr="00C379CB">
        <w:rPr>
          <w:rFonts w:ascii="Times New Roman" w:eastAsia="Calibri" w:hAnsi="Times New Roman" w:cs="Times New Roman"/>
          <w:sz w:val="24"/>
          <w:szCs w:val="24"/>
        </w:rPr>
        <w:t>. (HCM04)</w:t>
      </w:r>
    </w:p>
    <w:p w14:paraId="5BD5A287" w14:textId="155553F9" w:rsidR="006B5742" w:rsidRPr="00C379CB" w:rsidRDefault="006B5742" w:rsidP="0053430B">
      <w:pPr>
        <w:pStyle w:val="ListParagraph"/>
        <w:spacing w:line="480" w:lineRule="auto"/>
        <w:ind w:left="643"/>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 h. *The light is </w:t>
      </w:r>
      <w:r w:rsidRPr="00C379CB">
        <w:rPr>
          <w:rFonts w:ascii="Times New Roman" w:eastAsia="Calibri" w:hAnsi="Times New Roman" w:cs="Times New Roman"/>
          <w:b/>
          <w:bCs/>
          <w:i/>
          <w:iCs/>
          <w:sz w:val="24"/>
          <w:szCs w:val="24"/>
        </w:rPr>
        <w:t>inside</w:t>
      </w:r>
      <w:r w:rsidRPr="00C379CB">
        <w:rPr>
          <w:rFonts w:ascii="Times New Roman" w:eastAsia="Calibri" w:hAnsi="Times New Roman" w:cs="Times New Roman"/>
          <w:sz w:val="24"/>
          <w:szCs w:val="24"/>
        </w:rPr>
        <w:t xml:space="preserve"> the mountain. (HBF04)</w:t>
      </w:r>
    </w:p>
    <w:p w14:paraId="2D02B54E" w14:textId="33DA6023" w:rsidR="006B5742" w:rsidRPr="00C379CB" w:rsidRDefault="006B5742" w:rsidP="0053430B">
      <w:pPr>
        <w:pStyle w:val="ListParagraph"/>
        <w:spacing w:line="480" w:lineRule="auto"/>
        <w:ind w:left="643"/>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 </w:t>
      </w:r>
      <w:proofErr w:type="spellStart"/>
      <w:r w:rsidRPr="00C379CB">
        <w:rPr>
          <w:rFonts w:ascii="Times New Roman" w:eastAsia="Calibri" w:hAnsi="Times New Roman" w:cs="Times New Roman"/>
          <w:sz w:val="24"/>
          <w:szCs w:val="24"/>
        </w:rPr>
        <w:t>i</w:t>
      </w:r>
      <w:proofErr w:type="spellEnd"/>
      <w:r w:rsidRPr="00C379CB">
        <w:rPr>
          <w:rFonts w:ascii="Times New Roman" w:eastAsia="Calibri" w:hAnsi="Times New Roman" w:cs="Times New Roman"/>
          <w:sz w:val="24"/>
          <w:szCs w:val="24"/>
        </w:rPr>
        <w:t xml:space="preserve">. *The light is </w:t>
      </w:r>
      <w:r w:rsidRPr="00C379CB">
        <w:rPr>
          <w:rFonts w:ascii="Times New Roman" w:eastAsia="Calibri" w:hAnsi="Times New Roman" w:cs="Times New Roman"/>
          <w:b/>
          <w:bCs/>
          <w:i/>
          <w:iCs/>
          <w:sz w:val="24"/>
          <w:szCs w:val="24"/>
        </w:rPr>
        <w:t>on</w:t>
      </w:r>
      <w:r w:rsidRPr="00C379CB">
        <w:rPr>
          <w:rFonts w:ascii="Times New Roman" w:eastAsia="Calibri" w:hAnsi="Times New Roman" w:cs="Times New Roman"/>
          <w:b/>
          <w:bCs/>
          <w:sz w:val="24"/>
          <w:szCs w:val="24"/>
        </w:rPr>
        <w:t xml:space="preserve"> </w:t>
      </w:r>
      <w:r w:rsidRPr="00C379CB">
        <w:rPr>
          <w:rFonts w:ascii="Times New Roman" w:eastAsia="Calibri" w:hAnsi="Times New Roman" w:cs="Times New Roman"/>
          <w:sz w:val="24"/>
          <w:szCs w:val="24"/>
        </w:rPr>
        <w:t>the table. (HAM05)</w:t>
      </w:r>
    </w:p>
    <w:p w14:paraId="3B2F1182" w14:textId="684DA3B4" w:rsidR="00300726" w:rsidRPr="00C379CB" w:rsidRDefault="00C7154E" w:rsidP="0053430B">
      <w:pPr>
        <w:spacing w:line="480" w:lineRule="auto"/>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rPr>
        <w:t xml:space="preserve">We discuss in the next subsection the </w:t>
      </w:r>
      <w:r w:rsidR="00300726" w:rsidRPr="00C379CB">
        <w:rPr>
          <w:rFonts w:ascii="Times New Roman" w:eastAsia="Calibri" w:hAnsi="Times New Roman" w:cs="Times New Roman"/>
          <w:sz w:val="24"/>
          <w:szCs w:val="24"/>
        </w:rPr>
        <w:t xml:space="preserve">extent to which these errors are related to the participants’ knowledge of </w:t>
      </w:r>
      <w:r w:rsidR="00EA6756" w:rsidRPr="00C379CB">
        <w:rPr>
          <w:rFonts w:ascii="Times New Roman" w:eastAsia="Calibri" w:hAnsi="Times New Roman" w:cs="Times New Roman"/>
          <w:sz w:val="24"/>
          <w:szCs w:val="24"/>
        </w:rPr>
        <w:t xml:space="preserve">analogous </w:t>
      </w:r>
      <w:r w:rsidRPr="00C379CB">
        <w:rPr>
          <w:rFonts w:ascii="Times New Roman" w:eastAsia="Calibri" w:hAnsi="Times New Roman" w:cs="Times New Roman"/>
          <w:sz w:val="24"/>
          <w:szCs w:val="24"/>
        </w:rPr>
        <w:t xml:space="preserve">spatial relational </w:t>
      </w:r>
      <w:r w:rsidR="00EA6756" w:rsidRPr="00C379CB">
        <w:rPr>
          <w:rFonts w:ascii="Times New Roman" w:eastAsia="Calibri" w:hAnsi="Times New Roman" w:cs="Times New Roman"/>
          <w:sz w:val="24"/>
          <w:szCs w:val="24"/>
        </w:rPr>
        <w:t xml:space="preserve">expressions </w:t>
      </w:r>
      <w:r w:rsidR="00EA6756" w:rsidRPr="00C379CB">
        <w:rPr>
          <w:rFonts w:ascii="Times New Roman" w:eastAsia="Calibri" w:hAnsi="Times New Roman" w:cs="Times New Roman"/>
          <w:sz w:val="24"/>
          <w:szCs w:val="24"/>
          <w:lang w:val="en-GB"/>
        </w:rPr>
        <w:t>in Ewe</w:t>
      </w:r>
      <w:r w:rsidRPr="00C379CB">
        <w:rPr>
          <w:rFonts w:ascii="Times New Roman" w:eastAsia="Calibri" w:hAnsi="Times New Roman" w:cs="Times New Roman"/>
          <w:sz w:val="24"/>
          <w:szCs w:val="24"/>
          <w:lang w:val="en-GB"/>
        </w:rPr>
        <w:t>.</w:t>
      </w:r>
    </w:p>
    <w:p w14:paraId="36C09340" w14:textId="445B8D22" w:rsidR="00C7154E" w:rsidRPr="00C379CB" w:rsidRDefault="00C7154E" w:rsidP="0053430B">
      <w:pPr>
        <w:pStyle w:val="NoSpacing"/>
        <w:spacing w:line="480" w:lineRule="auto"/>
        <w:rPr>
          <w:rFonts w:ascii="Times New Roman" w:hAnsi="Times New Roman" w:cs="Times New Roman"/>
          <w:b/>
          <w:bCs/>
          <w:sz w:val="24"/>
          <w:szCs w:val="24"/>
          <w:lang w:val="en-CA" w:eastAsia="en-GB"/>
        </w:rPr>
      </w:pPr>
      <w:r w:rsidRPr="00C379CB">
        <w:rPr>
          <w:rFonts w:ascii="Times New Roman" w:hAnsi="Times New Roman" w:cs="Times New Roman"/>
          <w:b/>
          <w:bCs/>
          <w:sz w:val="24"/>
          <w:szCs w:val="24"/>
          <w:lang w:val="en-CA" w:eastAsia="en-GB"/>
        </w:rPr>
        <w:lastRenderedPageBreak/>
        <w:t>6.1.4 Expressing Topological Relations in Ewe vs English</w:t>
      </w:r>
    </w:p>
    <w:p w14:paraId="41FE06EF" w14:textId="011DFA22" w:rsidR="00C7154E" w:rsidRPr="00C379CB" w:rsidRDefault="00C7154E" w:rsidP="0053430B">
      <w:pPr>
        <w:spacing w:after="0" w:line="480" w:lineRule="auto"/>
        <w:jc w:val="both"/>
        <w:rPr>
          <w:rFonts w:ascii="Times New Roman" w:eastAsia="Calibri" w:hAnsi="Times New Roman" w:cs="Times New Roman"/>
          <w:sz w:val="24"/>
          <w:szCs w:val="24"/>
          <w:lang w:val="en-GH"/>
        </w:rPr>
      </w:pPr>
      <w:r w:rsidRPr="00C379CB">
        <w:rPr>
          <w:rFonts w:ascii="Times New Roman" w:eastAsia="Calibri" w:hAnsi="Times New Roman" w:cs="Times New Roman"/>
          <w:sz w:val="24"/>
          <w:szCs w:val="24"/>
          <w:lang w:val="en-GH"/>
        </w:rPr>
        <w:t xml:space="preserve">Ewe and English encode topological relations in fundamentally </w:t>
      </w:r>
      <w:r w:rsidR="00BC4A07" w:rsidRPr="00C379CB">
        <w:rPr>
          <w:rFonts w:ascii="Times New Roman" w:eastAsia="Calibri" w:hAnsi="Times New Roman" w:cs="Times New Roman"/>
          <w:sz w:val="24"/>
          <w:szCs w:val="24"/>
          <w:lang w:val="en-GH"/>
        </w:rPr>
        <w:t>diverse ways</w:t>
      </w:r>
      <w:r w:rsidRPr="00C379CB">
        <w:rPr>
          <w:rFonts w:ascii="Times New Roman" w:eastAsia="Calibri" w:hAnsi="Times New Roman" w:cs="Times New Roman"/>
          <w:sz w:val="24"/>
          <w:szCs w:val="24"/>
          <w:lang w:val="en-GH"/>
        </w:rPr>
        <w:t>. One of the most salient distinctions concerns the placement of the topological marker. In English, the principal element expressing topology appears before the noun or noun phrase – hence its classification as a preposition (see the highlighted elements</w:t>
      </w:r>
      <w:r w:rsidR="000D2654" w:rsidRPr="00C379CB">
        <w:rPr>
          <w:rFonts w:ascii="Times New Roman" w:eastAsia="Calibri" w:hAnsi="Times New Roman" w:cs="Times New Roman"/>
          <w:sz w:val="24"/>
          <w:szCs w:val="24"/>
          <w:lang w:val="en-GH"/>
        </w:rPr>
        <w:t xml:space="preserve"> in the bracketed segments</w:t>
      </w:r>
      <w:r w:rsidRPr="00C379CB">
        <w:rPr>
          <w:rFonts w:ascii="Times New Roman" w:eastAsia="Calibri" w:hAnsi="Times New Roman" w:cs="Times New Roman"/>
          <w:sz w:val="24"/>
          <w:szCs w:val="24"/>
          <w:lang w:val="en-GH"/>
        </w:rPr>
        <w:t xml:space="preserve"> in examples 5</w:t>
      </w:r>
      <w:r w:rsidR="005535E5" w:rsidRPr="00C379CB">
        <w:rPr>
          <w:rFonts w:ascii="Times New Roman" w:eastAsia="Calibri" w:hAnsi="Times New Roman" w:cs="Times New Roman"/>
          <w:sz w:val="24"/>
          <w:szCs w:val="24"/>
          <w:lang w:val="en-GH"/>
        </w:rPr>
        <w:t xml:space="preserve"> to </w:t>
      </w:r>
      <w:r w:rsidR="001C4AD9" w:rsidRPr="00C379CB">
        <w:rPr>
          <w:rFonts w:ascii="Times New Roman" w:eastAsia="Calibri" w:hAnsi="Times New Roman" w:cs="Times New Roman"/>
          <w:sz w:val="24"/>
          <w:szCs w:val="24"/>
          <w:lang w:val="en-GH"/>
        </w:rPr>
        <w:t>10</w:t>
      </w:r>
      <w:r w:rsidRPr="00C379CB">
        <w:rPr>
          <w:rFonts w:ascii="Times New Roman" w:eastAsia="Calibri" w:hAnsi="Times New Roman" w:cs="Times New Roman"/>
          <w:sz w:val="24"/>
          <w:szCs w:val="24"/>
          <w:lang w:val="en-GH"/>
        </w:rPr>
        <w:t xml:space="preserve"> below). In contrast, in Ewe this element follows the noun phrase, </w:t>
      </w:r>
      <w:r w:rsidR="005535E5" w:rsidRPr="00C379CB">
        <w:rPr>
          <w:rFonts w:ascii="Times New Roman" w:eastAsia="Calibri" w:hAnsi="Times New Roman" w:cs="Times New Roman"/>
          <w:sz w:val="24"/>
          <w:szCs w:val="24"/>
          <w:lang w:val="en-GH"/>
        </w:rPr>
        <w:t xml:space="preserve">thus </w:t>
      </w:r>
      <w:r w:rsidRPr="00C379CB">
        <w:rPr>
          <w:rFonts w:ascii="Times New Roman" w:eastAsia="Calibri" w:hAnsi="Times New Roman" w:cs="Times New Roman"/>
          <w:sz w:val="24"/>
          <w:szCs w:val="24"/>
          <w:lang w:val="en-GH"/>
        </w:rPr>
        <w:t>functioning as a postposition (as in the highlighted</w:t>
      </w:r>
      <w:r w:rsidR="005535E5" w:rsidRPr="00C379CB">
        <w:rPr>
          <w:rFonts w:ascii="Times New Roman" w:eastAsia="Calibri" w:hAnsi="Times New Roman" w:cs="Times New Roman"/>
          <w:sz w:val="24"/>
          <w:szCs w:val="24"/>
          <w:lang w:val="en-GH"/>
        </w:rPr>
        <w:t xml:space="preserve"> post-noun</w:t>
      </w:r>
      <w:r w:rsidRPr="00C379CB">
        <w:rPr>
          <w:rFonts w:ascii="Times New Roman" w:eastAsia="Calibri" w:hAnsi="Times New Roman" w:cs="Times New Roman"/>
          <w:sz w:val="24"/>
          <w:szCs w:val="24"/>
          <w:lang w:val="en-GH"/>
        </w:rPr>
        <w:t xml:space="preserve"> elements in examples (</w:t>
      </w:r>
      <w:r w:rsidR="001C4AD9" w:rsidRPr="00C379CB">
        <w:rPr>
          <w:rFonts w:ascii="Times New Roman" w:eastAsia="Calibri" w:hAnsi="Times New Roman" w:cs="Times New Roman"/>
          <w:sz w:val="24"/>
          <w:szCs w:val="24"/>
          <w:lang w:val="en-GH"/>
        </w:rPr>
        <w:t>12</w:t>
      </w:r>
      <w:r w:rsidRPr="00C379CB">
        <w:rPr>
          <w:rFonts w:ascii="Times New Roman" w:eastAsia="Calibri" w:hAnsi="Times New Roman" w:cs="Times New Roman"/>
          <w:sz w:val="24"/>
          <w:szCs w:val="24"/>
          <w:lang w:val="en-GH"/>
        </w:rPr>
        <w:t>)</w:t>
      </w:r>
      <w:r w:rsidR="001C4AD9" w:rsidRPr="00C379CB">
        <w:rPr>
          <w:rFonts w:ascii="Times New Roman" w:eastAsia="Calibri" w:hAnsi="Times New Roman" w:cs="Times New Roman"/>
          <w:sz w:val="24"/>
          <w:szCs w:val="24"/>
          <w:lang w:val="en-GH"/>
        </w:rPr>
        <w:t>, (14</w:t>
      </w:r>
      <w:r w:rsidR="00D70E11" w:rsidRPr="00C379CB">
        <w:rPr>
          <w:rFonts w:ascii="Times New Roman" w:eastAsia="Calibri" w:hAnsi="Times New Roman" w:cs="Times New Roman"/>
          <w:sz w:val="24"/>
          <w:szCs w:val="24"/>
          <w:lang w:val="en-GH"/>
        </w:rPr>
        <w:t>a&amp;b</w:t>
      </w:r>
      <w:r w:rsidR="001C4AD9" w:rsidRPr="00C379CB">
        <w:rPr>
          <w:rFonts w:ascii="Times New Roman" w:eastAsia="Calibri" w:hAnsi="Times New Roman" w:cs="Times New Roman"/>
          <w:sz w:val="24"/>
          <w:szCs w:val="24"/>
          <w:lang w:val="en-GH"/>
        </w:rPr>
        <w:t>), (15), and (16)</w:t>
      </w:r>
      <w:r w:rsidRPr="00C379CB">
        <w:rPr>
          <w:rFonts w:ascii="Times New Roman" w:eastAsia="Calibri" w:hAnsi="Times New Roman" w:cs="Times New Roman"/>
          <w:sz w:val="24"/>
          <w:szCs w:val="24"/>
          <w:lang w:val="en-GH"/>
        </w:rPr>
        <w:t>. The postposition may be complemented by a preposition to express</w:t>
      </w:r>
      <w:r w:rsidR="005535E5" w:rsidRPr="00C379CB">
        <w:rPr>
          <w:rFonts w:ascii="Times New Roman" w:eastAsia="Calibri" w:hAnsi="Times New Roman" w:cs="Times New Roman"/>
          <w:sz w:val="24"/>
          <w:szCs w:val="24"/>
          <w:lang w:val="en-GH"/>
        </w:rPr>
        <w:t xml:space="preserve"> an</w:t>
      </w:r>
      <w:r w:rsidRPr="00C379CB">
        <w:rPr>
          <w:rFonts w:ascii="Times New Roman" w:eastAsia="Calibri" w:hAnsi="Times New Roman" w:cs="Times New Roman"/>
          <w:sz w:val="24"/>
          <w:szCs w:val="24"/>
          <w:lang w:val="en-GH"/>
        </w:rPr>
        <w:t xml:space="preserve"> intended topological relation, as in example</w:t>
      </w:r>
      <w:r w:rsidR="005535E5" w:rsidRPr="00C379CB">
        <w:rPr>
          <w:rFonts w:ascii="Times New Roman" w:eastAsia="Calibri" w:hAnsi="Times New Roman" w:cs="Times New Roman"/>
          <w:sz w:val="24"/>
          <w:szCs w:val="24"/>
          <w:lang w:val="en-GH"/>
        </w:rPr>
        <w:t>s</w:t>
      </w:r>
      <w:r w:rsidRPr="00C379CB">
        <w:rPr>
          <w:rFonts w:ascii="Times New Roman" w:eastAsia="Calibri" w:hAnsi="Times New Roman" w:cs="Times New Roman"/>
          <w:sz w:val="24"/>
          <w:szCs w:val="24"/>
          <w:lang w:val="en-GH"/>
        </w:rPr>
        <w:t xml:space="preserve"> </w:t>
      </w:r>
      <w:r w:rsidR="001C4AD9" w:rsidRPr="00C379CB">
        <w:rPr>
          <w:rFonts w:ascii="Times New Roman" w:eastAsia="Calibri" w:hAnsi="Times New Roman" w:cs="Times New Roman"/>
          <w:sz w:val="24"/>
          <w:szCs w:val="24"/>
          <w:lang w:val="en-GH"/>
        </w:rPr>
        <w:t xml:space="preserve">(11) and </w:t>
      </w:r>
      <w:r w:rsidRPr="00C379CB">
        <w:rPr>
          <w:rFonts w:ascii="Times New Roman" w:eastAsia="Calibri" w:hAnsi="Times New Roman" w:cs="Times New Roman"/>
          <w:sz w:val="24"/>
          <w:szCs w:val="24"/>
          <w:lang w:val="en-GH"/>
        </w:rPr>
        <w:t>(</w:t>
      </w:r>
      <w:r w:rsidR="000C1377" w:rsidRPr="00C379CB">
        <w:rPr>
          <w:rFonts w:ascii="Times New Roman" w:eastAsia="Calibri" w:hAnsi="Times New Roman" w:cs="Times New Roman"/>
          <w:sz w:val="24"/>
          <w:szCs w:val="24"/>
          <w:lang w:val="en-GH"/>
        </w:rPr>
        <w:t>1</w:t>
      </w:r>
      <w:r w:rsidR="00CA4E83" w:rsidRPr="00C379CB">
        <w:rPr>
          <w:rFonts w:ascii="Times New Roman" w:eastAsia="Calibri" w:hAnsi="Times New Roman" w:cs="Times New Roman"/>
          <w:sz w:val="24"/>
          <w:szCs w:val="24"/>
          <w:lang w:val="en-GH"/>
        </w:rPr>
        <w:t>3</w:t>
      </w:r>
      <w:r w:rsidRPr="00C379CB">
        <w:rPr>
          <w:rFonts w:ascii="Times New Roman" w:eastAsia="Calibri" w:hAnsi="Times New Roman" w:cs="Times New Roman"/>
          <w:sz w:val="24"/>
          <w:szCs w:val="24"/>
          <w:lang w:val="en-GH"/>
        </w:rPr>
        <w:t>)</w:t>
      </w:r>
      <w:r w:rsidR="008178C2" w:rsidRPr="00C379CB">
        <w:rPr>
          <w:rFonts w:ascii="Times New Roman" w:eastAsia="Calibri" w:hAnsi="Times New Roman" w:cs="Times New Roman"/>
          <w:sz w:val="24"/>
          <w:szCs w:val="24"/>
          <w:lang w:val="en-GH"/>
        </w:rPr>
        <w:t>.</w:t>
      </w:r>
      <w:r w:rsidRPr="00C379CB">
        <w:rPr>
          <w:rFonts w:ascii="Times New Roman" w:eastAsia="Calibri" w:hAnsi="Times New Roman" w:cs="Times New Roman"/>
          <w:sz w:val="24"/>
          <w:szCs w:val="24"/>
          <w:lang w:val="en-GH"/>
        </w:rPr>
        <w:t xml:space="preserve"> In other words, the Ewe structure is </w:t>
      </w:r>
      <w:r w:rsidR="00C34B74" w:rsidRPr="00C379CB">
        <w:rPr>
          <w:rFonts w:ascii="Times New Roman" w:eastAsia="Calibri" w:hAnsi="Times New Roman" w:cs="Times New Roman"/>
          <w:sz w:val="24"/>
          <w:szCs w:val="24"/>
          <w:lang w:val="en-GH"/>
        </w:rPr>
        <w:t xml:space="preserve">potentially </w:t>
      </w:r>
      <w:r w:rsidRPr="00C379CB">
        <w:rPr>
          <w:rFonts w:ascii="Times New Roman" w:eastAsia="Calibri" w:hAnsi="Times New Roman" w:cs="Times New Roman"/>
          <w:sz w:val="24"/>
          <w:szCs w:val="24"/>
          <w:lang w:val="en-GH"/>
        </w:rPr>
        <w:t>more complex than its English counterpart: whereas English relies primarily on prepositions to express topological relations, Ewe employs postpositions</w:t>
      </w:r>
      <w:r w:rsidR="005535E5" w:rsidRPr="00C379CB">
        <w:rPr>
          <w:rFonts w:ascii="Times New Roman" w:eastAsia="Calibri" w:hAnsi="Times New Roman" w:cs="Times New Roman"/>
          <w:sz w:val="24"/>
          <w:szCs w:val="24"/>
          <w:lang w:val="en-GH"/>
        </w:rPr>
        <w:t xml:space="preserve"> with or without an </w:t>
      </w:r>
      <w:r w:rsidR="00AA17B2" w:rsidRPr="00C379CB">
        <w:rPr>
          <w:rFonts w:ascii="Times New Roman" w:eastAsia="Calibri" w:hAnsi="Times New Roman" w:cs="Times New Roman"/>
          <w:sz w:val="24"/>
          <w:szCs w:val="24"/>
          <w:lang w:val="en-GH"/>
        </w:rPr>
        <w:t>accompanying prepositional element (cf. Ameka 1995)</w:t>
      </w:r>
      <w:r w:rsidRPr="00C379CB">
        <w:rPr>
          <w:rFonts w:ascii="Times New Roman" w:eastAsia="Calibri" w:hAnsi="Times New Roman" w:cs="Times New Roman"/>
          <w:sz w:val="24"/>
          <w:szCs w:val="24"/>
          <w:lang w:val="en-GH"/>
        </w:rPr>
        <w:t xml:space="preserve">. </w:t>
      </w:r>
      <w:r w:rsidR="00527F13" w:rsidRPr="00C379CB">
        <w:rPr>
          <w:rFonts w:ascii="Times New Roman" w:eastAsia="Calibri" w:hAnsi="Times New Roman" w:cs="Times New Roman"/>
          <w:sz w:val="24"/>
          <w:szCs w:val="24"/>
          <w:lang w:val="en-GH"/>
        </w:rPr>
        <w:t xml:space="preserve">But as will become clear, this structural difference does not pose any hindrance to the learning of English prepositions. </w:t>
      </w:r>
    </w:p>
    <w:p w14:paraId="495CC3C2" w14:textId="77777777" w:rsidR="00C7154E" w:rsidRPr="00C379CB" w:rsidRDefault="00C7154E" w:rsidP="0053430B">
      <w:pPr>
        <w:spacing w:after="0" w:line="480" w:lineRule="auto"/>
        <w:jc w:val="both"/>
        <w:rPr>
          <w:rFonts w:ascii="Times New Roman" w:eastAsia="Calibri" w:hAnsi="Times New Roman" w:cs="Times New Roman"/>
          <w:sz w:val="24"/>
          <w:szCs w:val="24"/>
          <w:lang w:val="en-GH"/>
        </w:rPr>
      </w:pPr>
    </w:p>
    <w:p w14:paraId="06CEC784" w14:textId="77777777" w:rsidR="00C7154E" w:rsidRPr="00C379CB" w:rsidRDefault="00C7154E" w:rsidP="0053430B">
      <w:pPr>
        <w:spacing w:after="0" w:line="480" w:lineRule="auto"/>
        <w:jc w:val="both"/>
        <w:rPr>
          <w:rFonts w:ascii="Times New Roman" w:eastAsia="Calibri" w:hAnsi="Times New Roman" w:cs="Times New Roman"/>
          <w:sz w:val="24"/>
          <w:szCs w:val="24"/>
          <w:lang w:val="en-GH"/>
        </w:rPr>
      </w:pPr>
      <w:r w:rsidRPr="00C379CB">
        <w:rPr>
          <w:rFonts w:ascii="Times New Roman" w:eastAsia="Calibri" w:hAnsi="Times New Roman" w:cs="Times New Roman"/>
          <w:b/>
          <w:bCs/>
          <w:sz w:val="24"/>
          <w:szCs w:val="24"/>
          <w:lang w:val="en-GH"/>
        </w:rPr>
        <w:t>English</w:t>
      </w:r>
      <w:r w:rsidRPr="00C379CB">
        <w:rPr>
          <w:rFonts w:ascii="Times New Roman" w:eastAsia="Calibri" w:hAnsi="Times New Roman" w:cs="Times New Roman"/>
          <w:sz w:val="24"/>
          <w:szCs w:val="24"/>
          <w:lang w:val="en-GH"/>
        </w:rPr>
        <w:t xml:space="preserve">: </w:t>
      </w:r>
    </w:p>
    <w:p w14:paraId="03F60BC5" w14:textId="5CF25976" w:rsidR="00C42F11" w:rsidRPr="00C379CB" w:rsidRDefault="00AA17B2" w:rsidP="0053430B">
      <w:pPr>
        <w:pStyle w:val="ListParagraph"/>
        <w:numPr>
          <w:ilvl w:val="0"/>
          <w:numId w:val="17"/>
        </w:numPr>
        <w:spacing w:after="0" w:line="480" w:lineRule="auto"/>
        <w:jc w:val="both"/>
        <w:rPr>
          <w:rFonts w:ascii="Times New Roman" w:eastAsia="Calibri" w:hAnsi="Times New Roman" w:cs="Times New Roman"/>
          <w:sz w:val="24"/>
          <w:szCs w:val="24"/>
          <w:lang w:val="en-GH"/>
        </w:rPr>
      </w:pPr>
      <w:r w:rsidRPr="00C379CB">
        <w:rPr>
          <w:rFonts w:ascii="Times New Roman" w:eastAsia="Calibri" w:hAnsi="Times New Roman" w:cs="Times New Roman"/>
          <w:sz w:val="24"/>
          <w:szCs w:val="24"/>
          <w:lang w:val="en-GH"/>
        </w:rPr>
        <w:t xml:space="preserve">            </w:t>
      </w:r>
      <w:r w:rsidR="00C42F11" w:rsidRPr="00C379CB">
        <w:rPr>
          <w:rFonts w:ascii="Times New Roman" w:eastAsia="Calibri" w:hAnsi="Times New Roman" w:cs="Times New Roman"/>
          <w:sz w:val="24"/>
          <w:szCs w:val="24"/>
          <w:lang w:val="en-GH"/>
        </w:rPr>
        <w:t>The person is hiding behind the seat. (figure 2a)</w:t>
      </w:r>
    </w:p>
    <w:p w14:paraId="194D92A6" w14:textId="717008DD" w:rsidR="00C42F11" w:rsidRPr="00C379CB" w:rsidRDefault="00AA17B2" w:rsidP="0053430B">
      <w:pPr>
        <w:pStyle w:val="ListParagraph"/>
        <w:numPr>
          <w:ilvl w:val="0"/>
          <w:numId w:val="17"/>
        </w:numPr>
        <w:spacing w:after="0" w:line="480" w:lineRule="auto"/>
        <w:jc w:val="both"/>
        <w:rPr>
          <w:rFonts w:ascii="Times New Roman" w:eastAsia="Calibri" w:hAnsi="Times New Roman" w:cs="Times New Roman"/>
          <w:sz w:val="24"/>
          <w:szCs w:val="24"/>
          <w:lang w:val="en-GH"/>
        </w:rPr>
      </w:pPr>
      <w:r w:rsidRPr="00C379CB">
        <w:rPr>
          <w:rFonts w:ascii="Times New Roman" w:eastAsia="Calibri" w:hAnsi="Times New Roman" w:cs="Times New Roman"/>
          <w:sz w:val="24"/>
          <w:szCs w:val="24"/>
          <w:lang w:val="en-GH"/>
        </w:rPr>
        <w:t xml:space="preserve">            </w:t>
      </w:r>
      <w:r w:rsidR="00C42F11" w:rsidRPr="00C379CB">
        <w:rPr>
          <w:rFonts w:ascii="Times New Roman" w:eastAsia="Calibri" w:hAnsi="Times New Roman" w:cs="Times New Roman"/>
          <w:sz w:val="24"/>
          <w:szCs w:val="24"/>
          <w:lang w:val="en-GH"/>
        </w:rPr>
        <w:t>The cat is [</w:t>
      </w:r>
      <w:r w:rsidR="00C42F11" w:rsidRPr="00C379CB">
        <w:rPr>
          <w:rFonts w:ascii="Times New Roman" w:eastAsia="Calibri" w:hAnsi="Times New Roman" w:cs="Times New Roman"/>
          <w:b/>
          <w:bCs/>
          <w:sz w:val="24"/>
          <w:szCs w:val="24"/>
          <w:lang w:val="en-GH"/>
        </w:rPr>
        <w:t>under</w:t>
      </w:r>
      <w:r w:rsidR="00C42F11" w:rsidRPr="00C379CB">
        <w:rPr>
          <w:rFonts w:ascii="Times New Roman" w:eastAsia="Calibri" w:hAnsi="Times New Roman" w:cs="Times New Roman"/>
          <w:sz w:val="24"/>
          <w:szCs w:val="24"/>
          <w:lang w:val="en-GH"/>
        </w:rPr>
        <w:t xml:space="preserve"> the table] (figure 2b)</w:t>
      </w:r>
    </w:p>
    <w:p w14:paraId="69172C62" w14:textId="5FE25141" w:rsidR="00C42F11" w:rsidRPr="00C379CB" w:rsidRDefault="00AA17B2" w:rsidP="0053430B">
      <w:pPr>
        <w:pStyle w:val="ListParagraph"/>
        <w:numPr>
          <w:ilvl w:val="0"/>
          <w:numId w:val="17"/>
        </w:numPr>
        <w:spacing w:after="0" w:line="480" w:lineRule="auto"/>
        <w:jc w:val="both"/>
        <w:rPr>
          <w:rFonts w:ascii="Times New Roman" w:eastAsia="Calibri" w:hAnsi="Times New Roman" w:cs="Times New Roman"/>
          <w:sz w:val="24"/>
          <w:szCs w:val="24"/>
          <w:lang w:val="en-GH"/>
        </w:rPr>
      </w:pPr>
      <w:r w:rsidRPr="00C379CB">
        <w:rPr>
          <w:rFonts w:ascii="Times New Roman" w:eastAsia="Calibri" w:hAnsi="Times New Roman" w:cs="Times New Roman"/>
          <w:sz w:val="24"/>
          <w:szCs w:val="24"/>
          <w:lang w:val="en-GH"/>
        </w:rPr>
        <w:t xml:space="preserve">            </w:t>
      </w:r>
      <w:r w:rsidR="00C42F11" w:rsidRPr="00C379CB">
        <w:rPr>
          <w:rFonts w:ascii="Times New Roman" w:eastAsia="Calibri" w:hAnsi="Times New Roman" w:cs="Times New Roman"/>
          <w:sz w:val="24"/>
          <w:szCs w:val="24"/>
          <w:lang w:val="en-GH"/>
        </w:rPr>
        <w:t>The person is sitting beside the fire. (figure 2c)</w:t>
      </w:r>
    </w:p>
    <w:p w14:paraId="2D54A1CE" w14:textId="1B05B10B" w:rsidR="00C42F11" w:rsidRPr="00C379CB" w:rsidRDefault="00AA17B2" w:rsidP="0053430B">
      <w:pPr>
        <w:pStyle w:val="ListParagraph"/>
        <w:numPr>
          <w:ilvl w:val="0"/>
          <w:numId w:val="17"/>
        </w:numPr>
        <w:spacing w:after="0" w:line="480" w:lineRule="auto"/>
        <w:jc w:val="both"/>
        <w:rPr>
          <w:rFonts w:ascii="Times New Roman" w:eastAsia="Calibri" w:hAnsi="Times New Roman" w:cs="Times New Roman"/>
          <w:sz w:val="24"/>
          <w:szCs w:val="24"/>
          <w:lang w:val="en-GH"/>
        </w:rPr>
      </w:pPr>
      <w:r w:rsidRPr="00C379CB">
        <w:rPr>
          <w:rFonts w:ascii="Times New Roman" w:eastAsia="Calibri" w:hAnsi="Times New Roman" w:cs="Times New Roman"/>
          <w:sz w:val="24"/>
          <w:szCs w:val="24"/>
          <w:lang w:val="en-GH"/>
        </w:rPr>
        <w:t xml:space="preserve">            </w:t>
      </w:r>
      <w:r w:rsidR="00C42F11" w:rsidRPr="00C379CB">
        <w:rPr>
          <w:rFonts w:ascii="Times New Roman" w:eastAsia="Calibri" w:hAnsi="Times New Roman" w:cs="Times New Roman"/>
          <w:sz w:val="24"/>
          <w:szCs w:val="24"/>
          <w:lang w:val="en-GH"/>
        </w:rPr>
        <w:t>The person is on top of the building. (figure 2d)</w:t>
      </w:r>
    </w:p>
    <w:p w14:paraId="2CC27113" w14:textId="0132F093" w:rsidR="00776C9A" w:rsidRPr="00C379CB" w:rsidRDefault="00AA17B2" w:rsidP="0053430B">
      <w:pPr>
        <w:pStyle w:val="ListParagraph"/>
        <w:numPr>
          <w:ilvl w:val="0"/>
          <w:numId w:val="17"/>
        </w:numPr>
        <w:spacing w:after="0" w:line="480" w:lineRule="auto"/>
        <w:jc w:val="both"/>
        <w:rPr>
          <w:rFonts w:ascii="Times New Roman" w:eastAsia="Calibri" w:hAnsi="Times New Roman" w:cs="Times New Roman"/>
          <w:sz w:val="24"/>
          <w:szCs w:val="24"/>
          <w:lang w:val="en-GH"/>
        </w:rPr>
      </w:pPr>
      <w:r w:rsidRPr="00C379CB">
        <w:rPr>
          <w:rFonts w:ascii="Times New Roman" w:eastAsia="Calibri" w:hAnsi="Times New Roman" w:cs="Times New Roman"/>
          <w:sz w:val="24"/>
          <w:szCs w:val="24"/>
          <w:lang w:val="en-GH"/>
        </w:rPr>
        <w:t xml:space="preserve">            </w:t>
      </w:r>
      <w:r w:rsidR="00EF43E9" w:rsidRPr="00C379CB">
        <w:rPr>
          <w:rFonts w:ascii="Times New Roman" w:eastAsia="Calibri" w:hAnsi="Times New Roman" w:cs="Times New Roman"/>
          <w:sz w:val="24"/>
          <w:szCs w:val="24"/>
          <w:lang w:val="en-GH"/>
        </w:rPr>
        <w:t xml:space="preserve">The </w:t>
      </w:r>
      <w:r w:rsidR="00776C9A" w:rsidRPr="00C379CB">
        <w:rPr>
          <w:rFonts w:ascii="Times New Roman" w:eastAsia="Calibri" w:hAnsi="Times New Roman" w:cs="Times New Roman"/>
          <w:sz w:val="24"/>
          <w:szCs w:val="24"/>
          <w:lang w:val="en-GH"/>
        </w:rPr>
        <w:t>lamp</w:t>
      </w:r>
      <w:r w:rsidR="00EF43E9" w:rsidRPr="00C379CB">
        <w:rPr>
          <w:rFonts w:ascii="Times New Roman" w:eastAsia="Calibri" w:hAnsi="Times New Roman" w:cs="Times New Roman"/>
          <w:sz w:val="24"/>
          <w:szCs w:val="24"/>
          <w:lang w:val="en-GH"/>
        </w:rPr>
        <w:t xml:space="preserve"> </w:t>
      </w:r>
      <w:r w:rsidR="00776C9A" w:rsidRPr="00C379CB">
        <w:rPr>
          <w:rFonts w:ascii="Times New Roman" w:eastAsia="Calibri" w:hAnsi="Times New Roman" w:cs="Times New Roman"/>
          <w:sz w:val="24"/>
          <w:szCs w:val="24"/>
          <w:lang w:val="en-GH"/>
        </w:rPr>
        <w:t xml:space="preserve">is </w:t>
      </w:r>
      <w:r w:rsidR="00EF43E9" w:rsidRPr="00C379CB">
        <w:rPr>
          <w:rFonts w:ascii="Times New Roman" w:eastAsia="Calibri" w:hAnsi="Times New Roman" w:cs="Times New Roman"/>
          <w:sz w:val="24"/>
          <w:szCs w:val="24"/>
          <w:lang w:val="en-GH"/>
        </w:rPr>
        <w:t>[</w:t>
      </w:r>
      <w:r w:rsidR="00400DC9" w:rsidRPr="00C379CB">
        <w:rPr>
          <w:rFonts w:ascii="Times New Roman" w:eastAsia="Calibri" w:hAnsi="Times New Roman" w:cs="Times New Roman"/>
          <w:b/>
          <w:bCs/>
          <w:sz w:val="24"/>
          <w:szCs w:val="24"/>
          <w:lang w:val="en-GH"/>
        </w:rPr>
        <w:t>above</w:t>
      </w:r>
      <w:r w:rsidR="00400DC9" w:rsidRPr="00C379CB">
        <w:rPr>
          <w:rFonts w:ascii="Times New Roman" w:eastAsia="Calibri" w:hAnsi="Times New Roman" w:cs="Times New Roman"/>
          <w:sz w:val="24"/>
          <w:szCs w:val="24"/>
          <w:lang w:val="en-GH"/>
        </w:rPr>
        <w:t xml:space="preserve"> / </w:t>
      </w:r>
      <w:r w:rsidR="00EF43E9" w:rsidRPr="00C379CB">
        <w:rPr>
          <w:rFonts w:ascii="Times New Roman" w:eastAsia="Calibri" w:hAnsi="Times New Roman" w:cs="Times New Roman"/>
          <w:b/>
          <w:bCs/>
          <w:sz w:val="24"/>
          <w:szCs w:val="24"/>
          <w:lang w:val="en-GH"/>
        </w:rPr>
        <w:t>over</w:t>
      </w:r>
      <w:r w:rsidR="00EF43E9" w:rsidRPr="00C379CB">
        <w:rPr>
          <w:rFonts w:ascii="Times New Roman" w:eastAsia="Calibri" w:hAnsi="Times New Roman" w:cs="Times New Roman"/>
          <w:sz w:val="24"/>
          <w:szCs w:val="24"/>
          <w:lang w:val="en-GH"/>
        </w:rPr>
        <w:t xml:space="preserve"> the table</w:t>
      </w:r>
      <w:r w:rsidR="00CA4E83" w:rsidRPr="00C379CB">
        <w:rPr>
          <w:rFonts w:ascii="Times New Roman" w:eastAsia="Calibri" w:hAnsi="Times New Roman" w:cs="Times New Roman"/>
          <w:sz w:val="24"/>
          <w:szCs w:val="24"/>
          <w:lang w:val="en-GH"/>
        </w:rPr>
        <w:t>] (figure 3a)</w:t>
      </w:r>
    </w:p>
    <w:p w14:paraId="589A9F37" w14:textId="57557663" w:rsidR="00EF43E9" w:rsidRPr="00C379CB" w:rsidRDefault="00400DC9" w:rsidP="0053430B">
      <w:pPr>
        <w:pStyle w:val="ListParagraph"/>
        <w:numPr>
          <w:ilvl w:val="0"/>
          <w:numId w:val="17"/>
        </w:numPr>
        <w:spacing w:after="0" w:line="480" w:lineRule="auto"/>
        <w:jc w:val="both"/>
        <w:rPr>
          <w:rFonts w:ascii="Times New Roman" w:eastAsia="Calibri" w:hAnsi="Times New Roman" w:cs="Times New Roman"/>
          <w:sz w:val="24"/>
          <w:szCs w:val="24"/>
          <w:lang w:val="en-GH"/>
        </w:rPr>
      </w:pPr>
      <w:r w:rsidRPr="00C379CB">
        <w:rPr>
          <w:rFonts w:ascii="Times New Roman" w:eastAsia="Calibri" w:hAnsi="Times New Roman" w:cs="Times New Roman"/>
          <w:sz w:val="24"/>
          <w:szCs w:val="24"/>
          <w:lang w:val="en-GH"/>
        </w:rPr>
        <w:t>There is c</w:t>
      </w:r>
      <w:r w:rsidR="00776C9A" w:rsidRPr="00C379CB">
        <w:rPr>
          <w:rFonts w:ascii="Times New Roman" w:eastAsia="Calibri" w:hAnsi="Times New Roman" w:cs="Times New Roman"/>
          <w:sz w:val="24"/>
          <w:szCs w:val="24"/>
          <w:lang w:val="en-GH"/>
        </w:rPr>
        <w:t>loud</w:t>
      </w:r>
      <w:r w:rsidRPr="00C379CB">
        <w:rPr>
          <w:rFonts w:ascii="Times New Roman" w:eastAsia="Calibri" w:hAnsi="Times New Roman" w:cs="Times New Roman"/>
          <w:sz w:val="24"/>
          <w:szCs w:val="24"/>
          <w:lang w:val="en-GH"/>
        </w:rPr>
        <w:t xml:space="preserve"> </w:t>
      </w:r>
      <w:r w:rsidR="00776C9A" w:rsidRPr="00C379CB">
        <w:rPr>
          <w:rFonts w:ascii="Times New Roman" w:eastAsia="Calibri" w:hAnsi="Times New Roman" w:cs="Times New Roman"/>
          <w:sz w:val="24"/>
          <w:szCs w:val="24"/>
          <w:lang w:val="en-GH"/>
        </w:rPr>
        <w:t>[</w:t>
      </w:r>
      <w:r w:rsidRPr="00C379CB">
        <w:rPr>
          <w:rFonts w:ascii="Times New Roman" w:eastAsia="Calibri" w:hAnsi="Times New Roman" w:cs="Times New Roman"/>
          <w:b/>
          <w:bCs/>
          <w:sz w:val="24"/>
          <w:szCs w:val="24"/>
          <w:lang w:val="en-GH"/>
        </w:rPr>
        <w:t>above</w:t>
      </w:r>
      <w:r w:rsidRPr="00C379CB">
        <w:rPr>
          <w:rFonts w:ascii="Times New Roman" w:eastAsia="Calibri" w:hAnsi="Times New Roman" w:cs="Times New Roman"/>
          <w:sz w:val="24"/>
          <w:szCs w:val="24"/>
          <w:lang w:val="en-GH"/>
        </w:rPr>
        <w:t xml:space="preserve"> / </w:t>
      </w:r>
      <w:r w:rsidR="00776C9A" w:rsidRPr="00C379CB">
        <w:rPr>
          <w:rFonts w:ascii="Times New Roman" w:eastAsia="Calibri" w:hAnsi="Times New Roman" w:cs="Times New Roman"/>
          <w:b/>
          <w:bCs/>
          <w:sz w:val="24"/>
          <w:szCs w:val="24"/>
          <w:lang w:val="en-GH"/>
        </w:rPr>
        <w:t>over</w:t>
      </w:r>
      <w:r w:rsidR="00776C9A" w:rsidRPr="00C379CB">
        <w:rPr>
          <w:rFonts w:ascii="Times New Roman" w:eastAsia="Calibri" w:hAnsi="Times New Roman" w:cs="Times New Roman"/>
          <w:sz w:val="24"/>
          <w:szCs w:val="24"/>
          <w:lang w:val="en-GH"/>
        </w:rPr>
        <w:t xml:space="preserve"> the mountain]</w:t>
      </w:r>
      <w:r w:rsidR="00CA4E83" w:rsidRPr="00C379CB">
        <w:rPr>
          <w:rFonts w:ascii="Times New Roman" w:eastAsia="Calibri" w:hAnsi="Times New Roman" w:cs="Times New Roman"/>
          <w:sz w:val="24"/>
          <w:szCs w:val="24"/>
          <w:lang w:val="en-GH"/>
        </w:rPr>
        <w:t xml:space="preserve"> (figure 3b)</w:t>
      </w:r>
    </w:p>
    <w:p w14:paraId="7D86777D" w14:textId="77777777" w:rsidR="00C7154E" w:rsidRPr="00C379CB" w:rsidRDefault="00C7154E" w:rsidP="0053430B">
      <w:pPr>
        <w:spacing w:after="0" w:line="480" w:lineRule="auto"/>
        <w:jc w:val="both"/>
        <w:rPr>
          <w:rFonts w:ascii="Times New Roman" w:eastAsia="Calibri" w:hAnsi="Times New Roman" w:cs="Times New Roman"/>
          <w:sz w:val="24"/>
          <w:szCs w:val="24"/>
          <w:lang w:val="en-GH"/>
        </w:rPr>
      </w:pPr>
    </w:p>
    <w:p w14:paraId="471C0AD3" w14:textId="3A3B62EE" w:rsidR="00EF43E9" w:rsidRPr="00C379CB" w:rsidRDefault="00C7154E" w:rsidP="0053430B">
      <w:pPr>
        <w:spacing w:after="0" w:line="480" w:lineRule="auto"/>
        <w:jc w:val="both"/>
        <w:rPr>
          <w:rFonts w:ascii="Times New Roman" w:eastAsia="Calibri" w:hAnsi="Times New Roman" w:cs="Times New Roman"/>
          <w:sz w:val="24"/>
          <w:szCs w:val="24"/>
          <w:lang w:val="en-GH"/>
        </w:rPr>
      </w:pPr>
      <w:r w:rsidRPr="00C379CB">
        <w:rPr>
          <w:rFonts w:ascii="Times New Roman" w:eastAsia="Calibri" w:hAnsi="Times New Roman" w:cs="Times New Roman"/>
          <w:b/>
          <w:bCs/>
          <w:sz w:val="24"/>
          <w:szCs w:val="24"/>
          <w:lang w:val="en-GH"/>
        </w:rPr>
        <w:t>Ewe</w:t>
      </w:r>
      <w:r w:rsidRPr="00C379CB">
        <w:rPr>
          <w:rFonts w:ascii="Times New Roman" w:eastAsia="Calibri" w:hAnsi="Times New Roman" w:cs="Times New Roman"/>
          <w:sz w:val="24"/>
          <w:szCs w:val="24"/>
          <w:lang w:val="en-GH"/>
        </w:rPr>
        <w:t>:</w:t>
      </w:r>
    </w:p>
    <w:p w14:paraId="329D4DD0" w14:textId="3ADFFCD0" w:rsidR="001C4AD9" w:rsidRPr="00C379CB" w:rsidRDefault="001C4AD9" w:rsidP="00A547D7">
      <w:pPr>
        <w:pStyle w:val="ListParagraph"/>
        <w:numPr>
          <w:ilvl w:val="0"/>
          <w:numId w:val="17"/>
        </w:numPr>
        <w:spacing w:after="0" w:line="480" w:lineRule="auto"/>
        <w:rPr>
          <w:rFonts w:ascii="Times New Roman" w:eastAsia="Calibri" w:hAnsi="Times New Roman" w:cs="Times New Roman"/>
          <w:sz w:val="24"/>
          <w:szCs w:val="24"/>
          <w:lang w:val="en-GH"/>
        </w:rPr>
      </w:pPr>
      <w:r w:rsidRPr="00C379CB">
        <w:rPr>
          <w:rFonts w:ascii="Times New Roman" w:eastAsia="Calibri" w:hAnsi="Times New Roman" w:cs="Times New Roman"/>
          <w:sz w:val="24"/>
          <w:szCs w:val="24"/>
          <w:lang w:val="en-GH"/>
        </w:rPr>
        <w:lastRenderedPageBreak/>
        <w:t>Ame-a          be</w:t>
      </w:r>
      <w:proofErr w:type="gramStart"/>
      <w:r w:rsidRPr="00C379CB">
        <w:rPr>
          <w:rFonts w:ascii="Times New Roman" w:eastAsia="Calibri" w:hAnsi="Times New Roman" w:cs="Times New Roman"/>
          <w:sz w:val="24"/>
          <w:szCs w:val="24"/>
          <w:lang w:val="en-GH"/>
        </w:rPr>
        <w:t xml:space="preserve">   [</w:t>
      </w:r>
      <w:proofErr w:type="spellStart"/>
      <w:proofErr w:type="gramEnd"/>
      <w:r w:rsidRPr="00C379CB">
        <w:rPr>
          <w:rFonts w:ascii="Times New Roman" w:eastAsia="Calibri" w:hAnsi="Times New Roman" w:cs="Times New Roman"/>
          <w:b/>
          <w:bCs/>
          <w:sz w:val="24"/>
          <w:szCs w:val="24"/>
        </w:rPr>
        <w:t>ɖe</w:t>
      </w:r>
      <w:proofErr w:type="spellEnd"/>
      <w:r w:rsidRPr="00C379CB">
        <w:rPr>
          <w:rFonts w:ascii="Times New Roman" w:eastAsia="Calibri" w:hAnsi="Times New Roman" w:cs="Times New Roman"/>
          <w:sz w:val="24"/>
          <w:szCs w:val="24"/>
        </w:rPr>
        <w:t xml:space="preserve"> </w:t>
      </w:r>
      <w:proofErr w:type="spellStart"/>
      <w:r w:rsidRPr="00C379CB">
        <w:rPr>
          <w:rFonts w:ascii="Times New Roman" w:eastAsia="Calibri" w:hAnsi="Times New Roman" w:cs="Times New Roman"/>
          <w:sz w:val="24"/>
          <w:szCs w:val="24"/>
        </w:rPr>
        <w:t>zikpui</w:t>
      </w:r>
      <w:proofErr w:type="spellEnd"/>
      <w:r w:rsidRPr="00C379CB">
        <w:rPr>
          <w:rFonts w:ascii="Times New Roman" w:eastAsia="Calibri" w:hAnsi="Times New Roman" w:cs="Times New Roman"/>
          <w:sz w:val="24"/>
          <w:szCs w:val="24"/>
        </w:rPr>
        <w:t xml:space="preserve">-a </w:t>
      </w:r>
      <w:proofErr w:type="spellStart"/>
      <w:r w:rsidRPr="00C379CB">
        <w:rPr>
          <w:rFonts w:ascii="Times New Roman" w:eastAsia="Calibri" w:hAnsi="Times New Roman" w:cs="Times New Roman"/>
          <w:b/>
          <w:bCs/>
          <w:sz w:val="24"/>
          <w:szCs w:val="24"/>
        </w:rPr>
        <w:t>megbe</w:t>
      </w:r>
      <w:proofErr w:type="spellEnd"/>
      <w:r w:rsidRPr="00C379CB">
        <w:rPr>
          <w:rFonts w:ascii="Times New Roman" w:eastAsia="Calibri" w:hAnsi="Times New Roman" w:cs="Times New Roman"/>
          <w:sz w:val="24"/>
          <w:szCs w:val="24"/>
        </w:rPr>
        <w:t>] (figure 2a)</w:t>
      </w:r>
    </w:p>
    <w:p w14:paraId="57BEF5EF" w14:textId="77777777" w:rsidR="001C4AD9" w:rsidRPr="00C379CB" w:rsidRDefault="001C4AD9" w:rsidP="00A547D7">
      <w:pPr>
        <w:pStyle w:val="ListParagraph"/>
        <w:spacing w:after="0" w:line="480" w:lineRule="auto"/>
        <w:ind w:left="1440"/>
        <w:rPr>
          <w:rFonts w:ascii="Times New Roman" w:eastAsia="Calibri" w:hAnsi="Times New Roman" w:cs="Times New Roman"/>
          <w:sz w:val="24"/>
          <w:szCs w:val="24"/>
          <w:lang w:val="en-US"/>
        </w:rPr>
      </w:pPr>
      <w:r w:rsidRPr="00C379CB">
        <w:rPr>
          <w:rFonts w:ascii="Times New Roman" w:eastAsia="Calibri" w:hAnsi="Times New Roman" w:cs="Times New Roman"/>
          <w:sz w:val="24"/>
          <w:szCs w:val="24"/>
          <w:lang w:val="en-US"/>
        </w:rPr>
        <w:t xml:space="preserve">Person-DEF </w:t>
      </w:r>
      <w:proofErr w:type="gramStart"/>
      <w:r w:rsidRPr="00C379CB">
        <w:rPr>
          <w:rFonts w:ascii="Times New Roman" w:eastAsia="Calibri" w:hAnsi="Times New Roman" w:cs="Times New Roman"/>
          <w:sz w:val="24"/>
          <w:szCs w:val="24"/>
          <w:lang w:val="en-US"/>
        </w:rPr>
        <w:t>hide</w:t>
      </w:r>
      <w:proofErr w:type="gramEnd"/>
      <w:r w:rsidRPr="00C379CB">
        <w:rPr>
          <w:rFonts w:ascii="Times New Roman" w:eastAsia="Calibri" w:hAnsi="Times New Roman" w:cs="Times New Roman"/>
          <w:sz w:val="24"/>
          <w:szCs w:val="24"/>
          <w:lang w:val="en-US"/>
        </w:rPr>
        <w:t xml:space="preserve"> at seat-DEF behind</w:t>
      </w:r>
    </w:p>
    <w:p w14:paraId="53EDB5B4" w14:textId="77777777" w:rsidR="001C4AD9" w:rsidRDefault="001C4AD9" w:rsidP="00A547D7">
      <w:pPr>
        <w:pStyle w:val="ListParagraph"/>
        <w:spacing w:after="0" w:line="480" w:lineRule="auto"/>
        <w:ind w:left="1440"/>
        <w:rPr>
          <w:rFonts w:ascii="Times New Roman" w:eastAsia="Calibri" w:hAnsi="Times New Roman" w:cs="Times New Roman"/>
          <w:sz w:val="24"/>
          <w:szCs w:val="24"/>
          <w:lang w:val="en-US"/>
        </w:rPr>
      </w:pPr>
      <w:r w:rsidRPr="00C379CB">
        <w:rPr>
          <w:rFonts w:ascii="Times New Roman" w:eastAsia="Calibri" w:hAnsi="Times New Roman" w:cs="Times New Roman"/>
          <w:sz w:val="24"/>
          <w:szCs w:val="24"/>
          <w:lang w:val="en-US"/>
        </w:rPr>
        <w:t>“The person is hiding behind the seat”.</w:t>
      </w:r>
    </w:p>
    <w:p w14:paraId="4626B5A3" w14:textId="77777777" w:rsidR="00282699" w:rsidRPr="00C379CB" w:rsidRDefault="00282699" w:rsidP="00A547D7">
      <w:pPr>
        <w:pStyle w:val="ListParagraph"/>
        <w:spacing w:after="0" w:line="480" w:lineRule="auto"/>
        <w:ind w:left="1440"/>
        <w:rPr>
          <w:rFonts w:ascii="Times New Roman" w:eastAsia="Calibri" w:hAnsi="Times New Roman" w:cs="Times New Roman"/>
          <w:sz w:val="24"/>
          <w:szCs w:val="24"/>
          <w:lang w:val="en-US"/>
        </w:rPr>
      </w:pPr>
    </w:p>
    <w:p w14:paraId="59097F6F" w14:textId="0B4C5426" w:rsidR="001C4AD9" w:rsidRPr="00C379CB" w:rsidRDefault="001C4AD9" w:rsidP="00A547D7">
      <w:pPr>
        <w:pStyle w:val="ListParagraph"/>
        <w:numPr>
          <w:ilvl w:val="0"/>
          <w:numId w:val="17"/>
        </w:numPr>
        <w:spacing w:after="0" w:line="480" w:lineRule="auto"/>
        <w:rPr>
          <w:rFonts w:ascii="Times New Roman" w:eastAsia="Calibri" w:hAnsi="Times New Roman" w:cs="Times New Roman"/>
          <w:sz w:val="24"/>
          <w:szCs w:val="24"/>
          <w:lang w:val="en-GH"/>
        </w:rPr>
      </w:pPr>
      <w:r w:rsidRPr="00C379CB">
        <w:rPr>
          <w:rFonts w:ascii="Times New Roman" w:eastAsia="Calibri" w:hAnsi="Times New Roman" w:cs="Times New Roman"/>
          <w:sz w:val="24"/>
          <w:szCs w:val="24"/>
          <w:lang w:val="it-IT"/>
        </w:rPr>
        <w:t>Dadi le     [kpl</w:t>
      </w:r>
      <w:r w:rsidRPr="00C379CB">
        <w:rPr>
          <w:rFonts w:ascii="Times New Roman" w:eastAsia="Calibri" w:hAnsi="Times New Roman" w:cs="Times New Roman"/>
          <w:sz w:val="24"/>
          <w:szCs w:val="24"/>
          <w:lang w:val="en-GH"/>
        </w:rPr>
        <w:t>ɔ-</w:t>
      </w:r>
      <w:r w:rsidRPr="00C379CB">
        <w:rPr>
          <w:rFonts w:ascii="Times New Roman" w:eastAsia="Calibri" w:hAnsi="Times New Roman" w:cs="Times New Roman"/>
          <w:sz w:val="24"/>
          <w:szCs w:val="24"/>
          <w:lang w:val="it-IT"/>
        </w:rPr>
        <w:t xml:space="preserve">a             </w:t>
      </w:r>
      <w:r w:rsidRPr="00C379CB">
        <w:rPr>
          <w:rFonts w:ascii="Times New Roman" w:eastAsia="Calibri" w:hAnsi="Times New Roman" w:cs="Times New Roman"/>
          <w:b/>
          <w:bCs/>
          <w:sz w:val="24"/>
          <w:szCs w:val="24"/>
          <w:lang w:val="it-IT"/>
        </w:rPr>
        <w:t>te</w:t>
      </w:r>
      <w:r w:rsidRPr="00C379CB">
        <w:rPr>
          <w:rFonts w:ascii="Times New Roman" w:eastAsia="Calibri" w:hAnsi="Times New Roman" w:cs="Times New Roman"/>
          <w:sz w:val="24"/>
          <w:szCs w:val="24"/>
          <w:lang w:val="it-IT"/>
        </w:rPr>
        <w:t xml:space="preserve">] </w:t>
      </w:r>
      <w:r w:rsidRPr="00C379CB">
        <w:rPr>
          <w:rFonts w:ascii="Times New Roman" w:eastAsia="Calibri" w:hAnsi="Times New Roman" w:cs="Times New Roman"/>
          <w:sz w:val="24"/>
          <w:szCs w:val="24"/>
          <w:lang w:val="en-GH"/>
        </w:rPr>
        <w:t>(figure 2b)</w:t>
      </w:r>
    </w:p>
    <w:p w14:paraId="5C6AA887" w14:textId="6ABB2EB7" w:rsidR="001C4AD9" w:rsidRPr="00C379CB" w:rsidRDefault="001C4AD9" w:rsidP="00A547D7">
      <w:pPr>
        <w:spacing w:after="0" w:line="480" w:lineRule="auto"/>
        <w:ind w:left="720" w:firstLine="720"/>
        <w:rPr>
          <w:rFonts w:ascii="Times New Roman" w:hAnsi="Times New Roman" w:cs="Times New Roman"/>
          <w:sz w:val="24"/>
          <w:szCs w:val="24"/>
        </w:rPr>
      </w:pPr>
      <w:proofErr w:type="gramStart"/>
      <w:r w:rsidRPr="00C379CB">
        <w:rPr>
          <w:rFonts w:ascii="Times New Roman" w:hAnsi="Times New Roman" w:cs="Times New Roman"/>
          <w:sz w:val="24"/>
          <w:szCs w:val="24"/>
        </w:rPr>
        <w:t>Cat  be.at</w:t>
      </w:r>
      <w:proofErr w:type="gramEnd"/>
      <w:r w:rsidRPr="00C379CB">
        <w:rPr>
          <w:rFonts w:ascii="Times New Roman" w:hAnsi="Times New Roman" w:cs="Times New Roman"/>
          <w:sz w:val="24"/>
          <w:szCs w:val="24"/>
        </w:rPr>
        <w:t xml:space="preserve"> table-DEF   under.</w:t>
      </w:r>
    </w:p>
    <w:p w14:paraId="03B6412A" w14:textId="2E60FC33" w:rsidR="001C4AD9" w:rsidRDefault="001C4AD9" w:rsidP="00A547D7">
      <w:pPr>
        <w:pStyle w:val="ListParagraph"/>
        <w:spacing w:after="0" w:line="480" w:lineRule="auto"/>
        <w:ind w:firstLine="720"/>
        <w:jc w:val="both"/>
        <w:rPr>
          <w:rFonts w:ascii="Times New Roman" w:eastAsia="Calibri" w:hAnsi="Times New Roman" w:cs="Times New Roman"/>
          <w:sz w:val="24"/>
          <w:szCs w:val="24"/>
          <w:lang w:val="en-GH"/>
        </w:rPr>
      </w:pPr>
      <w:r w:rsidRPr="00C379CB">
        <w:rPr>
          <w:rFonts w:ascii="Times New Roman" w:eastAsia="Calibri" w:hAnsi="Times New Roman" w:cs="Times New Roman"/>
          <w:sz w:val="24"/>
          <w:szCs w:val="24"/>
          <w:lang w:val="en-GH"/>
        </w:rPr>
        <w:t xml:space="preserve">“A cat is under </w:t>
      </w:r>
      <w:r w:rsidRPr="00A547D7">
        <w:rPr>
          <w:rFonts w:ascii="Times New Roman" w:eastAsia="Calibri" w:hAnsi="Times New Roman" w:cs="Times New Roman"/>
          <w:sz w:val="24"/>
          <w:szCs w:val="24"/>
          <w:lang w:val="en-GH"/>
        </w:rPr>
        <w:t>the table</w:t>
      </w:r>
      <w:r w:rsidRPr="00C379CB">
        <w:rPr>
          <w:rFonts w:ascii="Times New Roman" w:eastAsia="Calibri" w:hAnsi="Times New Roman" w:cs="Times New Roman"/>
          <w:sz w:val="24"/>
          <w:szCs w:val="24"/>
          <w:lang w:val="en-GH"/>
        </w:rPr>
        <w:t>.”</w:t>
      </w:r>
    </w:p>
    <w:p w14:paraId="0A31C8F0" w14:textId="77777777" w:rsidR="00A547D7" w:rsidRPr="00C379CB" w:rsidRDefault="00A547D7" w:rsidP="00A547D7">
      <w:pPr>
        <w:pStyle w:val="ListParagraph"/>
        <w:spacing w:after="0" w:line="480" w:lineRule="auto"/>
        <w:ind w:firstLine="720"/>
        <w:jc w:val="both"/>
        <w:rPr>
          <w:rFonts w:ascii="Times New Roman" w:eastAsia="Calibri" w:hAnsi="Times New Roman" w:cs="Times New Roman"/>
          <w:sz w:val="24"/>
          <w:szCs w:val="24"/>
          <w:lang w:val="en-GH"/>
        </w:rPr>
      </w:pPr>
    </w:p>
    <w:p w14:paraId="2B4CEB89" w14:textId="77777777" w:rsidR="001C4AD9" w:rsidRPr="00C379CB" w:rsidRDefault="001C4AD9" w:rsidP="00A547D7">
      <w:pPr>
        <w:pStyle w:val="ListParagraph"/>
        <w:numPr>
          <w:ilvl w:val="0"/>
          <w:numId w:val="17"/>
        </w:numPr>
        <w:spacing w:after="0" w:line="480" w:lineRule="auto"/>
        <w:rPr>
          <w:rFonts w:ascii="Times New Roman" w:eastAsia="Calibri" w:hAnsi="Times New Roman" w:cs="Times New Roman"/>
          <w:sz w:val="24"/>
          <w:szCs w:val="24"/>
          <w:lang w:val="en-GH"/>
        </w:rPr>
      </w:pPr>
      <w:r w:rsidRPr="00C379CB">
        <w:rPr>
          <w:rFonts w:ascii="Times New Roman" w:eastAsia="Calibri" w:hAnsi="Times New Roman" w:cs="Times New Roman"/>
          <w:sz w:val="24"/>
          <w:szCs w:val="24"/>
          <w:lang w:val="en-GH"/>
        </w:rPr>
        <w:t xml:space="preserve">Ame-a          </w:t>
      </w:r>
      <w:proofErr w:type="spellStart"/>
      <w:r w:rsidRPr="00C379CB">
        <w:rPr>
          <w:rFonts w:ascii="Times New Roman" w:eastAsia="Calibri" w:hAnsi="Times New Roman" w:cs="Times New Roman"/>
          <w:sz w:val="24"/>
          <w:szCs w:val="24"/>
          <w:lang w:val="en-GH"/>
        </w:rPr>
        <w:t>nɔ</w:t>
      </w:r>
      <w:proofErr w:type="spellEnd"/>
      <w:r w:rsidRPr="00C379CB">
        <w:rPr>
          <w:rFonts w:ascii="Times New Roman" w:eastAsia="Calibri" w:hAnsi="Times New Roman" w:cs="Times New Roman"/>
          <w:sz w:val="24"/>
          <w:szCs w:val="24"/>
          <w:lang w:val="en-GH"/>
        </w:rPr>
        <w:t xml:space="preserve"> </w:t>
      </w:r>
      <w:proofErr w:type="spellStart"/>
      <w:r w:rsidRPr="00C379CB">
        <w:rPr>
          <w:rFonts w:ascii="Times New Roman" w:eastAsia="Calibri" w:hAnsi="Times New Roman" w:cs="Times New Roman"/>
          <w:sz w:val="24"/>
          <w:szCs w:val="24"/>
          <w:lang w:val="en-GH"/>
        </w:rPr>
        <w:t>anyi</w:t>
      </w:r>
      <w:proofErr w:type="spellEnd"/>
      <w:proofErr w:type="gramStart"/>
      <w:r w:rsidRPr="00C379CB">
        <w:rPr>
          <w:rFonts w:ascii="Times New Roman" w:eastAsia="Calibri" w:hAnsi="Times New Roman" w:cs="Times New Roman"/>
          <w:sz w:val="24"/>
          <w:szCs w:val="24"/>
          <w:lang w:val="en-GH"/>
        </w:rPr>
        <w:t xml:space="preserve">   [</w:t>
      </w:r>
      <w:proofErr w:type="gramEnd"/>
      <w:r w:rsidRPr="00C379CB">
        <w:rPr>
          <w:rFonts w:ascii="Times New Roman" w:eastAsia="Calibri" w:hAnsi="Times New Roman" w:cs="Times New Roman"/>
          <w:b/>
          <w:bCs/>
          <w:sz w:val="24"/>
          <w:szCs w:val="24"/>
          <w:lang w:val="it-IT"/>
        </w:rPr>
        <w:t>ɖe</w:t>
      </w:r>
      <w:r w:rsidRPr="00C379CB">
        <w:rPr>
          <w:rFonts w:ascii="Times New Roman" w:eastAsia="Calibri" w:hAnsi="Times New Roman" w:cs="Times New Roman"/>
          <w:sz w:val="24"/>
          <w:szCs w:val="24"/>
          <w:lang w:val="it-IT"/>
        </w:rPr>
        <w:t xml:space="preserve"> dzo la      </w:t>
      </w:r>
      <w:r w:rsidRPr="00C379CB">
        <w:rPr>
          <w:rFonts w:ascii="Times New Roman" w:eastAsia="Calibri" w:hAnsi="Times New Roman" w:cs="Times New Roman"/>
          <w:b/>
          <w:bCs/>
          <w:sz w:val="24"/>
          <w:szCs w:val="24"/>
          <w:lang w:val="it-IT"/>
        </w:rPr>
        <w:t>xa</w:t>
      </w:r>
      <w:r w:rsidRPr="00C379CB">
        <w:rPr>
          <w:rFonts w:ascii="Times New Roman" w:eastAsia="Calibri" w:hAnsi="Times New Roman" w:cs="Times New Roman"/>
          <w:sz w:val="24"/>
          <w:szCs w:val="24"/>
          <w:lang w:val="it-IT"/>
        </w:rPr>
        <w:t>] (figure 2c)</w:t>
      </w:r>
    </w:p>
    <w:p w14:paraId="40F4B871" w14:textId="77777777" w:rsidR="001C4AD9" w:rsidRPr="00C379CB" w:rsidRDefault="001C4AD9" w:rsidP="00A547D7">
      <w:pPr>
        <w:pStyle w:val="ListParagraph"/>
        <w:spacing w:after="0" w:line="480" w:lineRule="auto"/>
        <w:ind w:left="1440"/>
        <w:rPr>
          <w:rFonts w:ascii="Times New Roman" w:eastAsia="Calibri" w:hAnsi="Times New Roman" w:cs="Times New Roman"/>
          <w:sz w:val="24"/>
          <w:szCs w:val="24"/>
          <w:lang w:val="en-US"/>
        </w:rPr>
      </w:pPr>
      <w:r w:rsidRPr="00C379CB">
        <w:rPr>
          <w:rFonts w:ascii="Times New Roman" w:eastAsia="Calibri" w:hAnsi="Times New Roman" w:cs="Times New Roman"/>
          <w:sz w:val="24"/>
          <w:szCs w:val="24"/>
          <w:lang w:val="en-US"/>
        </w:rPr>
        <w:t>Person-DEF sit down   at fire DEF side</w:t>
      </w:r>
    </w:p>
    <w:p w14:paraId="0754A072" w14:textId="77777777" w:rsidR="001C4AD9" w:rsidRDefault="001C4AD9" w:rsidP="00A547D7">
      <w:pPr>
        <w:pStyle w:val="ListParagraph"/>
        <w:spacing w:after="0" w:line="480" w:lineRule="auto"/>
        <w:ind w:left="1440"/>
        <w:rPr>
          <w:rFonts w:ascii="Times New Roman" w:eastAsia="Calibri" w:hAnsi="Times New Roman" w:cs="Times New Roman"/>
          <w:sz w:val="24"/>
          <w:szCs w:val="24"/>
          <w:lang w:val="en-US"/>
        </w:rPr>
      </w:pPr>
      <w:r w:rsidRPr="00C379CB">
        <w:rPr>
          <w:rFonts w:ascii="Times New Roman" w:eastAsia="Calibri" w:hAnsi="Times New Roman" w:cs="Times New Roman"/>
          <w:sz w:val="24"/>
          <w:szCs w:val="24"/>
          <w:lang w:val="en-US"/>
        </w:rPr>
        <w:t>“The person sits near the fire”.</w:t>
      </w:r>
    </w:p>
    <w:p w14:paraId="6B754140" w14:textId="77777777" w:rsidR="00A547D7" w:rsidRPr="00C379CB" w:rsidRDefault="00A547D7" w:rsidP="00A547D7">
      <w:pPr>
        <w:pStyle w:val="ListParagraph"/>
        <w:spacing w:after="0" w:line="480" w:lineRule="auto"/>
        <w:ind w:left="1440"/>
        <w:rPr>
          <w:rFonts w:ascii="Times New Roman" w:eastAsia="Calibri" w:hAnsi="Times New Roman" w:cs="Times New Roman"/>
          <w:sz w:val="24"/>
          <w:szCs w:val="24"/>
          <w:lang w:val="en-US"/>
        </w:rPr>
      </w:pPr>
    </w:p>
    <w:p w14:paraId="1617A504" w14:textId="6DC9D23B" w:rsidR="001C4AD9" w:rsidRPr="00C379CB" w:rsidRDefault="00D70E11" w:rsidP="00A547D7">
      <w:pPr>
        <w:pStyle w:val="ListParagraph"/>
        <w:numPr>
          <w:ilvl w:val="0"/>
          <w:numId w:val="17"/>
        </w:numPr>
        <w:spacing w:after="0" w:line="480" w:lineRule="auto"/>
        <w:rPr>
          <w:rFonts w:ascii="Times New Roman" w:eastAsia="Calibri" w:hAnsi="Times New Roman" w:cs="Times New Roman"/>
          <w:sz w:val="24"/>
          <w:szCs w:val="24"/>
          <w:lang w:val="it-IT"/>
        </w:rPr>
      </w:pPr>
      <w:r w:rsidRPr="00C379CB">
        <w:rPr>
          <w:rFonts w:ascii="Times New Roman" w:eastAsia="Calibri" w:hAnsi="Times New Roman" w:cs="Times New Roman"/>
          <w:sz w:val="24"/>
          <w:szCs w:val="24"/>
          <w:lang w:val="it-IT"/>
        </w:rPr>
        <w:t xml:space="preserve">a. </w:t>
      </w:r>
      <w:r w:rsidR="001C4AD9" w:rsidRPr="00C379CB">
        <w:rPr>
          <w:rFonts w:ascii="Times New Roman" w:eastAsia="Calibri" w:hAnsi="Times New Roman" w:cs="Times New Roman"/>
          <w:sz w:val="24"/>
          <w:szCs w:val="24"/>
          <w:lang w:val="it-IT"/>
        </w:rPr>
        <w:t>Ame-a          le      [x</w:t>
      </w:r>
      <w:r w:rsidR="001C4AD9" w:rsidRPr="00C379CB">
        <w:rPr>
          <w:rFonts w:ascii="Times New Roman" w:eastAsia="Calibri" w:hAnsi="Times New Roman" w:cs="Times New Roman"/>
          <w:sz w:val="24"/>
          <w:szCs w:val="24"/>
          <w:lang w:val="en-GH"/>
        </w:rPr>
        <w:t xml:space="preserve">ɔ-a </w:t>
      </w:r>
      <w:r w:rsidR="001C4AD9" w:rsidRPr="00C379CB">
        <w:rPr>
          <w:rFonts w:ascii="Times New Roman" w:eastAsia="Calibri" w:hAnsi="Times New Roman" w:cs="Times New Roman"/>
          <w:b/>
          <w:bCs/>
          <w:sz w:val="24"/>
          <w:szCs w:val="24"/>
          <w:lang w:val="en-GH"/>
        </w:rPr>
        <w:t>tame</w:t>
      </w:r>
      <w:r w:rsidR="001C4AD9" w:rsidRPr="00C379CB">
        <w:rPr>
          <w:rFonts w:ascii="Times New Roman" w:eastAsia="Calibri" w:hAnsi="Times New Roman" w:cs="Times New Roman"/>
          <w:sz w:val="24"/>
          <w:szCs w:val="24"/>
          <w:lang w:val="en-GH"/>
        </w:rPr>
        <w:t>]. (figure 2d)</w:t>
      </w:r>
    </w:p>
    <w:p w14:paraId="2422584E" w14:textId="5F038ED6" w:rsidR="001C4AD9" w:rsidRPr="00C379CB" w:rsidRDefault="00D70E11" w:rsidP="00A547D7">
      <w:pPr>
        <w:pStyle w:val="ListParagraph"/>
        <w:spacing w:after="0" w:line="480" w:lineRule="auto"/>
        <w:ind w:left="1440"/>
        <w:rPr>
          <w:rFonts w:ascii="Times New Roman" w:eastAsia="Calibri" w:hAnsi="Times New Roman" w:cs="Times New Roman"/>
          <w:sz w:val="24"/>
          <w:szCs w:val="24"/>
          <w:lang w:val="en-US"/>
        </w:rPr>
      </w:pPr>
      <w:r w:rsidRPr="00C379CB">
        <w:rPr>
          <w:rFonts w:ascii="Times New Roman" w:eastAsia="Calibri" w:hAnsi="Times New Roman" w:cs="Times New Roman"/>
          <w:sz w:val="24"/>
          <w:szCs w:val="24"/>
          <w:lang w:val="en-US"/>
        </w:rPr>
        <w:t xml:space="preserve">   </w:t>
      </w:r>
      <w:r w:rsidR="001C4AD9" w:rsidRPr="00C379CB">
        <w:rPr>
          <w:rFonts w:ascii="Times New Roman" w:eastAsia="Calibri" w:hAnsi="Times New Roman" w:cs="Times New Roman"/>
          <w:sz w:val="24"/>
          <w:szCs w:val="24"/>
          <w:lang w:val="en-US"/>
        </w:rPr>
        <w:t xml:space="preserve">Person-DEF be.at building </w:t>
      </w:r>
      <w:proofErr w:type="spellStart"/>
      <w:r w:rsidR="001C4AD9" w:rsidRPr="00C379CB">
        <w:rPr>
          <w:rFonts w:ascii="Times New Roman" w:eastAsia="Calibri" w:hAnsi="Times New Roman" w:cs="Times New Roman"/>
          <w:sz w:val="24"/>
          <w:szCs w:val="24"/>
          <w:lang w:val="en-US"/>
        </w:rPr>
        <w:t>on_top_of</w:t>
      </w:r>
      <w:proofErr w:type="spellEnd"/>
    </w:p>
    <w:p w14:paraId="54A2779C" w14:textId="2316A5D7" w:rsidR="001C4AD9" w:rsidRDefault="00D70E11" w:rsidP="00A547D7">
      <w:pPr>
        <w:pStyle w:val="ListParagraph"/>
        <w:spacing w:after="0" w:line="480" w:lineRule="auto"/>
        <w:ind w:left="1440"/>
        <w:rPr>
          <w:rFonts w:ascii="Times New Roman" w:eastAsia="Calibri" w:hAnsi="Times New Roman" w:cs="Times New Roman"/>
          <w:sz w:val="24"/>
          <w:szCs w:val="24"/>
          <w:lang w:val="en-US"/>
        </w:rPr>
      </w:pPr>
      <w:r w:rsidRPr="00C379CB">
        <w:rPr>
          <w:rFonts w:ascii="Times New Roman" w:eastAsia="Calibri" w:hAnsi="Times New Roman" w:cs="Times New Roman"/>
          <w:sz w:val="24"/>
          <w:szCs w:val="24"/>
          <w:lang w:val="en-US"/>
        </w:rPr>
        <w:t xml:space="preserve">   </w:t>
      </w:r>
      <w:r w:rsidR="001C4AD9" w:rsidRPr="00C379CB">
        <w:rPr>
          <w:rFonts w:ascii="Times New Roman" w:eastAsia="Calibri" w:hAnsi="Times New Roman" w:cs="Times New Roman"/>
          <w:sz w:val="24"/>
          <w:szCs w:val="24"/>
          <w:lang w:val="en-US"/>
        </w:rPr>
        <w:t>“The person is on top of the building.”</w:t>
      </w:r>
    </w:p>
    <w:p w14:paraId="302705E9" w14:textId="77777777" w:rsidR="00A547D7" w:rsidRPr="00C379CB" w:rsidRDefault="00A547D7" w:rsidP="00A547D7">
      <w:pPr>
        <w:pStyle w:val="ListParagraph"/>
        <w:spacing w:after="0" w:line="480" w:lineRule="auto"/>
        <w:ind w:left="1440"/>
        <w:rPr>
          <w:rFonts w:ascii="Times New Roman" w:eastAsia="Calibri" w:hAnsi="Times New Roman" w:cs="Times New Roman"/>
          <w:sz w:val="24"/>
          <w:szCs w:val="24"/>
          <w:lang w:val="en-US"/>
        </w:rPr>
      </w:pPr>
    </w:p>
    <w:p w14:paraId="656B2E8D" w14:textId="4E269816" w:rsidR="00D70E11" w:rsidRPr="00C379CB" w:rsidRDefault="00D70E11" w:rsidP="00A547D7">
      <w:pPr>
        <w:pStyle w:val="ListParagraph"/>
        <w:spacing w:after="0" w:line="480" w:lineRule="auto"/>
        <w:ind w:firstLine="720"/>
        <w:rPr>
          <w:rFonts w:ascii="Times New Roman" w:eastAsia="Calibri" w:hAnsi="Times New Roman" w:cs="Times New Roman"/>
          <w:sz w:val="24"/>
          <w:szCs w:val="24"/>
          <w:lang w:val="en-US"/>
        </w:rPr>
      </w:pPr>
      <w:r w:rsidRPr="00C379CB">
        <w:rPr>
          <w:rFonts w:ascii="Times New Roman" w:eastAsia="Calibri" w:hAnsi="Times New Roman" w:cs="Times New Roman"/>
          <w:sz w:val="24"/>
          <w:szCs w:val="24"/>
          <w:lang w:val="it-IT"/>
        </w:rPr>
        <w:t>b. Ame-a          le      [x</w:t>
      </w:r>
      <w:r w:rsidRPr="00C379CB">
        <w:rPr>
          <w:rFonts w:ascii="Times New Roman" w:eastAsia="Calibri" w:hAnsi="Times New Roman" w:cs="Times New Roman"/>
          <w:sz w:val="24"/>
          <w:szCs w:val="24"/>
          <w:lang w:val="en-GH"/>
        </w:rPr>
        <w:t xml:space="preserve">ɔ-a </w:t>
      </w:r>
      <w:proofErr w:type="spellStart"/>
      <w:r w:rsidRPr="00C379CB">
        <w:rPr>
          <w:rFonts w:ascii="Times New Roman" w:eastAsia="Calibri" w:hAnsi="Times New Roman" w:cs="Times New Roman"/>
          <w:b/>
          <w:bCs/>
          <w:sz w:val="24"/>
          <w:szCs w:val="24"/>
          <w:lang w:val="en-GH"/>
        </w:rPr>
        <w:t>dzi</w:t>
      </w:r>
      <w:proofErr w:type="spellEnd"/>
      <w:r w:rsidRPr="00C379CB">
        <w:rPr>
          <w:rFonts w:ascii="Times New Roman" w:eastAsia="Calibri" w:hAnsi="Times New Roman" w:cs="Times New Roman"/>
          <w:sz w:val="24"/>
          <w:szCs w:val="24"/>
          <w:lang w:val="en-GH"/>
        </w:rPr>
        <w:t>]. (figure 2d)</w:t>
      </w:r>
    </w:p>
    <w:p w14:paraId="5BE5B482" w14:textId="5A249EFB" w:rsidR="00D70E11" w:rsidRPr="00C379CB" w:rsidRDefault="00D70E11" w:rsidP="00A547D7">
      <w:pPr>
        <w:pStyle w:val="ListParagraph"/>
        <w:spacing w:after="0" w:line="480" w:lineRule="auto"/>
        <w:ind w:left="1440"/>
        <w:rPr>
          <w:rFonts w:ascii="Times New Roman" w:eastAsia="Calibri" w:hAnsi="Times New Roman" w:cs="Times New Roman"/>
          <w:sz w:val="24"/>
          <w:szCs w:val="24"/>
          <w:lang w:val="en-US"/>
        </w:rPr>
      </w:pPr>
      <w:r w:rsidRPr="00C379CB">
        <w:rPr>
          <w:rFonts w:ascii="Times New Roman" w:eastAsia="Calibri" w:hAnsi="Times New Roman" w:cs="Times New Roman"/>
          <w:sz w:val="24"/>
          <w:szCs w:val="24"/>
          <w:lang w:val="en-US"/>
        </w:rPr>
        <w:t xml:space="preserve">    Person-DEF be.at building </w:t>
      </w:r>
      <w:proofErr w:type="spellStart"/>
      <w:r w:rsidRPr="00C379CB">
        <w:rPr>
          <w:rFonts w:ascii="Times New Roman" w:eastAsia="Calibri" w:hAnsi="Times New Roman" w:cs="Times New Roman"/>
          <w:sz w:val="24"/>
          <w:szCs w:val="24"/>
          <w:lang w:val="en-US"/>
        </w:rPr>
        <w:t>on_top_of</w:t>
      </w:r>
      <w:proofErr w:type="spellEnd"/>
    </w:p>
    <w:p w14:paraId="0A738A0D" w14:textId="7D8153E4" w:rsidR="00D70E11" w:rsidRDefault="00D70E11" w:rsidP="00A547D7">
      <w:pPr>
        <w:pStyle w:val="ListParagraph"/>
        <w:spacing w:after="0" w:line="480" w:lineRule="auto"/>
        <w:ind w:left="1440"/>
        <w:rPr>
          <w:rFonts w:ascii="Times New Roman" w:eastAsia="Calibri" w:hAnsi="Times New Roman" w:cs="Times New Roman"/>
          <w:sz w:val="24"/>
          <w:szCs w:val="24"/>
          <w:lang w:val="en-US"/>
        </w:rPr>
      </w:pPr>
      <w:r w:rsidRPr="00C379CB">
        <w:rPr>
          <w:rFonts w:ascii="Times New Roman" w:eastAsia="Calibri" w:hAnsi="Times New Roman" w:cs="Times New Roman"/>
          <w:sz w:val="24"/>
          <w:szCs w:val="24"/>
          <w:lang w:val="en-US"/>
        </w:rPr>
        <w:t xml:space="preserve">   “The person is on top of the building.”</w:t>
      </w:r>
    </w:p>
    <w:p w14:paraId="3996B13C" w14:textId="77777777" w:rsidR="00A547D7" w:rsidRPr="00C379CB" w:rsidRDefault="00A547D7" w:rsidP="00A547D7">
      <w:pPr>
        <w:pStyle w:val="ListParagraph"/>
        <w:spacing w:after="0" w:line="480" w:lineRule="auto"/>
        <w:ind w:left="1440"/>
        <w:rPr>
          <w:rFonts w:ascii="Times New Roman" w:eastAsia="Calibri" w:hAnsi="Times New Roman" w:cs="Times New Roman"/>
          <w:sz w:val="24"/>
          <w:szCs w:val="24"/>
          <w:lang w:val="en-US"/>
        </w:rPr>
      </w:pPr>
    </w:p>
    <w:p w14:paraId="3DD69878" w14:textId="58F9CBC0" w:rsidR="00EF43E9" w:rsidRPr="00C379CB" w:rsidRDefault="00776C9A" w:rsidP="00A547D7">
      <w:pPr>
        <w:pStyle w:val="ListParagraph"/>
        <w:numPr>
          <w:ilvl w:val="0"/>
          <w:numId w:val="17"/>
        </w:numPr>
        <w:spacing w:after="0" w:line="480" w:lineRule="auto"/>
        <w:rPr>
          <w:rFonts w:ascii="Times New Roman" w:eastAsia="Calibri" w:hAnsi="Times New Roman" w:cs="Times New Roman"/>
          <w:sz w:val="24"/>
          <w:szCs w:val="24"/>
          <w:lang w:val="it-IT"/>
        </w:rPr>
      </w:pPr>
      <w:r w:rsidRPr="00C379CB">
        <w:rPr>
          <w:rFonts w:ascii="Times New Roman" w:eastAsia="Calibri" w:hAnsi="Times New Roman" w:cs="Times New Roman"/>
          <w:sz w:val="24"/>
          <w:szCs w:val="24"/>
          <w:lang w:val="it-IT"/>
        </w:rPr>
        <w:t>Ak</w:t>
      </w:r>
      <w:r w:rsidR="00EF43E9" w:rsidRPr="00C379CB">
        <w:rPr>
          <w:rFonts w:ascii="Times New Roman" w:eastAsia="Calibri" w:hAnsi="Times New Roman" w:cs="Times New Roman"/>
          <w:sz w:val="24"/>
          <w:szCs w:val="24"/>
          <w:lang w:val="it-IT"/>
        </w:rPr>
        <w:t>aɖi-a           le           [</w:t>
      </w:r>
      <w:proofErr w:type="spellStart"/>
      <w:r w:rsidR="00EF43E9" w:rsidRPr="00C379CB">
        <w:rPr>
          <w:rFonts w:ascii="Times New Roman" w:eastAsia="Calibri" w:hAnsi="Times New Roman" w:cs="Times New Roman"/>
          <w:sz w:val="24"/>
          <w:szCs w:val="24"/>
          <w:lang w:val="en-GH"/>
        </w:rPr>
        <w:t>kplɔ</w:t>
      </w:r>
      <w:proofErr w:type="spellEnd"/>
      <w:r w:rsidR="00EF43E9" w:rsidRPr="00C379CB">
        <w:rPr>
          <w:rFonts w:ascii="Times New Roman" w:eastAsia="Calibri" w:hAnsi="Times New Roman" w:cs="Times New Roman"/>
          <w:sz w:val="24"/>
          <w:szCs w:val="24"/>
          <w:lang w:val="en-GH"/>
        </w:rPr>
        <w:t>-a</w:t>
      </w:r>
      <w:r w:rsidR="00EF43E9" w:rsidRPr="00C379CB">
        <w:rPr>
          <w:rFonts w:ascii="Times New Roman" w:eastAsia="Calibri" w:hAnsi="Times New Roman" w:cs="Times New Roman"/>
          <w:sz w:val="24"/>
          <w:szCs w:val="24"/>
          <w:lang w:val="it-IT"/>
        </w:rPr>
        <w:t xml:space="preserve"> </w:t>
      </w:r>
      <w:r w:rsidR="00EF43E9" w:rsidRPr="00C379CB">
        <w:rPr>
          <w:rFonts w:ascii="Times New Roman" w:eastAsia="Calibri" w:hAnsi="Times New Roman" w:cs="Times New Roman"/>
          <w:b/>
          <w:bCs/>
          <w:sz w:val="24"/>
          <w:szCs w:val="24"/>
          <w:lang w:val="it-IT"/>
        </w:rPr>
        <w:t>tame</w:t>
      </w:r>
      <w:r w:rsidR="00EF43E9" w:rsidRPr="00C379CB">
        <w:rPr>
          <w:rFonts w:ascii="Times New Roman" w:eastAsia="Calibri" w:hAnsi="Times New Roman" w:cs="Times New Roman"/>
          <w:sz w:val="24"/>
          <w:szCs w:val="24"/>
          <w:lang w:val="it-IT"/>
        </w:rPr>
        <w:t>]</w:t>
      </w:r>
      <w:r w:rsidR="00CA4E83" w:rsidRPr="00C379CB">
        <w:rPr>
          <w:rFonts w:ascii="Times New Roman" w:eastAsia="Calibri" w:hAnsi="Times New Roman" w:cs="Times New Roman"/>
          <w:sz w:val="24"/>
          <w:szCs w:val="24"/>
          <w:lang w:val="it-IT"/>
        </w:rPr>
        <w:t xml:space="preserve"> </w:t>
      </w:r>
      <w:r w:rsidR="00CA4E83" w:rsidRPr="00C379CB">
        <w:rPr>
          <w:rFonts w:ascii="Times New Roman" w:eastAsia="Calibri" w:hAnsi="Times New Roman" w:cs="Times New Roman"/>
          <w:sz w:val="24"/>
          <w:szCs w:val="24"/>
          <w:lang w:val="en-GH"/>
        </w:rPr>
        <w:t>(figure 3a)</w:t>
      </w:r>
    </w:p>
    <w:p w14:paraId="6F5E9B6E" w14:textId="7759D520" w:rsidR="00EF43E9" w:rsidRPr="00C379CB" w:rsidRDefault="00EF43E9" w:rsidP="00A547D7">
      <w:pPr>
        <w:spacing w:after="0" w:line="480" w:lineRule="auto"/>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it-IT"/>
        </w:rPr>
        <w:t xml:space="preserve">            </w:t>
      </w:r>
      <w:r w:rsidRPr="00C379CB">
        <w:rPr>
          <w:rFonts w:ascii="Times New Roman" w:eastAsia="Calibri" w:hAnsi="Times New Roman" w:cs="Times New Roman"/>
          <w:sz w:val="24"/>
          <w:szCs w:val="24"/>
          <w:lang w:val="it-IT"/>
        </w:rPr>
        <w:tab/>
      </w:r>
      <w:r w:rsidRPr="00C379CB">
        <w:rPr>
          <w:rFonts w:ascii="Times New Roman" w:eastAsia="Calibri" w:hAnsi="Times New Roman" w:cs="Times New Roman"/>
          <w:sz w:val="24"/>
          <w:szCs w:val="24"/>
          <w:lang w:val="en-GB"/>
        </w:rPr>
        <w:t>Lamp-DEF    be.at       table-DEF above/over</w:t>
      </w:r>
    </w:p>
    <w:p w14:paraId="27C179AB" w14:textId="4FD0D4D4" w:rsidR="00C7154E" w:rsidRPr="00C379CB" w:rsidRDefault="00EF43E9" w:rsidP="00A547D7">
      <w:pPr>
        <w:spacing w:after="0" w:line="480" w:lineRule="auto"/>
        <w:rPr>
          <w:rFonts w:ascii="Times New Roman" w:eastAsia="Calibri" w:hAnsi="Times New Roman" w:cs="Times New Roman"/>
          <w:sz w:val="24"/>
          <w:szCs w:val="24"/>
          <w:lang w:val="en-GH"/>
        </w:rPr>
      </w:pPr>
      <w:r w:rsidRPr="00C379CB">
        <w:rPr>
          <w:rFonts w:ascii="Times New Roman" w:eastAsia="Calibri" w:hAnsi="Times New Roman" w:cs="Times New Roman"/>
          <w:sz w:val="24"/>
          <w:szCs w:val="24"/>
          <w:lang w:val="en-GB"/>
        </w:rPr>
        <w:t xml:space="preserve">           </w:t>
      </w:r>
      <w:r w:rsidRPr="00C379CB">
        <w:rPr>
          <w:rFonts w:ascii="Times New Roman" w:eastAsia="Calibri" w:hAnsi="Times New Roman" w:cs="Times New Roman"/>
          <w:sz w:val="24"/>
          <w:szCs w:val="24"/>
          <w:lang w:val="en-GB"/>
        </w:rPr>
        <w:tab/>
      </w:r>
      <w:r w:rsidRPr="00C379CB">
        <w:rPr>
          <w:rFonts w:ascii="Times New Roman" w:eastAsia="Calibri" w:hAnsi="Times New Roman" w:cs="Times New Roman"/>
          <w:sz w:val="24"/>
          <w:szCs w:val="24"/>
          <w:lang w:val="en-GB"/>
        </w:rPr>
        <w:tab/>
        <w:t xml:space="preserve">“The lamp is </w:t>
      </w:r>
      <w:r w:rsidR="00400DC9" w:rsidRPr="00C379CB">
        <w:rPr>
          <w:rFonts w:ascii="Times New Roman" w:eastAsia="Calibri" w:hAnsi="Times New Roman" w:cs="Times New Roman"/>
          <w:sz w:val="24"/>
          <w:szCs w:val="24"/>
          <w:lang w:val="en-GB"/>
        </w:rPr>
        <w:t xml:space="preserve">above </w:t>
      </w:r>
      <w:r w:rsidRPr="00C379CB">
        <w:rPr>
          <w:rFonts w:ascii="Times New Roman" w:eastAsia="Calibri" w:hAnsi="Times New Roman" w:cs="Times New Roman"/>
          <w:sz w:val="24"/>
          <w:szCs w:val="24"/>
          <w:lang w:val="en-GB"/>
        </w:rPr>
        <w:t>the table</w:t>
      </w:r>
      <w:r w:rsidR="00400DC9" w:rsidRPr="00C379CB">
        <w:rPr>
          <w:rFonts w:ascii="Times New Roman" w:eastAsia="Calibri" w:hAnsi="Times New Roman" w:cs="Times New Roman"/>
          <w:sz w:val="24"/>
          <w:szCs w:val="24"/>
          <w:lang w:val="en-GB"/>
        </w:rPr>
        <w:t xml:space="preserve"> / the lamp hangs over the table</w:t>
      </w:r>
      <w:r w:rsidRPr="00C379CB">
        <w:rPr>
          <w:rFonts w:ascii="Times New Roman" w:eastAsia="Calibri" w:hAnsi="Times New Roman" w:cs="Times New Roman"/>
          <w:sz w:val="24"/>
          <w:szCs w:val="24"/>
          <w:lang w:val="en-GB"/>
        </w:rPr>
        <w:t>.”</w:t>
      </w:r>
    </w:p>
    <w:p w14:paraId="7ED1E32D" w14:textId="335DD01D" w:rsidR="00776C9A" w:rsidRPr="00C379CB" w:rsidRDefault="00776C9A" w:rsidP="00A547D7">
      <w:pPr>
        <w:pStyle w:val="ListParagraph"/>
        <w:numPr>
          <w:ilvl w:val="0"/>
          <w:numId w:val="17"/>
        </w:numPr>
        <w:spacing w:after="0" w:line="480" w:lineRule="auto"/>
        <w:rPr>
          <w:rFonts w:ascii="Times New Roman" w:eastAsia="Calibri" w:hAnsi="Times New Roman" w:cs="Times New Roman"/>
          <w:sz w:val="24"/>
          <w:szCs w:val="24"/>
          <w:lang w:val="en-GH"/>
        </w:rPr>
      </w:pPr>
      <w:r w:rsidRPr="00C379CB">
        <w:rPr>
          <w:rFonts w:ascii="Times New Roman" w:eastAsia="Calibri" w:hAnsi="Times New Roman" w:cs="Times New Roman"/>
          <w:sz w:val="24"/>
          <w:szCs w:val="24"/>
          <w:lang w:val="en-GH"/>
        </w:rPr>
        <w:lastRenderedPageBreak/>
        <w:t xml:space="preserve">Lilikpo </w:t>
      </w:r>
      <w:r w:rsidR="00400DC9" w:rsidRPr="00C379CB">
        <w:rPr>
          <w:rFonts w:ascii="Times New Roman" w:eastAsia="Calibri" w:hAnsi="Times New Roman" w:cs="Times New Roman"/>
          <w:sz w:val="24"/>
          <w:szCs w:val="24"/>
          <w:lang w:val="en-GH"/>
        </w:rPr>
        <w:t xml:space="preserve">le   </w:t>
      </w:r>
      <w:proofErr w:type="gramStart"/>
      <w:r w:rsidR="00400DC9" w:rsidRPr="00C379CB">
        <w:rPr>
          <w:rFonts w:ascii="Times New Roman" w:eastAsia="Calibri" w:hAnsi="Times New Roman" w:cs="Times New Roman"/>
          <w:sz w:val="24"/>
          <w:szCs w:val="24"/>
          <w:lang w:val="en-GH"/>
        </w:rPr>
        <w:t xml:space="preserve">   [</w:t>
      </w:r>
      <w:proofErr w:type="gramEnd"/>
      <w:r w:rsidRPr="00C379CB">
        <w:rPr>
          <w:rFonts w:ascii="Times New Roman" w:eastAsia="Calibri" w:hAnsi="Times New Roman" w:cs="Times New Roman"/>
          <w:sz w:val="24"/>
          <w:szCs w:val="24"/>
          <w:lang w:val="en-GH"/>
        </w:rPr>
        <w:t xml:space="preserve">to-a                   </w:t>
      </w:r>
      <w:r w:rsidRPr="00C379CB">
        <w:rPr>
          <w:rFonts w:ascii="Times New Roman" w:eastAsia="Calibri" w:hAnsi="Times New Roman" w:cs="Times New Roman"/>
          <w:b/>
          <w:bCs/>
          <w:sz w:val="24"/>
          <w:szCs w:val="24"/>
          <w:lang w:val="en-GH"/>
        </w:rPr>
        <w:t>tame</w:t>
      </w:r>
      <w:r w:rsidRPr="00C379CB">
        <w:rPr>
          <w:rFonts w:ascii="Times New Roman" w:eastAsia="Calibri" w:hAnsi="Times New Roman" w:cs="Times New Roman"/>
          <w:sz w:val="24"/>
          <w:szCs w:val="24"/>
          <w:lang w:val="en-GH"/>
        </w:rPr>
        <w:t>]</w:t>
      </w:r>
      <w:r w:rsidR="00CA4E83" w:rsidRPr="00C379CB">
        <w:rPr>
          <w:rFonts w:ascii="Times New Roman" w:eastAsia="Calibri" w:hAnsi="Times New Roman" w:cs="Times New Roman"/>
          <w:sz w:val="24"/>
          <w:szCs w:val="24"/>
          <w:lang w:val="en-GH"/>
        </w:rPr>
        <w:t xml:space="preserve"> (figure 3b)</w:t>
      </w:r>
      <w:r w:rsidRPr="00C379CB">
        <w:rPr>
          <w:rFonts w:ascii="Times New Roman" w:eastAsia="Calibri" w:hAnsi="Times New Roman" w:cs="Times New Roman"/>
          <w:sz w:val="24"/>
          <w:szCs w:val="24"/>
          <w:lang w:val="en-GH"/>
        </w:rPr>
        <w:t xml:space="preserve">     </w:t>
      </w:r>
    </w:p>
    <w:p w14:paraId="55051FAC" w14:textId="288C8060" w:rsidR="00776C9A" w:rsidRPr="00C379CB" w:rsidRDefault="00776C9A" w:rsidP="00A547D7">
      <w:pPr>
        <w:pStyle w:val="ListParagraph"/>
        <w:spacing w:after="0" w:line="480" w:lineRule="auto"/>
        <w:ind w:firstLine="720"/>
        <w:rPr>
          <w:rFonts w:ascii="Times New Roman" w:eastAsia="Calibri" w:hAnsi="Times New Roman" w:cs="Times New Roman"/>
          <w:sz w:val="24"/>
          <w:szCs w:val="24"/>
          <w:lang w:val="en-GH"/>
        </w:rPr>
      </w:pPr>
      <w:r w:rsidRPr="00C379CB">
        <w:rPr>
          <w:rFonts w:ascii="Times New Roman" w:eastAsia="Calibri" w:hAnsi="Times New Roman" w:cs="Times New Roman"/>
          <w:sz w:val="24"/>
          <w:szCs w:val="24"/>
          <w:lang w:val="en-GH"/>
        </w:rPr>
        <w:t xml:space="preserve">Cloud   </w:t>
      </w:r>
      <w:proofErr w:type="gramStart"/>
      <w:r w:rsidR="00400DC9" w:rsidRPr="00C379CB">
        <w:rPr>
          <w:rFonts w:ascii="Times New Roman" w:eastAsia="Calibri" w:hAnsi="Times New Roman" w:cs="Times New Roman"/>
          <w:sz w:val="24"/>
          <w:szCs w:val="24"/>
          <w:lang w:val="en-GH"/>
        </w:rPr>
        <w:t xml:space="preserve">be.at </w:t>
      </w:r>
      <w:r w:rsidR="00CA4E83" w:rsidRPr="00C379CB">
        <w:rPr>
          <w:rFonts w:ascii="Times New Roman" w:eastAsia="Calibri" w:hAnsi="Times New Roman" w:cs="Times New Roman"/>
          <w:sz w:val="24"/>
          <w:szCs w:val="24"/>
          <w:lang w:val="en-GH"/>
        </w:rPr>
        <w:t xml:space="preserve"> </w:t>
      </w:r>
      <w:r w:rsidRPr="00C379CB">
        <w:rPr>
          <w:rFonts w:ascii="Times New Roman" w:eastAsia="Calibri" w:hAnsi="Times New Roman" w:cs="Times New Roman"/>
          <w:sz w:val="24"/>
          <w:szCs w:val="24"/>
          <w:lang w:val="en-GH"/>
        </w:rPr>
        <w:t>mountain</w:t>
      </w:r>
      <w:proofErr w:type="gramEnd"/>
      <w:r w:rsidRPr="00C379CB">
        <w:rPr>
          <w:rFonts w:ascii="Times New Roman" w:eastAsia="Calibri" w:hAnsi="Times New Roman" w:cs="Times New Roman"/>
          <w:sz w:val="24"/>
          <w:szCs w:val="24"/>
          <w:lang w:val="en-GH"/>
        </w:rPr>
        <w:t>-DEF above/over]</w:t>
      </w:r>
    </w:p>
    <w:p w14:paraId="409CD9BC" w14:textId="11EEAEE3" w:rsidR="00776C9A" w:rsidRDefault="00776C9A" w:rsidP="00A547D7">
      <w:pPr>
        <w:pStyle w:val="ListParagraph"/>
        <w:spacing w:after="0" w:line="480" w:lineRule="auto"/>
        <w:ind w:firstLine="720"/>
        <w:rPr>
          <w:rFonts w:ascii="Times New Roman" w:eastAsia="Calibri" w:hAnsi="Times New Roman" w:cs="Times New Roman"/>
          <w:sz w:val="24"/>
          <w:szCs w:val="24"/>
          <w:lang w:val="en-GH"/>
        </w:rPr>
      </w:pPr>
      <w:r w:rsidRPr="00C379CB">
        <w:rPr>
          <w:rFonts w:ascii="Times New Roman" w:eastAsia="Calibri" w:hAnsi="Times New Roman" w:cs="Times New Roman"/>
          <w:sz w:val="24"/>
          <w:szCs w:val="24"/>
          <w:lang w:val="en-GH"/>
        </w:rPr>
        <w:t>“</w:t>
      </w:r>
      <w:r w:rsidR="00CA4E83" w:rsidRPr="00C379CB">
        <w:rPr>
          <w:rFonts w:ascii="Times New Roman" w:eastAsia="Calibri" w:hAnsi="Times New Roman" w:cs="Times New Roman"/>
          <w:sz w:val="24"/>
          <w:szCs w:val="24"/>
          <w:lang w:val="en-GH"/>
        </w:rPr>
        <w:t>There is c</w:t>
      </w:r>
      <w:r w:rsidRPr="00C379CB">
        <w:rPr>
          <w:rFonts w:ascii="Times New Roman" w:eastAsia="Calibri" w:hAnsi="Times New Roman" w:cs="Times New Roman"/>
          <w:sz w:val="24"/>
          <w:szCs w:val="24"/>
          <w:lang w:val="en-GH"/>
        </w:rPr>
        <w:t xml:space="preserve">loud </w:t>
      </w:r>
      <w:r w:rsidRPr="00C379CB">
        <w:rPr>
          <w:rFonts w:ascii="Times New Roman" w:eastAsia="Calibri" w:hAnsi="Times New Roman" w:cs="Times New Roman"/>
          <w:sz w:val="24"/>
          <w:szCs w:val="24"/>
          <w:u w:val="single"/>
          <w:lang w:val="en-GH"/>
        </w:rPr>
        <w:t xml:space="preserve">above </w:t>
      </w:r>
      <w:r w:rsidR="00CA4E83" w:rsidRPr="00C379CB">
        <w:rPr>
          <w:rFonts w:ascii="Times New Roman" w:eastAsia="Calibri" w:hAnsi="Times New Roman" w:cs="Times New Roman"/>
          <w:sz w:val="24"/>
          <w:szCs w:val="24"/>
          <w:u w:val="single"/>
          <w:lang w:val="en-GH"/>
        </w:rPr>
        <w:t xml:space="preserve">/ over </w:t>
      </w:r>
      <w:r w:rsidRPr="00C379CB">
        <w:rPr>
          <w:rFonts w:ascii="Times New Roman" w:eastAsia="Calibri" w:hAnsi="Times New Roman" w:cs="Times New Roman"/>
          <w:sz w:val="24"/>
          <w:szCs w:val="24"/>
          <w:u w:val="single"/>
          <w:lang w:val="en-GH"/>
        </w:rPr>
        <w:t>the mountain</w:t>
      </w:r>
      <w:r w:rsidRPr="00C379CB">
        <w:rPr>
          <w:rFonts w:ascii="Times New Roman" w:eastAsia="Calibri" w:hAnsi="Times New Roman" w:cs="Times New Roman"/>
          <w:sz w:val="24"/>
          <w:szCs w:val="24"/>
          <w:lang w:val="en-GH"/>
        </w:rPr>
        <w:t>.”</w:t>
      </w:r>
    </w:p>
    <w:p w14:paraId="3846E404" w14:textId="77777777" w:rsidR="00A547D7" w:rsidRPr="00C379CB" w:rsidRDefault="00A547D7" w:rsidP="00A547D7">
      <w:pPr>
        <w:pStyle w:val="ListParagraph"/>
        <w:spacing w:after="0" w:line="480" w:lineRule="auto"/>
        <w:ind w:firstLine="720"/>
        <w:rPr>
          <w:rFonts w:ascii="Times New Roman" w:eastAsia="Calibri" w:hAnsi="Times New Roman" w:cs="Times New Roman"/>
          <w:sz w:val="24"/>
          <w:szCs w:val="24"/>
          <w:lang w:val="en-GH"/>
        </w:rPr>
      </w:pPr>
    </w:p>
    <w:p w14:paraId="6D8161E4" w14:textId="0F22CF9F" w:rsidR="008D1FE0" w:rsidRPr="00C379CB" w:rsidRDefault="00D70E11" w:rsidP="0053430B">
      <w:pPr>
        <w:spacing w:line="48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rPr>
        <w:t>Of prim</w:t>
      </w:r>
      <w:r w:rsidR="00FE5E0A" w:rsidRPr="00C379CB">
        <w:rPr>
          <w:rFonts w:ascii="Times New Roman" w:eastAsia="Calibri" w:hAnsi="Times New Roman" w:cs="Times New Roman"/>
          <w:sz w:val="24"/>
          <w:szCs w:val="24"/>
        </w:rPr>
        <w:t>ary</w:t>
      </w:r>
      <w:r w:rsidRPr="00C379CB">
        <w:rPr>
          <w:rFonts w:ascii="Times New Roman" w:eastAsia="Calibri" w:hAnsi="Times New Roman" w:cs="Times New Roman"/>
          <w:sz w:val="24"/>
          <w:szCs w:val="24"/>
        </w:rPr>
        <w:t xml:space="preserve"> interest here is how figures (2d)</w:t>
      </w:r>
      <w:r w:rsidR="00EF60DF" w:rsidRPr="00C379CB">
        <w:rPr>
          <w:rFonts w:ascii="Times New Roman" w:eastAsia="Calibri" w:hAnsi="Times New Roman" w:cs="Times New Roman"/>
          <w:sz w:val="24"/>
          <w:szCs w:val="24"/>
        </w:rPr>
        <w:t xml:space="preserve">, (3a) and (3b) are described. Figure (2d) is a case of </w:t>
      </w:r>
      <w:r w:rsidRPr="00C379CB">
        <w:rPr>
          <w:rFonts w:ascii="Times New Roman" w:eastAsia="Calibri" w:hAnsi="Times New Roman" w:cs="Times New Roman"/>
          <w:sz w:val="24"/>
          <w:szCs w:val="24"/>
          <w:lang w:val="en-GB"/>
        </w:rPr>
        <w:t xml:space="preserve">upper contiguous support </w:t>
      </w:r>
      <w:r w:rsidR="00EF60DF" w:rsidRPr="00C379CB">
        <w:rPr>
          <w:rFonts w:ascii="Times New Roman" w:eastAsia="Calibri" w:hAnsi="Times New Roman" w:cs="Times New Roman"/>
          <w:sz w:val="24"/>
          <w:szCs w:val="24"/>
          <w:lang w:val="en-GB"/>
        </w:rPr>
        <w:t xml:space="preserve">while figures (3a) and (3b) are cases of upper non-contiguous support. We consulted 20 adult Ewe speakers to describe these figures, and 17 of them described </w:t>
      </w:r>
      <w:r w:rsidR="00CD2E67" w:rsidRPr="00C379CB">
        <w:rPr>
          <w:rFonts w:ascii="Times New Roman" w:eastAsia="Calibri" w:hAnsi="Times New Roman" w:cs="Times New Roman"/>
          <w:sz w:val="24"/>
          <w:szCs w:val="24"/>
          <w:lang w:val="en-GB"/>
        </w:rPr>
        <w:t xml:space="preserve">the concept of upper contiguous support presented in </w:t>
      </w:r>
      <w:r w:rsidR="00EF60DF" w:rsidRPr="00C379CB">
        <w:rPr>
          <w:rFonts w:ascii="Times New Roman" w:eastAsia="Calibri" w:hAnsi="Times New Roman" w:cs="Times New Roman"/>
          <w:sz w:val="24"/>
          <w:szCs w:val="24"/>
          <w:lang w:val="en-GB"/>
        </w:rPr>
        <w:t xml:space="preserve">figure (2d) using </w:t>
      </w:r>
      <w:r w:rsidR="00EF60DF" w:rsidRPr="00C379CB">
        <w:rPr>
          <w:rFonts w:ascii="Times New Roman" w:eastAsia="Calibri" w:hAnsi="Times New Roman" w:cs="Times New Roman"/>
          <w:b/>
          <w:bCs/>
          <w:sz w:val="24"/>
          <w:szCs w:val="24"/>
          <w:lang w:val="en-GB"/>
        </w:rPr>
        <w:t>tame</w:t>
      </w:r>
      <w:r w:rsidR="00EF60DF" w:rsidRPr="00C379CB">
        <w:rPr>
          <w:rFonts w:ascii="Times New Roman" w:eastAsia="Calibri" w:hAnsi="Times New Roman" w:cs="Times New Roman"/>
          <w:sz w:val="24"/>
          <w:szCs w:val="24"/>
          <w:lang w:val="en-GB"/>
        </w:rPr>
        <w:t xml:space="preserve"> while 3 used </w:t>
      </w:r>
      <w:proofErr w:type="spellStart"/>
      <w:r w:rsidR="00EF60DF" w:rsidRPr="00C379CB">
        <w:rPr>
          <w:rFonts w:ascii="Times New Roman" w:eastAsia="Calibri" w:hAnsi="Times New Roman" w:cs="Times New Roman"/>
          <w:b/>
          <w:bCs/>
          <w:sz w:val="24"/>
          <w:szCs w:val="24"/>
          <w:lang w:val="en-GB"/>
        </w:rPr>
        <w:t>dzi</w:t>
      </w:r>
      <w:proofErr w:type="spellEnd"/>
      <w:r w:rsidR="00EF60DF" w:rsidRPr="00C379CB">
        <w:rPr>
          <w:rFonts w:ascii="Times New Roman" w:eastAsia="Calibri" w:hAnsi="Times New Roman" w:cs="Times New Roman"/>
          <w:sz w:val="24"/>
          <w:szCs w:val="24"/>
          <w:lang w:val="en-GB"/>
        </w:rPr>
        <w:t xml:space="preserve"> </w:t>
      </w:r>
      <w:r w:rsidR="00CD2E67" w:rsidRPr="00C379CB">
        <w:rPr>
          <w:rFonts w:ascii="Times New Roman" w:eastAsia="Calibri" w:hAnsi="Times New Roman" w:cs="Times New Roman"/>
          <w:sz w:val="24"/>
          <w:szCs w:val="24"/>
          <w:lang w:val="en-GB"/>
        </w:rPr>
        <w:t xml:space="preserve">to describe it </w:t>
      </w:r>
      <w:r w:rsidR="00EF60DF" w:rsidRPr="00C379CB">
        <w:rPr>
          <w:rFonts w:ascii="Times New Roman" w:eastAsia="Calibri" w:hAnsi="Times New Roman" w:cs="Times New Roman"/>
          <w:sz w:val="24"/>
          <w:szCs w:val="24"/>
          <w:lang w:val="en-GB"/>
        </w:rPr>
        <w:t xml:space="preserve">(see examples 14a and 14b). Interestingly, </w:t>
      </w:r>
      <w:r w:rsidR="00CD2E67" w:rsidRPr="00C379CB">
        <w:rPr>
          <w:rFonts w:ascii="Times New Roman" w:eastAsia="Calibri" w:hAnsi="Times New Roman" w:cs="Times New Roman"/>
          <w:sz w:val="24"/>
          <w:szCs w:val="24"/>
          <w:lang w:val="en-GB"/>
        </w:rPr>
        <w:t xml:space="preserve">19 of the 20 adults </w:t>
      </w:r>
      <w:r w:rsidR="00527F13" w:rsidRPr="00C379CB">
        <w:rPr>
          <w:rFonts w:ascii="Times New Roman" w:eastAsia="Calibri" w:hAnsi="Times New Roman" w:cs="Times New Roman"/>
          <w:sz w:val="24"/>
          <w:szCs w:val="24"/>
          <w:lang w:val="en-GB"/>
        </w:rPr>
        <w:t xml:space="preserve">also </w:t>
      </w:r>
      <w:r w:rsidR="00CD2E67" w:rsidRPr="00C379CB">
        <w:rPr>
          <w:rFonts w:ascii="Times New Roman" w:eastAsia="Calibri" w:hAnsi="Times New Roman" w:cs="Times New Roman"/>
          <w:sz w:val="24"/>
          <w:szCs w:val="24"/>
          <w:lang w:val="en-GB"/>
        </w:rPr>
        <w:t xml:space="preserve">used </w:t>
      </w:r>
      <w:r w:rsidR="00EF60DF" w:rsidRPr="00C379CB">
        <w:rPr>
          <w:rFonts w:ascii="Times New Roman" w:eastAsia="Calibri" w:hAnsi="Times New Roman" w:cs="Times New Roman"/>
          <w:sz w:val="24"/>
          <w:szCs w:val="24"/>
          <w:lang w:val="en-GB"/>
        </w:rPr>
        <w:t xml:space="preserve">the form </w:t>
      </w:r>
      <w:r w:rsidR="00EF60DF" w:rsidRPr="00C379CB">
        <w:rPr>
          <w:rFonts w:ascii="Times New Roman" w:eastAsia="Calibri" w:hAnsi="Times New Roman" w:cs="Times New Roman"/>
          <w:b/>
          <w:bCs/>
          <w:sz w:val="24"/>
          <w:szCs w:val="24"/>
          <w:lang w:val="en-GB"/>
        </w:rPr>
        <w:t>tame</w:t>
      </w:r>
      <w:r w:rsidR="00EF60DF" w:rsidRPr="00C379CB">
        <w:rPr>
          <w:rFonts w:ascii="Times New Roman" w:eastAsia="Calibri" w:hAnsi="Times New Roman" w:cs="Times New Roman"/>
          <w:sz w:val="24"/>
          <w:szCs w:val="24"/>
          <w:lang w:val="en-GB"/>
        </w:rPr>
        <w:t xml:space="preserve"> to describe the upper non-contiguous support</w:t>
      </w:r>
      <w:r w:rsidR="00CD2E67" w:rsidRPr="00C379CB">
        <w:rPr>
          <w:rFonts w:ascii="Times New Roman" w:eastAsia="Calibri" w:hAnsi="Times New Roman" w:cs="Times New Roman"/>
          <w:sz w:val="24"/>
          <w:szCs w:val="24"/>
          <w:lang w:val="en-GB"/>
        </w:rPr>
        <w:t xml:space="preserve"> presented in figures (3a) and (3b); one of them used the expression </w:t>
      </w:r>
      <w:proofErr w:type="spellStart"/>
      <w:r w:rsidR="00CD2E67" w:rsidRPr="00C379CB">
        <w:rPr>
          <w:rFonts w:ascii="Times New Roman" w:eastAsia="Calibri" w:hAnsi="Times New Roman" w:cs="Times New Roman"/>
          <w:b/>
          <w:bCs/>
          <w:sz w:val="24"/>
          <w:szCs w:val="24"/>
          <w:lang w:val="en-GB"/>
        </w:rPr>
        <w:t>yame</w:t>
      </w:r>
      <w:proofErr w:type="spellEnd"/>
      <w:r w:rsidR="00CD2E67" w:rsidRPr="00C379CB">
        <w:rPr>
          <w:rFonts w:ascii="Times New Roman" w:eastAsia="Calibri" w:hAnsi="Times New Roman" w:cs="Times New Roman"/>
          <w:sz w:val="24"/>
          <w:szCs w:val="24"/>
          <w:lang w:val="en-GB"/>
        </w:rPr>
        <w:t xml:space="preserve"> “in the air”. What this data means is that </w:t>
      </w:r>
      <w:r w:rsidR="00CD2E67" w:rsidRPr="00C379CB">
        <w:rPr>
          <w:rFonts w:ascii="Times New Roman" w:eastAsia="Calibri" w:hAnsi="Times New Roman" w:cs="Times New Roman"/>
          <w:b/>
          <w:bCs/>
          <w:sz w:val="24"/>
          <w:szCs w:val="24"/>
          <w:lang w:val="en-GB"/>
        </w:rPr>
        <w:t>tame</w:t>
      </w:r>
      <w:r w:rsidR="00CD2E67" w:rsidRPr="00C379CB">
        <w:rPr>
          <w:rFonts w:ascii="Times New Roman" w:eastAsia="Calibri" w:hAnsi="Times New Roman" w:cs="Times New Roman"/>
          <w:sz w:val="24"/>
          <w:szCs w:val="24"/>
          <w:lang w:val="en-GB"/>
        </w:rPr>
        <w:t xml:space="preserve"> has two uses</w:t>
      </w:r>
      <w:r w:rsidR="00836831" w:rsidRPr="00C379CB">
        <w:rPr>
          <w:rFonts w:ascii="Times New Roman" w:eastAsia="Calibri" w:hAnsi="Times New Roman" w:cs="Times New Roman"/>
          <w:sz w:val="24"/>
          <w:szCs w:val="24"/>
          <w:lang w:val="en-GB"/>
        </w:rPr>
        <w:t>. It express</w:t>
      </w:r>
      <w:r w:rsidR="00207A88" w:rsidRPr="00C379CB">
        <w:rPr>
          <w:rFonts w:ascii="Times New Roman" w:eastAsia="Calibri" w:hAnsi="Times New Roman" w:cs="Times New Roman"/>
          <w:sz w:val="24"/>
          <w:szCs w:val="24"/>
          <w:lang w:val="en-GB"/>
        </w:rPr>
        <w:t>es</w:t>
      </w:r>
      <w:r w:rsidR="00836831" w:rsidRPr="00C379CB">
        <w:rPr>
          <w:rFonts w:ascii="Times New Roman" w:eastAsia="Calibri" w:hAnsi="Times New Roman" w:cs="Times New Roman"/>
          <w:sz w:val="24"/>
          <w:szCs w:val="24"/>
          <w:lang w:val="en-GB"/>
        </w:rPr>
        <w:t xml:space="preserve"> both:</w:t>
      </w:r>
    </w:p>
    <w:p w14:paraId="00F39BA4" w14:textId="72D80384" w:rsidR="008D1FE0" w:rsidRPr="00C379CB" w:rsidRDefault="00CD2E67" w:rsidP="0053430B">
      <w:pPr>
        <w:pStyle w:val="ListParagraph"/>
        <w:numPr>
          <w:ilvl w:val="0"/>
          <w:numId w:val="23"/>
        </w:num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upper contiguous support </w:t>
      </w:r>
      <w:r w:rsidR="008D1FE0" w:rsidRPr="00C379CB">
        <w:rPr>
          <w:rFonts w:ascii="Times New Roman" w:eastAsia="Calibri" w:hAnsi="Times New Roman" w:cs="Times New Roman"/>
          <w:sz w:val="24"/>
          <w:szCs w:val="24"/>
        </w:rPr>
        <w:t>when the ground</w:t>
      </w:r>
      <w:r w:rsidR="00DF6B8A" w:rsidRPr="00C379CB">
        <w:rPr>
          <w:rFonts w:ascii="Times New Roman" w:eastAsia="Calibri" w:hAnsi="Times New Roman" w:cs="Times New Roman"/>
          <w:sz w:val="24"/>
          <w:szCs w:val="24"/>
        </w:rPr>
        <w:t xml:space="preserve"> (</w:t>
      </w:r>
      <w:r w:rsidR="008D1FE0" w:rsidRPr="00C379CB">
        <w:rPr>
          <w:rFonts w:ascii="Times New Roman" w:eastAsia="Calibri" w:hAnsi="Times New Roman" w:cs="Times New Roman"/>
          <w:sz w:val="24"/>
          <w:szCs w:val="24"/>
        </w:rPr>
        <w:t>e.g. roof top</w:t>
      </w:r>
      <w:r w:rsidR="00DF6B8A" w:rsidRPr="00C379CB">
        <w:rPr>
          <w:rFonts w:ascii="Times New Roman" w:eastAsia="Calibri" w:hAnsi="Times New Roman" w:cs="Times New Roman"/>
          <w:sz w:val="24"/>
          <w:szCs w:val="24"/>
        </w:rPr>
        <w:t xml:space="preserve">) </w:t>
      </w:r>
      <w:r w:rsidR="008D1FE0" w:rsidRPr="00C379CB">
        <w:rPr>
          <w:rFonts w:ascii="Times New Roman" w:eastAsia="Calibri" w:hAnsi="Times New Roman" w:cs="Times New Roman"/>
          <w:sz w:val="24"/>
          <w:szCs w:val="24"/>
        </w:rPr>
        <w:t>is elevated</w:t>
      </w:r>
      <w:r w:rsidR="00DF6B8A" w:rsidRPr="00C379CB">
        <w:rPr>
          <w:rFonts w:ascii="Times New Roman" w:eastAsia="Calibri" w:hAnsi="Times New Roman" w:cs="Times New Roman"/>
          <w:sz w:val="24"/>
          <w:szCs w:val="24"/>
        </w:rPr>
        <w:t xml:space="preserve"> in which case it is synonymous with </w:t>
      </w:r>
      <w:proofErr w:type="spellStart"/>
      <w:r w:rsidR="00DF6B8A" w:rsidRPr="00C379CB">
        <w:rPr>
          <w:rFonts w:ascii="Times New Roman" w:eastAsia="Calibri" w:hAnsi="Times New Roman" w:cs="Times New Roman"/>
          <w:b/>
          <w:bCs/>
          <w:sz w:val="24"/>
          <w:szCs w:val="24"/>
        </w:rPr>
        <w:t>dzi</w:t>
      </w:r>
      <w:proofErr w:type="spellEnd"/>
      <w:r w:rsidR="00207A88" w:rsidRPr="00C379CB">
        <w:rPr>
          <w:rFonts w:ascii="Times New Roman" w:eastAsia="Calibri" w:hAnsi="Times New Roman" w:cs="Times New Roman"/>
          <w:sz w:val="24"/>
          <w:szCs w:val="24"/>
        </w:rPr>
        <w:t>; in this reading it is equivalent to ‘</w:t>
      </w:r>
      <w:r w:rsidR="00207A88" w:rsidRPr="00C379CB">
        <w:rPr>
          <w:rFonts w:ascii="Times New Roman" w:eastAsia="Calibri" w:hAnsi="Times New Roman" w:cs="Times New Roman"/>
          <w:b/>
          <w:bCs/>
          <w:sz w:val="24"/>
          <w:szCs w:val="24"/>
        </w:rPr>
        <w:t>on top of</w:t>
      </w:r>
      <w:r w:rsidR="00207A88" w:rsidRPr="00C379CB">
        <w:rPr>
          <w:rFonts w:ascii="Times New Roman" w:eastAsia="Calibri" w:hAnsi="Times New Roman" w:cs="Times New Roman"/>
          <w:sz w:val="24"/>
          <w:szCs w:val="24"/>
        </w:rPr>
        <w:t>’</w:t>
      </w:r>
    </w:p>
    <w:p w14:paraId="2D54F77A" w14:textId="249CA8E9" w:rsidR="008D1FE0" w:rsidRPr="00C379CB" w:rsidRDefault="00CD2E67" w:rsidP="0053430B">
      <w:pPr>
        <w:pStyle w:val="ListParagraph"/>
        <w:numPr>
          <w:ilvl w:val="0"/>
          <w:numId w:val="23"/>
        </w:num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upper non-contiguous support</w:t>
      </w:r>
      <w:r w:rsidR="006D5A74" w:rsidRPr="00C379CB">
        <w:rPr>
          <w:rFonts w:ascii="Times New Roman" w:eastAsia="Calibri" w:hAnsi="Times New Roman" w:cs="Times New Roman"/>
          <w:sz w:val="24"/>
          <w:szCs w:val="24"/>
        </w:rPr>
        <w:t xml:space="preserve"> (as depicted in figures 3a and 3b)</w:t>
      </w:r>
      <w:r w:rsidR="00207A88" w:rsidRPr="00C379CB">
        <w:rPr>
          <w:rFonts w:ascii="Times New Roman" w:eastAsia="Calibri" w:hAnsi="Times New Roman" w:cs="Times New Roman"/>
          <w:sz w:val="24"/>
          <w:szCs w:val="24"/>
        </w:rPr>
        <w:t xml:space="preserve"> in which reading it is equivalent to ‘</w:t>
      </w:r>
      <w:r w:rsidR="00207A88" w:rsidRPr="00C379CB">
        <w:rPr>
          <w:rFonts w:ascii="Times New Roman" w:eastAsia="Calibri" w:hAnsi="Times New Roman" w:cs="Times New Roman"/>
          <w:b/>
          <w:bCs/>
          <w:sz w:val="24"/>
          <w:szCs w:val="24"/>
        </w:rPr>
        <w:t>over/above</w:t>
      </w:r>
      <w:r w:rsidR="00207A88" w:rsidRPr="00C379CB">
        <w:rPr>
          <w:rFonts w:ascii="Times New Roman" w:eastAsia="Calibri" w:hAnsi="Times New Roman" w:cs="Times New Roman"/>
          <w:sz w:val="24"/>
          <w:szCs w:val="24"/>
        </w:rPr>
        <w:t>’</w:t>
      </w:r>
    </w:p>
    <w:p w14:paraId="5C2B393D" w14:textId="5A73712F" w:rsidR="00ED7B24" w:rsidRPr="00C379CB" w:rsidRDefault="00DF6B8A"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When asked to describe the figures</w:t>
      </w:r>
      <w:r w:rsidR="00207A88" w:rsidRPr="00C379CB">
        <w:rPr>
          <w:rFonts w:ascii="Times New Roman" w:eastAsia="Calibri" w:hAnsi="Times New Roman" w:cs="Times New Roman"/>
          <w:sz w:val="24"/>
          <w:szCs w:val="24"/>
        </w:rPr>
        <w:t xml:space="preserve"> (2d), (3a) and (3b) </w:t>
      </w:r>
      <w:r w:rsidRPr="00C379CB">
        <w:rPr>
          <w:rFonts w:ascii="Times New Roman" w:eastAsia="Calibri" w:hAnsi="Times New Roman" w:cs="Times New Roman"/>
          <w:sz w:val="24"/>
          <w:szCs w:val="24"/>
        </w:rPr>
        <w:t>in Ewe, m</w:t>
      </w:r>
      <w:r w:rsidR="00ED7B24" w:rsidRPr="00C379CB">
        <w:rPr>
          <w:rFonts w:ascii="Times New Roman" w:eastAsia="Calibri" w:hAnsi="Times New Roman" w:cs="Times New Roman"/>
          <w:sz w:val="24"/>
          <w:szCs w:val="24"/>
        </w:rPr>
        <w:t xml:space="preserve">ost of the </w:t>
      </w:r>
      <w:r w:rsidR="00527F13" w:rsidRPr="00C379CB">
        <w:rPr>
          <w:rFonts w:ascii="Times New Roman" w:eastAsia="Calibri" w:hAnsi="Times New Roman" w:cs="Times New Roman"/>
          <w:sz w:val="24"/>
          <w:szCs w:val="24"/>
        </w:rPr>
        <w:t xml:space="preserve">young </w:t>
      </w:r>
      <w:r w:rsidR="00ED7B24" w:rsidRPr="00C379CB">
        <w:rPr>
          <w:rFonts w:ascii="Times New Roman" w:eastAsia="Calibri" w:hAnsi="Times New Roman" w:cs="Times New Roman"/>
          <w:sz w:val="24"/>
          <w:szCs w:val="24"/>
        </w:rPr>
        <w:t>learners</w:t>
      </w:r>
      <w:r w:rsidRPr="00C379CB">
        <w:rPr>
          <w:rFonts w:ascii="Times New Roman" w:eastAsia="Calibri" w:hAnsi="Times New Roman" w:cs="Times New Roman"/>
          <w:sz w:val="24"/>
          <w:szCs w:val="24"/>
        </w:rPr>
        <w:t>, like the adults,</w:t>
      </w:r>
      <w:r w:rsidR="00527F13" w:rsidRPr="00C379CB">
        <w:rPr>
          <w:rFonts w:ascii="Times New Roman" w:eastAsia="Calibri" w:hAnsi="Times New Roman" w:cs="Times New Roman"/>
          <w:sz w:val="24"/>
          <w:szCs w:val="24"/>
        </w:rPr>
        <w:t xml:space="preserve"> also </w:t>
      </w:r>
      <w:r w:rsidR="00ED7B24" w:rsidRPr="00C379CB">
        <w:rPr>
          <w:rFonts w:ascii="Times New Roman" w:eastAsia="Calibri" w:hAnsi="Times New Roman" w:cs="Times New Roman"/>
          <w:sz w:val="24"/>
          <w:szCs w:val="24"/>
        </w:rPr>
        <w:t xml:space="preserve">correctly used </w:t>
      </w:r>
      <w:r w:rsidR="00ED7B24" w:rsidRPr="00C379CB">
        <w:rPr>
          <w:rFonts w:ascii="Times New Roman" w:eastAsia="Calibri" w:hAnsi="Times New Roman" w:cs="Times New Roman"/>
          <w:b/>
          <w:bCs/>
          <w:sz w:val="24"/>
          <w:szCs w:val="24"/>
        </w:rPr>
        <w:t>tame</w:t>
      </w:r>
      <w:r w:rsidR="00ED7B24" w:rsidRPr="00C379CB">
        <w:rPr>
          <w:rFonts w:ascii="Times New Roman" w:eastAsia="Calibri" w:hAnsi="Times New Roman" w:cs="Times New Roman"/>
          <w:sz w:val="24"/>
          <w:szCs w:val="24"/>
        </w:rPr>
        <w:t xml:space="preserve"> </w:t>
      </w:r>
      <w:r w:rsidRPr="00C379CB">
        <w:rPr>
          <w:rFonts w:ascii="Times New Roman" w:eastAsia="Calibri" w:hAnsi="Times New Roman" w:cs="Times New Roman"/>
          <w:sz w:val="24"/>
          <w:szCs w:val="24"/>
        </w:rPr>
        <w:t xml:space="preserve">with </w:t>
      </w:r>
      <w:r w:rsidR="00207A88" w:rsidRPr="00C379CB">
        <w:rPr>
          <w:rFonts w:ascii="Times New Roman" w:eastAsia="Calibri" w:hAnsi="Times New Roman" w:cs="Times New Roman"/>
          <w:sz w:val="24"/>
          <w:szCs w:val="24"/>
        </w:rPr>
        <w:t>the ‘</w:t>
      </w:r>
      <w:r w:rsidR="00207A88" w:rsidRPr="00C379CB">
        <w:rPr>
          <w:rFonts w:ascii="Times New Roman" w:eastAsia="Calibri" w:hAnsi="Times New Roman" w:cs="Times New Roman"/>
          <w:b/>
          <w:bCs/>
          <w:sz w:val="24"/>
          <w:szCs w:val="24"/>
        </w:rPr>
        <w:t>on top o</w:t>
      </w:r>
      <w:r w:rsidR="00207A88" w:rsidRPr="00C379CB">
        <w:rPr>
          <w:rFonts w:ascii="Times New Roman" w:eastAsia="Calibri" w:hAnsi="Times New Roman" w:cs="Times New Roman"/>
          <w:sz w:val="24"/>
          <w:szCs w:val="24"/>
        </w:rPr>
        <w:t xml:space="preserve">f’ </w:t>
      </w:r>
      <w:r w:rsidRPr="00C379CB">
        <w:rPr>
          <w:rFonts w:ascii="Times New Roman" w:eastAsia="Calibri" w:hAnsi="Times New Roman" w:cs="Times New Roman"/>
          <w:sz w:val="24"/>
          <w:szCs w:val="24"/>
        </w:rPr>
        <w:t>readin</w:t>
      </w:r>
      <w:r w:rsidR="00207A88" w:rsidRPr="00C379CB">
        <w:rPr>
          <w:rFonts w:ascii="Times New Roman" w:eastAsia="Calibri" w:hAnsi="Times New Roman" w:cs="Times New Roman"/>
          <w:sz w:val="24"/>
          <w:szCs w:val="24"/>
        </w:rPr>
        <w:t>g</w:t>
      </w:r>
      <w:r w:rsidRPr="00C379CB">
        <w:rPr>
          <w:rFonts w:ascii="Times New Roman" w:eastAsia="Calibri" w:hAnsi="Times New Roman" w:cs="Times New Roman"/>
          <w:sz w:val="24"/>
          <w:szCs w:val="24"/>
        </w:rPr>
        <w:t>. Ho</w:t>
      </w:r>
      <w:r w:rsidR="005B5A45" w:rsidRPr="00C379CB">
        <w:rPr>
          <w:rFonts w:ascii="Times New Roman" w:eastAsia="Calibri" w:hAnsi="Times New Roman" w:cs="Times New Roman"/>
          <w:sz w:val="24"/>
          <w:szCs w:val="24"/>
        </w:rPr>
        <w:t xml:space="preserve">wever, </w:t>
      </w:r>
      <w:r w:rsidRPr="00C379CB">
        <w:rPr>
          <w:rFonts w:ascii="Times New Roman" w:eastAsia="Calibri" w:hAnsi="Times New Roman" w:cs="Times New Roman"/>
          <w:sz w:val="24"/>
          <w:szCs w:val="24"/>
        </w:rPr>
        <w:t xml:space="preserve">only a few got its </w:t>
      </w:r>
      <w:r w:rsidR="00207A88" w:rsidRPr="00C379CB">
        <w:rPr>
          <w:rFonts w:ascii="Times New Roman" w:eastAsia="Calibri" w:hAnsi="Times New Roman" w:cs="Times New Roman"/>
          <w:sz w:val="24"/>
          <w:szCs w:val="24"/>
        </w:rPr>
        <w:t>‘</w:t>
      </w:r>
      <w:r w:rsidR="00207A88" w:rsidRPr="00C379CB">
        <w:rPr>
          <w:rFonts w:ascii="Times New Roman" w:eastAsia="Calibri" w:hAnsi="Times New Roman" w:cs="Times New Roman"/>
          <w:b/>
          <w:bCs/>
          <w:sz w:val="24"/>
          <w:szCs w:val="24"/>
        </w:rPr>
        <w:t>over/above</w:t>
      </w:r>
      <w:r w:rsidR="00207A88" w:rsidRPr="00C379CB">
        <w:rPr>
          <w:rFonts w:ascii="Times New Roman" w:eastAsia="Calibri" w:hAnsi="Times New Roman" w:cs="Times New Roman"/>
          <w:sz w:val="24"/>
          <w:szCs w:val="24"/>
        </w:rPr>
        <w:t xml:space="preserve">’ </w:t>
      </w:r>
      <w:r w:rsidR="00D64E5C" w:rsidRPr="00C379CB">
        <w:rPr>
          <w:rFonts w:ascii="Times New Roman" w:eastAsia="Calibri" w:hAnsi="Times New Roman" w:cs="Times New Roman"/>
          <w:sz w:val="24"/>
          <w:szCs w:val="24"/>
        </w:rPr>
        <w:t>reading</w:t>
      </w:r>
      <w:r w:rsidRPr="00C379CB">
        <w:rPr>
          <w:rFonts w:ascii="Times New Roman" w:eastAsia="Calibri" w:hAnsi="Times New Roman" w:cs="Times New Roman"/>
          <w:sz w:val="24"/>
          <w:szCs w:val="24"/>
        </w:rPr>
        <w:t xml:space="preserve"> right. </w:t>
      </w:r>
      <w:r w:rsidR="005B5A45" w:rsidRPr="00C379CB">
        <w:rPr>
          <w:rFonts w:ascii="Times New Roman" w:eastAsia="Calibri" w:hAnsi="Times New Roman" w:cs="Times New Roman"/>
          <w:sz w:val="24"/>
          <w:szCs w:val="24"/>
        </w:rPr>
        <w:t xml:space="preserve">The majority used </w:t>
      </w:r>
      <w:r w:rsidR="00D64E5C" w:rsidRPr="00C379CB">
        <w:rPr>
          <w:rFonts w:ascii="Times New Roman" w:eastAsia="Calibri" w:hAnsi="Times New Roman" w:cs="Times New Roman"/>
          <w:sz w:val="24"/>
          <w:szCs w:val="24"/>
        </w:rPr>
        <w:t xml:space="preserve">inappropriate </w:t>
      </w:r>
      <w:r w:rsidR="005B5A45" w:rsidRPr="00C379CB">
        <w:rPr>
          <w:rFonts w:ascii="Times New Roman" w:eastAsia="Calibri" w:hAnsi="Times New Roman" w:cs="Times New Roman"/>
          <w:sz w:val="24"/>
          <w:szCs w:val="24"/>
        </w:rPr>
        <w:t xml:space="preserve">expressions like </w:t>
      </w:r>
      <w:proofErr w:type="spellStart"/>
      <w:r w:rsidR="005B5A45" w:rsidRPr="00C379CB">
        <w:rPr>
          <w:rFonts w:ascii="Times New Roman" w:eastAsia="Calibri" w:hAnsi="Times New Roman" w:cs="Times New Roman"/>
          <w:b/>
          <w:bCs/>
          <w:sz w:val="24"/>
          <w:szCs w:val="24"/>
        </w:rPr>
        <w:t>yame</w:t>
      </w:r>
      <w:proofErr w:type="spellEnd"/>
      <w:r w:rsidR="005B5A45" w:rsidRPr="00C379CB">
        <w:rPr>
          <w:rFonts w:ascii="Times New Roman" w:eastAsia="Calibri" w:hAnsi="Times New Roman" w:cs="Times New Roman"/>
          <w:sz w:val="24"/>
          <w:szCs w:val="24"/>
        </w:rPr>
        <w:t xml:space="preserve"> </w:t>
      </w:r>
      <w:r w:rsidR="00D64E5C" w:rsidRPr="00C379CB">
        <w:rPr>
          <w:rFonts w:ascii="Times New Roman" w:eastAsia="Calibri" w:hAnsi="Times New Roman" w:cs="Times New Roman"/>
          <w:sz w:val="24"/>
          <w:szCs w:val="24"/>
        </w:rPr>
        <w:t xml:space="preserve">‘in the air’ </w:t>
      </w:r>
      <w:r w:rsidR="005B5A45" w:rsidRPr="00C379CB">
        <w:rPr>
          <w:rFonts w:ascii="Times New Roman" w:eastAsia="Calibri" w:hAnsi="Times New Roman" w:cs="Times New Roman"/>
          <w:sz w:val="24"/>
          <w:szCs w:val="24"/>
        </w:rPr>
        <w:t xml:space="preserve">(as in example 17 below) </w:t>
      </w:r>
      <w:r w:rsidR="00D64E5C" w:rsidRPr="00C379CB">
        <w:rPr>
          <w:rFonts w:ascii="Times New Roman" w:eastAsia="Calibri" w:hAnsi="Times New Roman" w:cs="Times New Roman"/>
          <w:sz w:val="24"/>
          <w:szCs w:val="24"/>
        </w:rPr>
        <w:t>and</w:t>
      </w:r>
      <w:r w:rsidR="005B5A45" w:rsidRPr="00C379CB">
        <w:rPr>
          <w:rFonts w:ascii="Times New Roman" w:eastAsia="Calibri" w:hAnsi="Times New Roman" w:cs="Times New Roman"/>
          <w:sz w:val="24"/>
          <w:szCs w:val="24"/>
        </w:rPr>
        <w:t xml:space="preserve"> </w:t>
      </w:r>
      <w:proofErr w:type="spellStart"/>
      <w:r w:rsidR="005B5A45" w:rsidRPr="00C379CB">
        <w:rPr>
          <w:rFonts w:ascii="Times New Roman" w:eastAsia="Calibri" w:hAnsi="Times New Roman" w:cs="Times New Roman"/>
          <w:b/>
          <w:bCs/>
          <w:sz w:val="24"/>
          <w:szCs w:val="24"/>
        </w:rPr>
        <w:t>dzifo</w:t>
      </w:r>
      <w:proofErr w:type="spellEnd"/>
      <w:r w:rsidR="005B5A45" w:rsidRPr="00C379CB">
        <w:rPr>
          <w:rFonts w:ascii="Times New Roman" w:eastAsia="Calibri" w:hAnsi="Times New Roman" w:cs="Times New Roman"/>
          <w:sz w:val="24"/>
          <w:szCs w:val="24"/>
        </w:rPr>
        <w:t xml:space="preserve"> </w:t>
      </w:r>
      <w:r w:rsidR="00D64E5C" w:rsidRPr="00C379CB">
        <w:rPr>
          <w:rFonts w:ascii="Times New Roman" w:eastAsia="Calibri" w:hAnsi="Times New Roman" w:cs="Times New Roman"/>
          <w:sz w:val="24"/>
          <w:szCs w:val="24"/>
        </w:rPr>
        <w:t xml:space="preserve">‘sky’ </w:t>
      </w:r>
      <w:r w:rsidR="005B5A45" w:rsidRPr="00C379CB">
        <w:rPr>
          <w:rFonts w:ascii="Times New Roman" w:eastAsia="Calibri" w:hAnsi="Times New Roman" w:cs="Times New Roman"/>
          <w:sz w:val="24"/>
          <w:szCs w:val="24"/>
        </w:rPr>
        <w:t>(18)</w:t>
      </w:r>
      <w:r w:rsidR="00527F13" w:rsidRPr="00C379CB">
        <w:rPr>
          <w:rFonts w:ascii="Times New Roman" w:eastAsia="Calibri" w:hAnsi="Times New Roman" w:cs="Times New Roman"/>
          <w:sz w:val="24"/>
          <w:szCs w:val="24"/>
        </w:rPr>
        <w:t xml:space="preserve"> without </w:t>
      </w:r>
      <w:r w:rsidRPr="00C379CB">
        <w:rPr>
          <w:rFonts w:ascii="Times New Roman" w:eastAsia="Calibri" w:hAnsi="Times New Roman" w:cs="Times New Roman"/>
          <w:sz w:val="24"/>
          <w:szCs w:val="24"/>
        </w:rPr>
        <w:t xml:space="preserve">making any </w:t>
      </w:r>
      <w:r w:rsidR="00527F13" w:rsidRPr="00C379CB">
        <w:rPr>
          <w:rFonts w:ascii="Times New Roman" w:eastAsia="Calibri" w:hAnsi="Times New Roman" w:cs="Times New Roman"/>
          <w:sz w:val="24"/>
          <w:szCs w:val="24"/>
        </w:rPr>
        <w:t>attempt to relate the suspended object to the ground object</w:t>
      </w:r>
      <w:r w:rsidR="005B5A45" w:rsidRPr="00C379CB">
        <w:rPr>
          <w:rFonts w:ascii="Times New Roman" w:eastAsia="Calibri" w:hAnsi="Times New Roman" w:cs="Times New Roman"/>
          <w:sz w:val="24"/>
          <w:szCs w:val="24"/>
        </w:rPr>
        <w:t xml:space="preserve">: </w:t>
      </w:r>
      <w:r w:rsidR="00ED7B24" w:rsidRPr="00C379CB">
        <w:rPr>
          <w:rFonts w:ascii="Times New Roman" w:eastAsia="Calibri" w:hAnsi="Times New Roman" w:cs="Times New Roman"/>
          <w:sz w:val="24"/>
          <w:szCs w:val="24"/>
        </w:rPr>
        <w:t xml:space="preserve"> </w:t>
      </w:r>
    </w:p>
    <w:p w14:paraId="4DDA276B" w14:textId="0C0526CF" w:rsidR="005B5A45" w:rsidRPr="00C379CB" w:rsidRDefault="005B5A45" w:rsidP="0053430B">
      <w:pPr>
        <w:pStyle w:val="ListParagraph"/>
        <w:numPr>
          <w:ilvl w:val="0"/>
          <w:numId w:val="17"/>
        </w:numPr>
        <w:spacing w:line="480" w:lineRule="auto"/>
        <w:rPr>
          <w:rFonts w:ascii="Times New Roman" w:eastAsia="Calibri" w:hAnsi="Times New Roman" w:cs="Times New Roman"/>
          <w:sz w:val="24"/>
          <w:szCs w:val="24"/>
          <w:lang w:val="it-IT"/>
        </w:rPr>
      </w:pPr>
      <w:r w:rsidRPr="00C379CB">
        <w:rPr>
          <w:rFonts w:ascii="Times New Roman" w:eastAsia="Calibri" w:hAnsi="Times New Roman" w:cs="Times New Roman"/>
          <w:sz w:val="24"/>
          <w:szCs w:val="24"/>
          <w:lang w:val="it-IT"/>
        </w:rPr>
        <w:t>Akaɖi-a           le             [</w:t>
      </w:r>
      <w:r w:rsidRPr="00C379CB">
        <w:rPr>
          <w:rFonts w:ascii="Times New Roman" w:eastAsia="Calibri" w:hAnsi="Times New Roman" w:cs="Times New Roman"/>
          <w:b/>
          <w:bCs/>
          <w:sz w:val="24"/>
          <w:szCs w:val="24"/>
          <w:lang w:val="it-IT"/>
        </w:rPr>
        <w:t>yame</w:t>
      </w:r>
      <w:r w:rsidRPr="00C379CB">
        <w:rPr>
          <w:rFonts w:ascii="Times New Roman" w:eastAsia="Calibri" w:hAnsi="Times New Roman" w:cs="Times New Roman"/>
          <w:sz w:val="24"/>
          <w:szCs w:val="24"/>
          <w:lang w:val="it-IT"/>
        </w:rPr>
        <w:t xml:space="preserve">] </w:t>
      </w:r>
      <w:r w:rsidR="003A2739">
        <w:rPr>
          <w:rFonts w:ascii="Times New Roman" w:eastAsia="Calibri" w:hAnsi="Times New Roman" w:cs="Times New Roman"/>
          <w:sz w:val="24"/>
          <w:szCs w:val="24"/>
          <w:lang w:val="it-IT"/>
        </w:rPr>
        <w:t>(figure</w:t>
      </w:r>
      <w:r w:rsidRPr="00C379CB">
        <w:rPr>
          <w:rFonts w:ascii="Times New Roman" w:eastAsia="Calibri" w:hAnsi="Times New Roman" w:cs="Times New Roman"/>
          <w:sz w:val="24"/>
          <w:szCs w:val="24"/>
          <w:lang w:val="it-IT"/>
        </w:rPr>
        <w:t xml:space="preserve"> 3a)</w:t>
      </w:r>
    </w:p>
    <w:p w14:paraId="4527082A" w14:textId="391CD6B3" w:rsidR="005B5A45" w:rsidRPr="00C379CB" w:rsidRDefault="005B5A45" w:rsidP="0053430B">
      <w:pPr>
        <w:spacing w:line="480" w:lineRule="auto"/>
        <w:rPr>
          <w:rFonts w:ascii="Times New Roman" w:eastAsia="Calibri" w:hAnsi="Times New Roman" w:cs="Times New Roman"/>
          <w:sz w:val="24"/>
          <w:szCs w:val="24"/>
          <w:lang w:val="en-GB"/>
        </w:rPr>
      </w:pPr>
      <w:r w:rsidRPr="00584114">
        <w:rPr>
          <w:rFonts w:ascii="Times New Roman" w:eastAsia="Calibri" w:hAnsi="Times New Roman" w:cs="Times New Roman"/>
          <w:sz w:val="24"/>
          <w:szCs w:val="24"/>
        </w:rPr>
        <w:lastRenderedPageBreak/>
        <w:t xml:space="preserve">            </w:t>
      </w:r>
      <w:r w:rsidRPr="00584114">
        <w:rPr>
          <w:rFonts w:ascii="Times New Roman" w:eastAsia="Calibri" w:hAnsi="Times New Roman" w:cs="Times New Roman"/>
          <w:sz w:val="24"/>
          <w:szCs w:val="24"/>
        </w:rPr>
        <w:tab/>
      </w:r>
      <w:r w:rsidRPr="00C379CB">
        <w:rPr>
          <w:rFonts w:ascii="Times New Roman" w:eastAsia="Calibri" w:hAnsi="Times New Roman" w:cs="Times New Roman"/>
          <w:sz w:val="24"/>
          <w:szCs w:val="24"/>
          <w:lang w:val="en-GB"/>
        </w:rPr>
        <w:t>Lamp-DEF    be.at          air inside</w:t>
      </w:r>
    </w:p>
    <w:p w14:paraId="05711A5D" w14:textId="3A9A0D38" w:rsidR="005B5A45" w:rsidRPr="00C379CB" w:rsidRDefault="005B5A45" w:rsidP="0053430B">
      <w:pPr>
        <w:spacing w:line="480" w:lineRule="auto"/>
        <w:ind w:firstLine="720"/>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 xml:space="preserve">           “The lamp is in the air</w:t>
      </w:r>
      <w:r w:rsidR="003A2739">
        <w:rPr>
          <w:rFonts w:ascii="Times New Roman" w:eastAsia="Calibri" w:hAnsi="Times New Roman" w:cs="Times New Roman"/>
          <w:sz w:val="24"/>
          <w:szCs w:val="24"/>
          <w:lang w:val="en-GB"/>
        </w:rPr>
        <w:t>.</w:t>
      </w:r>
      <w:r w:rsidRPr="00C379CB">
        <w:rPr>
          <w:rFonts w:ascii="Times New Roman" w:eastAsia="Calibri" w:hAnsi="Times New Roman" w:cs="Times New Roman"/>
          <w:sz w:val="24"/>
          <w:szCs w:val="24"/>
          <w:lang w:val="en-GB"/>
        </w:rPr>
        <w:t>”</w:t>
      </w:r>
    </w:p>
    <w:p w14:paraId="4F07A7AD" w14:textId="0DF5D215" w:rsidR="005B5A45" w:rsidRPr="00C379CB" w:rsidRDefault="005B5A45" w:rsidP="0053430B">
      <w:pPr>
        <w:pStyle w:val="ListParagraph"/>
        <w:numPr>
          <w:ilvl w:val="0"/>
          <w:numId w:val="17"/>
        </w:numPr>
        <w:spacing w:line="480" w:lineRule="auto"/>
        <w:rPr>
          <w:rFonts w:ascii="Times New Roman" w:eastAsia="Calibri" w:hAnsi="Times New Roman" w:cs="Times New Roman"/>
          <w:sz w:val="24"/>
          <w:szCs w:val="24"/>
          <w:lang w:val="it-IT"/>
        </w:rPr>
      </w:pPr>
      <w:r w:rsidRPr="00C379CB">
        <w:rPr>
          <w:rFonts w:ascii="Times New Roman" w:eastAsia="Calibri" w:hAnsi="Times New Roman" w:cs="Times New Roman"/>
          <w:sz w:val="24"/>
          <w:szCs w:val="24"/>
          <w:lang w:val="it-IT"/>
        </w:rPr>
        <w:t>Nane          le      [</w:t>
      </w:r>
      <w:r w:rsidRPr="00C379CB">
        <w:rPr>
          <w:rFonts w:ascii="Times New Roman" w:eastAsia="Calibri" w:hAnsi="Times New Roman" w:cs="Times New Roman"/>
          <w:b/>
          <w:bCs/>
          <w:sz w:val="24"/>
          <w:szCs w:val="24"/>
          <w:lang w:val="it-IT"/>
        </w:rPr>
        <w:t>dzifo</w:t>
      </w:r>
      <w:r w:rsidRPr="00C379CB">
        <w:rPr>
          <w:rFonts w:ascii="Times New Roman" w:eastAsia="Calibri" w:hAnsi="Times New Roman" w:cs="Times New Roman"/>
          <w:sz w:val="24"/>
          <w:szCs w:val="24"/>
          <w:lang w:val="it-IT"/>
        </w:rPr>
        <w:t>] (f</w:t>
      </w:r>
      <w:r w:rsidR="003A2739">
        <w:rPr>
          <w:rFonts w:ascii="Times New Roman" w:eastAsia="Calibri" w:hAnsi="Times New Roman" w:cs="Times New Roman"/>
          <w:sz w:val="24"/>
          <w:szCs w:val="24"/>
          <w:lang w:val="it-IT"/>
        </w:rPr>
        <w:t>i</w:t>
      </w:r>
      <w:r w:rsidRPr="00C379CB">
        <w:rPr>
          <w:rFonts w:ascii="Times New Roman" w:eastAsia="Calibri" w:hAnsi="Times New Roman" w:cs="Times New Roman"/>
          <w:sz w:val="24"/>
          <w:szCs w:val="24"/>
          <w:lang w:val="it-IT"/>
        </w:rPr>
        <w:t>gure 3b)</w:t>
      </w:r>
    </w:p>
    <w:p w14:paraId="73B86DA3" w14:textId="02455DCD" w:rsidR="005B5A45" w:rsidRPr="00C379CB" w:rsidRDefault="005B5A45" w:rsidP="0053430B">
      <w:pPr>
        <w:spacing w:line="480" w:lineRule="auto"/>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it-IT"/>
        </w:rPr>
        <w:t xml:space="preserve">            </w:t>
      </w:r>
      <w:r w:rsidRPr="00C379CB">
        <w:rPr>
          <w:rFonts w:ascii="Times New Roman" w:eastAsia="Calibri" w:hAnsi="Times New Roman" w:cs="Times New Roman"/>
          <w:sz w:val="24"/>
          <w:szCs w:val="24"/>
          <w:lang w:val="it-IT"/>
        </w:rPr>
        <w:tab/>
      </w:r>
      <w:r w:rsidRPr="00C379CB">
        <w:rPr>
          <w:rFonts w:ascii="Times New Roman" w:eastAsia="Calibri" w:hAnsi="Times New Roman" w:cs="Times New Roman"/>
          <w:sz w:val="24"/>
          <w:szCs w:val="24"/>
        </w:rPr>
        <w:t>Something be.at sky</w:t>
      </w:r>
    </w:p>
    <w:p w14:paraId="05530599" w14:textId="78FFD8BF" w:rsidR="005B5A45" w:rsidRPr="00C379CB" w:rsidRDefault="005B5A45" w:rsidP="0053430B">
      <w:pPr>
        <w:spacing w:line="480" w:lineRule="auto"/>
        <w:ind w:firstLine="720"/>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 xml:space="preserve">           “There is something in the sky.”</w:t>
      </w:r>
    </w:p>
    <w:p w14:paraId="5EBBD7C4" w14:textId="44D52B8D" w:rsidR="00185DCD" w:rsidRPr="00C379CB" w:rsidRDefault="008A0FBF" w:rsidP="0053430B">
      <w:pPr>
        <w:spacing w:line="48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 xml:space="preserve">In our view, it is this familiarity with the ‘on top of’ reading of </w:t>
      </w:r>
      <w:r w:rsidRPr="00C379CB">
        <w:rPr>
          <w:rFonts w:ascii="Times New Roman" w:eastAsia="Calibri" w:hAnsi="Times New Roman" w:cs="Times New Roman"/>
          <w:b/>
          <w:bCs/>
          <w:sz w:val="24"/>
          <w:szCs w:val="24"/>
          <w:lang w:val="en-GB"/>
        </w:rPr>
        <w:t>tame</w:t>
      </w:r>
      <w:r w:rsidRPr="00C379CB">
        <w:rPr>
          <w:rFonts w:ascii="Times New Roman" w:eastAsia="Calibri" w:hAnsi="Times New Roman" w:cs="Times New Roman"/>
          <w:sz w:val="24"/>
          <w:szCs w:val="24"/>
          <w:lang w:val="en-GB"/>
        </w:rPr>
        <w:t xml:space="preserve"> that enables the learners to acquire the English ‘</w:t>
      </w:r>
      <w:r w:rsidRPr="00C379CB">
        <w:rPr>
          <w:rFonts w:ascii="Times New Roman" w:eastAsia="Calibri" w:hAnsi="Times New Roman" w:cs="Times New Roman"/>
          <w:b/>
          <w:bCs/>
          <w:sz w:val="24"/>
          <w:szCs w:val="24"/>
          <w:lang w:val="en-GB"/>
        </w:rPr>
        <w:t>on top of</w:t>
      </w:r>
      <w:r w:rsidRPr="00C379CB">
        <w:rPr>
          <w:rFonts w:ascii="Times New Roman" w:eastAsia="Calibri" w:hAnsi="Times New Roman" w:cs="Times New Roman"/>
          <w:sz w:val="24"/>
          <w:szCs w:val="24"/>
          <w:lang w:val="en-GB"/>
        </w:rPr>
        <w:t xml:space="preserve">’ among the </w:t>
      </w:r>
      <w:proofErr w:type="gramStart"/>
      <w:r w:rsidRPr="00C379CB">
        <w:rPr>
          <w:rFonts w:ascii="Times New Roman" w:eastAsia="Calibri" w:hAnsi="Times New Roman" w:cs="Times New Roman"/>
          <w:sz w:val="24"/>
          <w:szCs w:val="24"/>
          <w:lang w:val="en-GB"/>
        </w:rPr>
        <w:t>fairly easy</w:t>
      </w:r>
      <w:proofErr w:type="gramEnd"/>
      <w:r w:rsidRPr="00C379CB">
        <w:rPr>
          <w:rFonts w:ascii="Times New Roman" w:eastAsia="Calibri" w:hAnsi="Times New Roman" w:cs="Times New Roman"/>
          <w:sz w:val="24"/>
          <w:szCs w:val="24"/>
          <w:lang w:val="en-GB"/>
        </w:rPr>
        <w:t xml:space="preserve"> to acquire prepositions (see section 6.1.2). Conversely, we think that their </w:t>
      </w:r>
      <w:r w:rsidR="00B8201A" w:rsidRPr="00C379CB">
        <w:rPr>
          <w:rFonts w:ascii="Times New Roman" w:eastAsia="Calibri" w:hAnsi="Times New Roman" w:cs="Times New Roman"/>
          <w:sz w:val="24"/>
          <w:szCs w:val="24"/>
          <w:lang w:val="en-GB"/>
        </w:rPr>
        <w:t xml:space="preserve">difficulty with the ‘over/above’ reading of </w:t>
      </w:r>
      <w:r w:rsidR="00B8201A" w:rsidRPr="00C379CB">
        <w:rPr>
          <w:rFonts w:ascii="Times New Roman" w:eastAsia="Calibri" w:hAnsi="Times New Roman" w:cs="Times New Roman"/>
          <w:b/>
          <w:bCs/>
          <w:sz w:val="24"/>
          <w:szCs w:val="24"/>
          <w:lang w:val="en-GB"/>
        </w:rPr>
        <w:t>tame</w:t>
      </w:r>
      <w:r w:rsidR="00B8201A" w:rsidRPr="00C379CB">
        <w:rPr>
          <w:rFonts w:ascii="Times New Roman" w:eastAsia="Calibri" w:hAnsi="Times New Roman" w:cs="Times New Roman"/>
          <w:sz w:val="24"/>
          <w:szCs w:val="24"/>
          <w:lang w:val="en-GB"/>
        </w:rPr>
        <w:t xml:space="preserve"> </w:t>
      </w:r>
      <w:r w:rsidRPr="00C379CB">
        <w:rPr>
          <w:rFonts w:ascii="Times New Roman" w:eastAsia="Calibri" w:hAnsi="Times New Roman" w:cs="Times New Roman"/>
          <w:sz w:val="24"/>
          <w:szCs w:val="24"/>
          <w:lang w:val="en-GB"/>
        </w:rPr>
        <w:t xml:space="preserve">makes it difficult to acquire the </w:t>
      </w:r>
      <w:r w:rsidR="00B8201A" w:rsidRPr="00C379CB">
        <w:rPr>
          <w:rFonts w:ascii="Times New Roman" w:eastAsia="Calibri" w:hAnsi="Times New Roman" w:cs="Times New Roman"/>
          <w:sz w:val="24"/>
          <w:szCs w:val="24"/>
          <w:lang w:val="en-GB"/>
        </w:rPr>
        <w:t>English ‘</w:t>
      </w:r>
      <w:r w:rsidR="00B8201A" w:rsidRPr="00C379CB">
        <w:rPr>
          <w:rFonts w:ascii="Times New Roman" w:eastAsia="Calibri" w:hAnsi="Times New Roman" w:cs="Times New Roman"/>
          <w:b/>
          <w:bCs/>
          <w:sz w:val="24"/>
          <w:szCs w:val="24"/>
          <w:lang w:val="en-GB"/>
        </w:rPr>
        <w:t>over/above</w:t>
      </w:r>
      <w:r w:rsidR="00B8201A" w:rsidRPr="00C379CB">
        <w:rPr>
          <w:rFonts w:ascii="Times New Roman" w:eastAsia="Calibri" w:hAnsi="Times New Roman" w:cs="Times New Roman"/>
          <w:sz w:val="24"/>
          <w:szCs w:val="24"/>
          <w:lang w:val="en-GB"/>
        </w:rPr>
        <w:t xml:space="preserve">’ </w:t>
      </w:r>
      <w:r w:rsidRPr="00C379CB">
        <w:rPr>
          <w:rFonts w:ascii="Times New Roman" w:eastAsia="Calibri" w:hAnsi="Times New Roman" w:cs="Times New Roman"/>
          <w:sz w:val="24"/>
          <w:szCs w:val="24"/>
          <w:lang w:val="en-GB"/>
        </w:rPr>
        <w:t xml:space="preserve">which is one of the difficult to acquire prepositions </w:t>
      </w:r>
      <w:r w:rsidR="00B8201A" w:rsidRPr="00C379CB">
        <w:rPr>
          <w:rFonts w:ascii="Times New Roman" w:eastAsia="Calibri" w:hAnsi="Times New Roman" w:cs="Times New Roman"/>
          <w:sz w:val="24"/>
          <w:szCs w:val="24"/>
          <w:lang w:val="en-GB"/>
        </w:rPr>
        <w:t xml:space="preserve">(see section 6.1.3). </w:t>
      </w:r>
      <w:r w:rsidRPr="00C379CB">
        <w:rPr>
          <w:rFonts w:ascii="Times New Roman" w:eastAsia="Calibri" w:hAnsi="Times New Roman" w:cs="Times New Roman"/>
          <w:sz w:val="24"/>
          <w:szCs w:val="24"/>
          <w:lang w:val="en-GB"/>
        </w:rPr>
        <w:t xml:space="preserve">The errors </w:t>
      </w:r>
      <w:r w:rsidR="00B4536E" w:rsidRPr="00C379CB">
        <w:rPr>
          <w:rFonts w:ascii="Times New Roman" w:eastAsia="Calibri" w:hAnsi="Times New Roman" w:cs="Times New Roman"/>
          <w:sz w:val="24"/>
          <w:szCs w:val="24"/>
          <w:lang w:val="en-GB"/>
        </w:rPr>
        <w:t xml:space="preserve">captured in the examples in (4) above </w:t>
      </w:r>
      <w:r w:rsidRPr="00C379CB">
        <w:rPr>
          <w:rFonts w:ascii="Times New Roman" w:eastAsia="Calibri" w:hAnsi="Times New Roman" w:cs="Times New Roman"/>
          <w:sz w:val="24"/>
          <w:szCs w:val="24"/>
          <w:lang w:val="en-GB"/>
        </w:rPr>
        <w:t xml:space="preserve">show </w:t>
      </w:r>
      <w:r w:rsidR="00B4536E" w:rsidRPr="00C379CB">
        <w:rPr>
          <w:rFonts w:ascii="Times New Roman" w:eastAsia="Calibri" w:hAnsi="Times New Roman" w:cs="Times New Roman"/>
          <w:sz w:val="24"/>
          <w:szCs w:val="24"/>
          <w:lang w:val="en-GB"/>
        </w:rPr>
        <w:t xml:space="preserve">that the learners were unsuccessfully trying to </w:t>
      </w:r>
      <w:r w:rsidRPr="00C379CB">
        <w:rPr>
          <w:rFonts w:ascii="Times New Roman" w:eastAsia="Calibri" w:hAnsi="Times New Roman" w:cs="Times New Roman"/>
          <w:sz w:val="24"/>
          <w:szCs w:val="24"/>
          <w:lang w:val="en-GB"/>
        </w:rPr>
        <w:t xml:space="preserve">use </w:t>
      </w:r>
      <w:r w:rsidR="00B4536E" w:rsidRPr="00C379CB">
        <w:rPr>
          <w:rFonts w:ascii="Times New Roman" w:eastAsia="Calibri" w:hAnsi="Times New Roman" w:cs="Times New Roman"/>
          <w:sz w:val="24"/>
          <w:szCs w:val="24"/>
          <w:lang w:val="en-GB"/>
        </w:rPr>
        <w:t>‘</w:t>
      </w:r>
      <w:r w:rsidR="00B4536E" w:rsidRPr="00C379CB">
        <w:rPr>
          <w:rFonts w:ascii="Times New Roman" w:eastAsia="Calibri" w:hAnsi="Times New Roman" w:cs="Times New Roman"/>
          <w:b/>
          <w:bCs/>
          <w:sz w:val="24"/>
          <w:szCs w:val="24"/>
          <w:lang w:val="en-GB"/>
        </w:rPr>
        <w:t>on top of</w:t>
      </w:r>
      <w:r w:rsidR="00B4536E" w:rsidRPr="00C379CB">
        <w:rPr>
          <w:rFonts w:ascii="Times New Roman" w:eastAsia="Calibri" w:hAnsi="Times New Roman" w:cs="Times New Roman"/>
          <w:sz w:val="24"/>
          <w:szCs w:val="24"/>
          <w:lang w:val="en-GB"/>
        </w:rPr>
        <w:t>’</w:t>
      </w:r>
      <w:r w:rsidRPr="00C379CB">
        <w:rPr>
          <w:rFonts w:ascii="Times New Roman" w:eastAsia="Calibri" w:hAnsi="Times New Roman" w:cs="Times New Roman"/>
          <w:sz w:val="24"/>
          <w:szCs w:val="24"/>
          <w:lang w:val="en-GB"/>
        </w:rPr>
        <w:t xml:space="preserve"> in contexts </w:t>
      </w:r>
      <w:r w:rsidR="00B4536E" w:rsidRPr="00C379CB">
        <w:rPr>
          <w:rFonts w:ascii="Times New Roman" w:eastAsia="Calibri" w:hAnsi="Times New Roman" w:cs="Times New Roman"/>
          <w:sz w:val="24"/>
          <w:szCs w:val="24"/>
          <w:lang w:val="en-GB"/>
        </w:rPr>
        <w:t>that demanded that they use ‘</w:t>
      </w:r>
      <w:r w:rsidR="00B4536E" w:rsidRPr="00C379CB">
        <w:rPr>
          <w:rFonts w:ascii="Times New Roman" w:eastAsia="Calibri" w:hAnsi="Times New Roman" w:cs="Times New Roman"/>
          <w:b/>
          <w:bCs/>
          <w:sz w:val="24"/>
          <w:szCs w:val="24"/>
          <w:lang w:val="en-GB"/>
        </w:rPr>
        <w:t>over/above</w:t>
      </w:r>
      <w:r w:rsidR="00B4536E" w:rsidRPr="00C379CB">
        <w:rPr>
          <w:rFonts w:ascii="Times New Roman" w:eastAsia="Calibri" w:hAnsi="Times New Roman" w:cs="Times New Roman"/>
          <w:sz w:val="24"/>
          <w:szCs w:val="24"/>
          <w:lang w:val="en-GB"/>
        </w:rPr>
        <w:t xml:space="preserve">’ instead. </w:t>
      </w:r>
      <w:r w:rsidR="00695E1A" w:rsidRPr="00C379CB">
        <w:rPr>
          <w:rFonts w:ascii="Times New Roman" w:eastAsia="Calibri" w:hAnsi="Times New Roman" w:cs="Times New Roman"/>
          <w:sz w:val="24"/>
          <w:szCs w:val="24"/>
          <w:lang w:val="en-GB"/>
        </w:rPr>
        <w:t xml:space="preserve">Note that </w:t>
      </w:r>
      <w:r w:rsidR="00185DCD" w:rsidRPr="00C379CB">
        <w:rPr>
          <w:rFonts w:ascii="Times New Roman" w:eastAsia="Calibri" w:hAnsi="Times New Roman" w:cs="Times New Roman"/>
          <w:sz w:val="24"/>
          <w:szCs w:val="24"/>
          <w:lang w:val="en-GB"/>
        </w:rPr>
        <w:t>the words ‘</w:t>
      </w:r>
      <w:r w:rsidR="00185DCD" w:rsidRPr="00C379CB">
        <w:rPr>
          <w:rFonts w:ascii="Times New Roman" w:eastAsia="Calibri" w:hAnsi="Times New Roman" w:cs="Times New Roman"/>
          <w:b/>
          <w:bCs/>
          <w:sz w:val="24"/>
          <w:szCs w:val="24"/>
          <w:lang w:val="en-GB"/>
        </w:rPr>
        <w:t>on’</w:t>
      </w:r>
      <w:r w:rsidR="00185DCD" w:rsidRPr="00C379CB">
        <w:rPr>
          <w:rFonts w:ascii="Times New Roman" w:eastAsia="Calibri" w:hAnsi="Times New Roman" w:cs="Times New Roman"/>
          <w:sz w:val="24"/>
          <w:szCs w:val="24"/>
          <w:lang w:val="en-GB"/>
        </w:rPr>
        <w:t xml:space="preserve"> and ‘</w:t>
      </w:r>
      <w:r w:rsidR="00185DCD" w:rsidRPr="00C379CB">
        <w:rPr>
          <w:rFonts w:ascii="Times New Roman" w:eastAsia="Calibri" w:hAnsi="Times New Roman" w:cs="Times New Roman"/>
          <w:b/>
          <w:bCs/>
          <w:sz w:val="24"/>
          <w:szCs w:val="24"/>
          <w:lang w:val="en-GB"/>
        </w:rPr>
        <w:t>top’</w:t>
      </w:r>
      <w:r w:rsidR="00185DCD" w:rsidRPr="00C379CB">
        <w:rPr>
          <w:rFonts w:ascii="Times New Roman" w:eastAsia="Calibri" w:hAnsi="Times New Roman" w:cs="Times New Roman"/>
          <w:sz w:val="24"/>
          <w:szCs w:val="24"/>
          <w:lang w:val="en-GB"/>
        </w:rPr>
        <w:t xml:space="preserve"> feature</w:t>
      </w:r>
      <w:r w:rsidR="00E96A77" w:rsidRPr="00C379CB">
        <w:rPr>
          <w:rFonts w:ascii="Times New Roman" w:eastAsia="Calibri" w:hAnsi="Times New Roman" w:cs="Times New Roman"/>
          <w:sz w:val="24"/>
          <w:szCs w:val="24"/>
          <w:lang w:val="en-GB"/>
        </w:rPr>
        <w:t xml:space="preserve"> prominently</w:t>
      </w:r>
      <w:r w:rsidR="00185DCD" w:rsidRPr="00C379CB">
        <w:rPr>
          <w:rFonts w:ascii="Times New Roman" w:eastAsia="Calibri" w:hAnsi="Times New Roman" w:cs="Times New Roman"/>
          <w:sz w:val="24"/>
          <w:szCs w:val="24"/>
          <w:lang w:val="en-GB"/>
        </w:rPr>
        <w:t xml:space="preserve"> in the various permutations in (4): ‘</w:t>
      </w:r>
      <w:r w:rsidR="00185DCD" w:rsidRPr="00C379CB">
        <w:rPr>
          <w:rFonts w:ascii="Times New Roman" w:eastAsia="Calibri" w:hAnsi="Times New Roman" w:cs="Times New Roman"/>
          <w:b/>
          <w:bCs/>
          <w:sz w:val="24"/>
          <w:szCs w:val="24"/>
          <w:lang w:val="en-GB"/>
        </w:rPr>
        <w:t>on the up</w:t>
      </w:r>
      <w:r w:rsidR="00185DCD" w:rsidRPr="00C379CB">
        <w:rPr>
          <w:rFonts w:ascii="Times New Roman" w:eastAsia="Calibri" w:hAnsi="Times New Roman" w:cs="Times New Roman"/>
          <w:sz w:val="24"/>
          <w:szCs w:val="24"/>
          <w:lang w:val="en-GB"/>
        </w:rPr>
        <w:t>’(4b), ‘</w:t>
      </w:r>
      <w:r w:rsidR="00185DCD" w:rsidRPr="00C379CB">
        <w:rPr>
          <w:rFonts w:ascii="Times New Roman" w:eastAsia="Calibri" w:hAnsi="Times New Roman" w:cs="Times New Roman"/>
          <w:b/>
          <w:bCs/>
          <w:sz w:val="24"/>
          <w:szCs w:val="24"/>
          <w:lang w:val="en-GB"/>
        </w:rPr>
        <w:t>on the top</w:t>
      </w:r>
      <w:r w:rsidR="00185DCD" w:rsidRPr="00C379CB">
        <w:rPr>
          <w:rFonts w:ascii="Times New Roman" w:eastAsia="Calibri" w:hAnsi="Times New Roman" w:cs="Times New Roman"/>
          <w:sz w:val="24"/>
          <w:szCs w:val="24"/>
          <w:lang w:val="en-GB"/>
        </w:rPr>
        <w:t>’ (4c), ‘</w:t>
      </w:r>
      <w:r w:rsidR="00185DCD" w:rsidRPr="00C379CB">
        <w:rPr>
          <w:rFonts w:ascii="Times New Roman" w:eastAsia="Calibri" w:hAnsi="Times New Roman" w:cs="Times New Roman"/>
          <w:b/>
          <w:bCs/>
          <w:sz w:val="24"/>
          <w:szCs w:val="24"/>
          <w:lang w:val="en-GB"/>
        </w:rPr>
        <w:t>on top of</w:t>
      </w:r>
      <w:r w:rsidR="00185DCD" w:rsidRPr="00C379CB">
        <w:rPr>
          <w:rFonts w:ascii="Times New Roman" w:eastAsia="Calibri" w:hAnsi="Times New Roman" w:cs="Times New Roman"/>
          <w:sz w:val="24"/>
          <w:szCs w:val="24"/>
          <w:lang w:val="en-GB"/>
        </w:rPr>
        <w:t>’ (4d), and ‘</w:t>
      </w:r>
      <w:r w:rsidR="00185DCD" w:rsidRPr="00C379CB">
        <w:rPr>
          <w:rFonts w:ascii="Times New Roman" w:eastAsia="Calibri" w:hAnsi="Times New Roman" w:cs="Times New Roman"/>
          <w:b/>
          <w:bCs/>
          <w:sz w:val="24"/>
          <w:szCs w:val="24"/>
          <w:lang w:val="en-GB"/>
        </w:rPr>
        <w:t>in the top</w:t>
      </w:r>
      <w:r w:rsidR="00185DCD" w:rsidRPr="00C379CB">
        <w:rPr>
          <w:rFonts w:ascii="Times New Roman" w:eastAsia="Calibri" w:hAnsi="Times New Roman" w:cs="Times New Roman"/>
          <w:sz w:val="24"/>
          <w:szCs w:val="24"/>
          <w:lang w:val="en-GB"/>
        </w:rPr>
        <w:t xml:space="preserve">’ (4e). </w:t>
      </w:r>
      <w:r w:rsidR="00086B47" w:rsidRPr="00C379CB">
        <w:rPr>
          <w:rFonts w:ascii="Times New Roman" w:eastAsia="Calibri" w:hAnsi="Times New Roman" w:cs="Times New Roman"/>
          <w:sz w:val="24"/>
          <w:szCs w:val="24"/>
          <w:lang w:val="en-GB"/>
        </w:rPr>
        <w:t xml:space="preserve">Remarkably, the participant </w:t>
      </w:r>
      <w:r w:rsidR="009A0DC5" w:rsidRPr="00C379CB">
        <w:rPr>
          <w:rFonts w:ascii="Times New Roman" w:eastAsia="Calibri" w:hAnsi="Times New Roman" w:cs="Times New Roman"/>
          <w:sz w:val="24"/>
          <w:szCs w:val="24"/>
        </w:rPr>
        <w:t xml:space="preserve">who </w:t>
      </w:r>
      <w:r w:rsidR="00E96A77" w:rsidRPr="00C379CB">
        <w:rPr>
          <w:rFonts w:ascii="Times New Roman" w:eastAsia="Calibri" w:hAnsi="Times New Roman" w:cs="Times New Roman"/>
          <w:sz w:val="24"/>
          <w:szCs w:val="24"/>
        </w:rPr>
        <w:t>deviated from these errors and instead used ‘</w:t>
      </w:r>
      <w:r w:rsidR="00E96A77" w:rsidRPr="00C379CB">
        <w:rPr>
          <w:rFonts w:ascii="Times New Roman" w:eastAsia="Calibri" w:hAnsi="Times New Roman" w:cs="Times New Roman"/>
          <w:b/>
          <w:bCs/>
          <w:sz w:val="24"/>
          <w:szCs w:val="24"/>
        </w:rPr>
        <w:t>in the air</w:t>
      </w:r>
      <w:r w:rsidR="00E96A77" w:rsidRPr="00C379CB">
        <w:rPr>
          <w:rFonts w:ascii="Times New Roman" w:eastAsia="Calibri" w:hAnsi="Times New Roman" w:cs="Times New Roman"/>
          <w:sz w:val="24"/>
          <w:szCs w:val="24"/>
        </w:rPr>
        <w:t>’ (4g) was the one who produced example (17)</w:t>
      </w:r>
      <w:r w:rsidR="002320B0" w:rsidRPr="00C379CB">
        <w:rPr>
          <w:rFonts w:ascii="Times New Roman" w:eastAsia="Calibri" w:hAnsi="Times New Roman" w:cs="Times New Roman"/>
          <w:sz w:val="24"/>
          <w:szCs w:val="24"/>
        </w:rPr>
        <w:t>—</w:t>
      </w:r>
      <w:r w:rsidR="00E96A77" w:rsidRPr="00C379CB">
        <w:rPr>
          <w:rFonts w:ascii="Times New Roman" w:eastAsia="Calibri" w:hAnsi="Times New Roman" w:cs="Times New Roman"/>
          <w:sz w:val="24"/>
          <w:szCs w:val="24"/>
        </w:rPr>
        <w:t>in</w:t>
      </w:r>
      <w:r w:rsidR="002320B0" w:rsidRPr="00C379CB">
        <w:rPr>
          <w:rFonts w:ascii="Times New Roman" w:eastAsia="Calibri" w:hAnsi="Times New Roman" w:cs="Times New Roman"/>
          <w:sz w:val="24"/>
          <w:szCs w:val="24"/>
        </w:rPr>
        <w:t xml:space="preserve"> </w:t>
      </w:r>
      <w:r w:rsidR="00E96A77" w:rsidRPr="00C379CB">
        <w:rPr>
          <w:rFonts w:ascii="Times New Roman" w:eastAsia="Calibri" w:hAnsi="Times New Roman" w:cs="Times New Roman"/>
          <w:sz w:val="24"/>
          <w:szCs w:val="24"/>
        </w:rPr>
        <w:t xml:space="preserve">which he used </w:t>
      </w:r>
      <w:proofErr w:type="spellStart"/>
      <w:r w:rsidR="00E96A77" w:rsidRPr="00C379CB">
        <w:rPr>
          <w:rFonts w:ascii="Times New Roman" w:eastAsia="Calibri" w:hAnsi="Times New Roman" w:cs="Times New Roman"/>
          <w:b/>
          <w:bCs/>
          <w:sz w:val="24"/>
          <w:szCs w:val="24"/>
        </w:rPr>
        <w:t>yame</w:t>
      </w:r>
      <w:proofErr w:type="spellEnd"/>
      <w:r w:rsidR="00E96A77" w:rsidRPr="00C379CB">
        <w:rPr>
          <w:rFonts w:ascii="Times New Roman" w:eastAsia="Calibri" w:hAnsi="Times New Roman" w:cs="Times New Roman"/>
          <w:sz w:val="24"/>
          <w:szCs w:val="24"/>
        </w:rPr>
        <w:t xml:space="preserve"> ‘in the air</w:t>
      </w:r>
      <w:r w:rsidR="002320B0" w:rsidRPr="00C379CB">
        <w:rPr>
          <w:rFonts w:ascii="Times New Roman" w:eastAsia="Calibri" w:hAnsi="Times New Roman" w:cs="Times New Roman"/>
          <w:sz w:val="24"/>
          <w:szCs w:val="24"/>
        </w:rPr>
        <w:t xml:space="preserve">’—in another demonstration of how </w:t>
      </w:r>
      <w:r w:rsidR="00695E1A" w:rsidRPr="00C379CB">
        <w:rPr>
          <w:rFonts w:ascii="Times New Roman" w:eastAsia="Calibri" w:hAnsi="Times New Roman" w:cs="Times New Roman"/>
          <w:sz w:val="24"/>
          <w:szCs w:val="24"/>
        </w:rPr>
        <w:t xml:space="preserve">not grasping the ‘over/above’ reading of </w:t>
      </w:r>
      <w:r w:rsidR="00695E1A" w:rsidRPr="00C379CB">
        <w:rPr>
          <w:rFonts w:ascii="Times New Roman" w:eastAsia="Calibri" w:hAnsi="Times New Roman" w:cs="Times New Roman"/>
          <w:b/>
          <w:bCs/>
          <w:sz w:val="24"/>
          <w:szCs w:val="24"/>
        </w:rPr>
        <w:t>tame</w:t>
      </w:r>
      <w:r w:rsidR="00695E1A" w:rsidRPr="00C379CB">
        <w:rPr>
          <w:rFonts w:ascii="Times New Roman" w:eastAsia="Calibri" w:hAnsi="Times New Roman" w:cs="Times New Roman"/>
          <w:sz w:val="24"/>
          <w:szCs w:val="24"/>
        </w:rPr>
        <w:t xml:space="preserve"> </w:t>
      </w:r>
      <w:r w:rsidR="00A75F1F" w:rsidRPr="00C379CB">
        <w:rPr>
          <w:rFonts w:ascii="Times New Roman" w:eastAsia="Calibri" w:hAnsi="Times New Roman" w:cs="Times New Roman"/>
          <w:sz w:val="24"/>
          <w:szCs w:val="24"/>
        </w:rPr>
        <w:t xml:space="preserve">in </w:t>
      </w:r>
      <w:r w:rsidR="00695E1A" w:rsidRPr="00C379CB">
        <w:rPr>
          <w:rFonts w:ascii="Times New Roman" w:eastAsia="Calibri" w:hAnsi="Times New Roman" w:cs="Times New Roman"/>
          <w:sz w:val="24"/>
          <w:szCs w:val="24"/>
        </w:rPr>
        <w:t xml:space="preserve">Ewe </w:t>
      </w:r>
      <w:r w:rsidR="00A75F1F" w:rsidRPr="00C379CB">
        <w:rPr>
          <w:rFonts w:ascii="Times New Roman" w:eastAsia="Calibri" w:hAnsi="Times New Roman" w:cs="Times New Roman"/>
          <w:sz w:val="24"/>
          <w:szCs w:val="24"/>
        </w:rPr>
        <w:t>resurfaces in the</w:t>
      </w:r>
      <w:r w:rsidR="00695E1A" w:rsidRPr="00C379CB">
        <w:rPr>
          <w:rFonts w:ascii="Times New Roman" w:eastAsia="Calibri" w:hAnsi="Times New Roman" w:cs="Times New Roman"/>
          <w:sz w:val="24"/>
          <w:szCs w:val="24"/>
        </w:rPr>
        <w:t xml:space="preserve"> speaker’s English</w:t>
      </w:r>
      <w:r w:rsidR="00A75F1F" w:rsidRPr="00C379CB">
        <w:rPr>
          <w:rFonts w:ascii="Times New Roman" w:eastAsia="Calibri" w:hAnsi="Times New Roman" w:cs="Times New Roman"/>
          <w:sz w:val="24"/>
          <w:szCs w:val="24"/>
        </w:rPr>
        <w:t xml:space="preserve">. </w:t>
      </w:r>
      <w:r w:rsidR="00E96A77" w:rsidRPr="00C379CB">
        <w:rPr>
          <w:rFonts w:ascii="Times New Roman" w:eastAsia="Calibri" w:hAnsi="Times New Roman" w:cs="Times New Roman"/>
          <w:sz w:val="24"/>
          <w:szCs w:val="24"/>
        </w:rPr>
        <w:t xml:space="preserve"> </w:t>
      </w:r>
    </w:p>
    <w:p w14:paraId="7833F663" w14:textId="18C6CAC0" w:rsidR="005B3323" w:rsidRPr="00C379CB" w:rsidRDefault="005715A2" w:rsidP="0053430B">
      <w:pPr>
        <w:spacing w:after="0" w:line="48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The main finding</w:t>
      </w:r>
      <w:r w:rsidR="004461C2" w:rsidRPr="00C379CB">
        <w:rPr>
          <w:rFonts w:ascii="Times New Roman" w:eastAsia="Calibri" w:hAnsi="Times New Roman" w:cs="Times New Roman"/>
          <w:sz w:val="24"/>
          <w:szCs w:val="24"/>
          <w:lang w:val="en-GB"/>
        </w:rPr>
        <w:t xml:space="preserve"> from all this</w:t>
      </w:r>
      <w:r w:rsidRPr="00C379CB">
        <w:rPr>
          <w:rFonts w:ascii="Times New Roman" w:eastAsia="Calibri" w:hAnsi="Times New Roman" w:cs="Times New Roman"/>
          <w:sz w:val="24"/>
          <w:szCs w:val="24"/>
          <w:lang w:val="en-GB"/>
        </w:rPr>
        <w:t xml:space="preserve">, therefore, is that </w:t>
      </w:r>
      <w:r w:rsidR="00940179" w:rsidRPr="00C379CB">
        <w:rPr>
          <w:rFonts w:ascii="Times New Roman" w:eastAsia="Calibri" w:hAnsi="Times New Roman" w:cs="Times New Roman"/>
          <w:sz w:val="24"/>
          <w:szCs w:val="24"/>
          <w:lang w:val="en-GB"/>
        </w:rPr>
        <w:t xml:space="preserve">regardless of the structural differences between their two languages, </w:t>
      </w:r>
      <w:r w:rsidR="005B3323" w:rsidRPr="00C379CB">
        <w:rPr>
          <w:rFonts w:ascii="Times New Roman" w:eastAsia="Calibri" w:hAnsi="Times New Roman" w:cs="Times New Roman"/>
          <w:sz w:val="24"/>
          <w:szCs w:val="24"/>
          <w:lang w:val="en-GB"/>
        </w:rPr>
        <w:t xml:space="preserve">learners </w:t>
      </w:r>
      <w:r w:rsidR="00940179" w:rsidRPr="00C379CB">
        <w:rPr>
          <w:rFonts w:ascii="Times New Roman" w:eastAsia="Calibri" w:hAnsi="Times New Roman" w:cs="Times New Roman"/>
          <w:sz w:val="24"/>
          <w:szCs w:val="24"/>
          <w:lang w:val="en-GB"/>
        </w:rPr>
        <w:t xml:space="preserve">tend to </w:t>
      </w:r>
      <w:r w:rsidR="005B3323" w:rsidRPr="00C379CB">
        <w:rPr>
          <w:rFonts w:ascii="Times New Roman" w:eastAsia="Calibri" w:hAnsi="Times New Roman" w:cs="Times New Roman"/>
          <w:sz w:val="24"/>
          <w:szCs w:val="24"/>
          <w:lang w:val="en-GB"/>
        </w:rPr>
        <w:t xml:space="preserve">find it easier to </w:t>
      </w:r>
      <w:r w:rsidR="00F54464" w:rsidRPr="00C379CB">
        <w:rPr>
          <w:rFonts w:ascii="Times New Roman" w:eastAsia="Calibri" w:hAnsi="Times New Roman" w:cs="Times New Roman"/>
          <w:sz w:val="24"/>
          <w:szCs w:val="24"/>
          <w:lang w:val="en-GB"/>
        </w:rPr>
        <w:t xml:space="preserve">acquire </w:t>
      </w:r>
      <w:r w:rsidR="005B3323" w:rsidRPr="00C379CB">
        <w:rPr>
          <w:rFonts w:ascii="Times New Roman" w:eastAsia="Calibri" w:hAnsi="Times New Roman" w:cs="Times New Roman"/>
          <w:sz w:val="24"/>
          <w:szCs w:val="24"/>
          <w:lang w:val="en-GB"/>
        </w:rPr>
        <w:t xml:space="preserve">L2 </w:t>
      </w:r>
      <w:r w:rsidR="00940179" w:rsidRPr="00C379CB">
        <w:rPr>
          <w:rFonts w:ascii="Times New Roman" w:eastAsia="Calibri" w:hAnsi="Times New Roman" w:cs="Times New Roman"/>
          <w:sz w:val="24"/>
          <w:szCs w:val="24"/>
          <w:lang w:val="en-GB"/>
        </w:rPr>
        <w:t xml:space="preserve">(English) </w:t>
      </w:r>
      <w:r w:rsidR="005B3323" w:rsidRPr="00C379CB">
        <w:rPr>
          <w:rFonts w:ascii="Times New Roman" w:eastAsia="Calibri" w:hAnsi="Times New Roman" w:cs="Times New Roman"/>
          <w:sz w:val="24"/>
          <w:szCs w:val="24"/>
          <w:lang w:val="en-GB"/>
        </w:rPr>
        <w:t>prepositions whose L1</w:t>
      </w:r>
      <w:r w:rsidR="00940179" w:rsidRPr="00C379CB">
        <w:rPr>
          <w:rFonts w:ascii="Times New Roman" w:eastAsia="Calibri" w:hAnsi="Times New Roman" w:cs="Times New Roman"/>
          <w:sz w:val="24"/>
          <w:szCs w:val="24"/>
          <w:lang w:val="en-GB"/>
        </w:rPr>
        <w:t xml:space="preserve"> (Ewe)</w:t>
      </w:r>
      <w:r w:rsidR="005B3323" w:rsidRPr="00C379CB">
        <w:rPr>
          <w:rFonts w:ascii="Times New Roman" w:eastAsia="Calibri" w:hAnsi="Times New Roman" w:cs="Times New Roman"/>
          <w:sz w:val="24"/>
          <w:szCs w:val="24"/>
          <w:lang w:val="en-GB"/>
        </w:rPr>
        <w:t xml:space="preserve"> counterparts they are familiar with than those whose L1 counterparts they are not yet familiar with</w:t>
      </w:r>
      <w:r w:rsidR="00A7142D" w:rsidRPr="00C379CB">
        <w:rPr>
          <w:rFonts w:ascii="Times New Roman" w:eastAsia="Calibri" w:hAnsi="Times New Roman" w:cs="Times New Roman"/>
          <w:sz w:val="24"/>
          <w:szCs w:val="24"/>
          <w:lang w:val="en-GB"/>
        </w:rPr>
        <w:t>.</w:t>
      </w:r>
    </w:p>
    <w:p w14:paraId="5DB05128" w14:textId="77777777" w:rsidR="002320B0" w:rsidRPr="00C379CB" w:rsidRDefault="002320B0" w:rsidP="0053430B">
      <w:pPr>
        <w:spacing w:after="0" w:line="480" w:lineRule="auto"/>
        <w:jc w:val="both"/>
        <w:rPr>
          <w:rFonts w:ascii="Times New Roman" w:eastAsia="Calibri" w:hAnsi="Times New Roman" w:cs="Times New Roman"/>
          <w:sz w:val="24"/>
          <w:szCs w:val="24"/>
        </w:rPr>
      </w:pPr>
    </w:p>
    <w:p w14:paraId="10AAB132" w14:textId="3150726C" w:rsidR="00A04BBA" w:rsidRPr="00C379CB" w:rsidRDefault="007E1337" w:rsidP="0053430B">
      <w:pPr>
        <w:keepNext/>
        <w:keepLines/>
        <w:tabs>
          <w:tab w:val="left" w:pos="567"/>
          <w:tab w:val="num" w:pos="1440"/>
        </w:tabs>
        <w:spacing w:after="0" w:line="480" w:lineRule="auto"/>
        <w:outlineLvl w:val="1"/>
        <w:rPr>
          <w:rFonts w:ascii="Times New Roman" w:eastAsia="Times New Roman" w:hAnsi="Times New Roman" w:cs="Times New Roman"/>
          <w:b/>
          <w:bCs/>
          <w:sz w:val="24"/>
          <w:szCs w:val="24"/>
          <w:lang w:eastAsia="en-GB"/>
        </w:rPr>
      </w:pPr>
      <w:r w:rsidRPr="00C379CB">
        <w:rPr>
          <w:rFonts w:ascii="Times New Roman" w:eastAsia="Times New Roman" w:hAnsi="Times New Roman" w:cs="Times New Roman"/>
          <w:b/>
          <w:bCs/>
          <w:sz w:val="24"/>
          <w:szCs w:val="24"/>
          <w:lang w:eastAsia="en-GB"/>
        </w:rPr>
        <w:lastRenderedPageBreak/>
        <w:t>6.2</w:t>
      </w:r>
      <w:r w:rsidR="00B72563" w:rsidRPr="00C379CB">
        <w:rPr>
          <w:rFonts w:ascii="Times New Roman" w:eastAsia="Times New Roman" w:hAnsi="Times New Roman" w:cs="Times New Roman"/>
          <w:b/>
          <w:bCs/>
          <w:sz w:val="24"/>
          <w:szCs w:val="24"/>
          <w:lang w:eastAsia="en-GB"/>
        </w:rPr>
        <w:t xml:space="preserve"> Social Factors and Language Acquisition</w:t>
      </w:r>
    </w:p>
    <w:p w14:paraId="7BB377F5" w14:textId="12A3137F" w:rsidR="00693A7B" w:rsidRPr="00C379CB" w:rsidRDefault="007E1337" w:rsidP="0053430B">
      <w:pPr>
        <w:pStyle w:val="Heading3"/>
        <w:rPr>
          <w:rFonts w:eastAsia="Times New Roman" w:cs="Times New Roman"/>
          <w:b w:val="0"/>
          <w:lang w:eastAsia="en-GB"/>
        </w:rPr>
      </w:pPr>
      <w:r w:rsidRPr="00C379CB">
        <w:rPr>
          <w:rFonts w:eastAsia="Times New Roman" w:cs="Times New Roman"/>
          <w:bCs/>
          <w:lang w:eastAsia="en-GB"/>
        </w:rPr>
        <w:t>6.2.1</w:t>
      </w:r>
      <w:r w:rsidR="00693A7B" w:rsidRPr="00C379CB">
        <w:rPr>
          <w:rFonts w:eastAsia="Times New Roman" w:cs="Times New Roman"/>
          <w:bCs/>
          <w:lang w:eastAsia="en-GB"/>
        </w:rPr>
        <w:t xml:space="preserve"> </w:t>
      </w:r>
      <w:r w:rsidR="00693A7B" w:rsidRPr="00C379CB">
        <w:rPr>
          <w:rFonts w:eastAsia="Times New Roman" w:cs="Times New Roman"/>
          <w:lang w:eastAsia="en-GB"/>
        </w:rPr>
        <w:t>The effect of age on acquisition</w:t>
      </w:r>
      <w:bookmarkEnd w:id="23"/>
    </w:p>
    <w:p w14:paraId="2F0DF1C3" w14:textId="6A817ADE" w:rsidR="00693A7B" w:rsidRPr="00C379CB" w:rsidRDefault="00693A7B"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Analysis of the order of acquisition of English prepositions </w:t>
      </w:r>
      <w:r w:rsidR="00B72563" w:rsidRPr="00C379CB">
        <w:rPr>
          <w:rFonts w:ascii="Times New Roman" w:eastAsia="Calibri" w:hAnsi="Times New Roman" w:cs="Times New Roman"/>
          <w:sz w:val="24"/>
          <w:szCs w:val="24"/>
        </w:rPr>
        <w:t>shows that age,</w:t>
      </w:r>
      <w:r w:rsidR="00401B2B" w:rsidRPr="00C379CB">
        <w:rPr>
          <w:rFonts w:ascii="Times New Roman" w:eastAsia="Calibri" w:hAnsi="Times New Roman" w:cs="Times New Roman"/>
          <w:sz w:val="24"/>
          <w:szCs w:val="24"/>
        </w:rPr>
        <w:t xml:space="preserve"> </w:t>
      </w:r>
      <w:r w:rsidRPr="00C379CB">
        <w:rPr>
          <w:rFonts w:ascii="Times New Roman" w:eastAsia="Calibri" w:hAnsi="Times New Roman" w:cs="Times New Roman"/>
          <w:sz w:val="24"/>
          <w:szCs w:val="24"/>
        </w:rPr>
        <w:t xml:space="preserve">undeniably, </w:t>
      </w:r>
      <w:r w:rsidR="00401B2B" w:rsidRPr="00C379CB">
        <w:rPr>
          <w:rFonts w:ascii="Times New Roman" w:eastAsia="Calibri" w:hAnsi="Times New Roman" w:cs="Times New Roman"/>
          <w:sz w:val="24"/>
          <w:szCs w:val="24"/>
        </w:rPr>
        <w:t>affects</w:t>
      </w:r>
      <w:r w:rsidRPr="00C379CB">
        <w:rPr>
          <w:rFonts w:ascii="Times New Roman" w:eastAsia="Calibri" w:hAnsi="Times New Roman" w:cs="Times New Roman"/>
          <w:sz w:val="24"/>
          <w:szCs w:val="24"/>
        </w:rPr>
        <w:t xml:space="preserve"> second language acquisition. The analysis was based on the total mean score for each age group.  The total mean score of the HA group (3-4 years) was 23, </w:t>
      </w:r>
      <w:r w:rsidR="00450BFC" w:rsidRPr="00C379CB">
        <w:rPr>
          <w:rFonts w:ascii="Times New Roman" w:eastAsia="Calibri" w:hAnsi="Times New Roman" w:cs="Times New Roman"/>
          <w:sz w:val="24"/>
          <w:szCs w:val="24"/>
        </w:rPr>
        <w:t>whereas</w:t>
      </w:r>
      <w:r w:rsidRPr="00C379CB">
        <w:rPr>
          <w:rFonts w:ascii="Times New Roman" w:eastAsia="Calibri" w:hAnsi="Times New Roman" w:cs="Times New Roman"/>
          <w:sz w:val="24"/>
          <w:szCs w:val="24"/>
        </w:rPr>
        <w:t xml:space="preserve"> that of the HB group (6-7 years) was 35. The mean score for the HC group (9-10</w:t>
      </w:r>
      <w:r w:rsidR="0048087F" w:rsidRPr="00C379CB">
        <w:rPr>
          <w:rFonts w:ascii="Times New Roman" w:eastAsia="Calibri" w:hAnsi="Times New Roman" w:cs="Times New Roman"/>
          <w:sz w:val="24"/>
          <w:szCs w:val="24"/>
        </w:rPr>
        <w:t xml:space="preserve"> years</w:t>
      </w:r>
      <w:r w:rsidRPr="00C379CB">
        <w:rPr>
          <w:rFonts w:ascii="Times New Roman" w:eastAsia="Calibri" w:hAnsi="Times New Roman" w:cs="Times New Roman"/>
          <w:sz w:val="24"/>
          <w:szCs w:val="24"/>
        </w:rPr>
        <w:t>)</w:t>
      </w:r>
      <w:r w:rsidR="0048087F" w:rsidRPr="00C379CB">
        <w:rPr>
          <w:rFonts w:ascii="Times New Roman" w:eastAsia="Calibri" w:hAnsi="Times New Roman" w:cs="Times New Roman"/>
          <w:sz w:val="24"/>
          <w:szCs w:val="24"/>
        </w:rPr>
        <w:t xml:space="preserve"> </w:t>
      </w:r>
      <w:r w:rsidRPr="00C379CB">
        <w:rPr>
          <w:rFonts w:ascii="Times New Roman" w:eastAsia="Calibri" w:hAnsi="Times New Roman" w:cs="Times New Roman"/>
          <w:sz w:val="24"/>
          <w:szCs w:val="24"/>
        </w:rPr>
        <w:t>was 44</w:t>
      </w:r>
      <w:r w:rsidR="0048087F"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and the HD group (12-13</w:t>
      </w:r>
      <w:r w:rsidR="0048087F" w:rsidRPr="00C379CB">
        <w:rPr>
          <w:rFonts w:ascii="Times New Roman" w:eastAsia="Calibri" w:hAnsi="Times New Roman" w:cs="Times New Roman"/>
          <w:sz w:val="24"/>
          <w:szCs w:val="24"/>
        </w:rPr>
        <w:t xml:space="preserve"> years</w:t>
      </w:r>
      <w:r w:rsidRPr="00C379CB">
        <w:rPr>
          <w:rFonts w:ascii="Times New Roman" w:eastAsia="Calibri" w:hAnsi="Times New Roman" w:cs="Times New Roman"/>
          <w:sz w:val="24"/>
          <w:szCs w:val="24"/>
        </w:rPr>
        <w:t xml:space="preserve">) was 45.  </w:t>
      </w:r>
      <w:r w:rsidR="009A5E06" w:rsidRPr="00C379CB">
        <w:rPr>
          <w:rFonts w:ascii="Times New Roman" w:eastAsia="Calibri" w:hAnsi="Times New Roman" w:cs="Times New Roman"/>
          <w:sz w:val="24"/>
          <w:szCs w:val="24"/>
        </w:rPr>
        <w:t>Figure 4</w:t>
      </w:r>
      <w:r w:rsidRPr="00C379CB">
        <w:rPr>
          <w:rFonts w:ascii="Times New Roman" w:eastAsia="Calibri" w:hAnsi="Times New Roman" w:cs="Times New Roman"/>
          <w:sz w:val="24"/>
          <w:szCs w:val="24"/>
        </w:rPr>
        <w:t xml:space="preserve"> below shows the mean scores of the various age </w:t>
      </w:r>
      <w:proofErr w:type="gramStart"/>
      <w:r w:rsidRPr="00C379CB">
        <w:rPr>
          <w:rFonts w:ascii="Times New Roman" w:eastAsia="Calibri" w:hAnsi="Times New Roman" w:cs="Times New Roman"/>
          <w:sz w:val="24"/>
          <w:szCs w:val="24"/>
        </w:rPr>
        <w:t>cohorts</w:t>
      </w:r>
      <w:proofErr w:type="gramEnd"/>
      <w:r w:rsidRPr="00C379CB">
        <w:rPr>
          <w:rFonts w:ascii="Times New Roman" w:eastAsia="Calibri" w:hAnsi="Times New Roman" w:cs="Times New Roman"/>
          <w:sz w:val="24"/>
          <w:szCs w:val="24"/>
        </w:rPr>
        <w:t>:</w:t>
      </w:r>
    </w:p>
    <w:p w14:paraId="734AD971" w14:textId="77777777" w:rsidR="0048087F" w:rsidRPr="00C379CB" w:rsidRDefault="0048087F" w:rsidP="0053430B">
      <w:pPr>
        <w:spacing w:after="0" w:line="480" w:lineRule="auto"/>
        <w:jc w:val="both"/>
        <w:rPr>
          <w:rFonts w:ascii="Times New Roman" w:eastAsia="Calibri" w:hAnsi="Times New Roman" w:cs="Times New Roman"/>
          <w:sz w:val="24"/>
          <w:szCs w:val="24"/>
        </w:rPr>
      </w:pPr>
    </w:p>
    <w:p w14:paraId="450084B4" w14:textId="5FBC9BA4" w:rsidR="00693A7B" w:rsidRPr="00C379CB" w:rsidRDefault="009A5E06" w:rsidP="0053430B">
      <w:pPr>
        <w:spacing w:after="0" w:line="480" w:lineRule="auto"/>
        <w:rPr>
          <w:rFonts w:ascii="Times New Roman" w:eastAsia="Calibri" w:hAnsi="Times New Roman" w:cs="Times New Roman"/>
          <w:b/>
          <w:bCs/>
          <w:sz w:val="24"/>
          <w:szCs w:val="24"/>
          <w:lang w:val="en-GB"/>
        </w:rPr>
      </w:pPr>
      <w:bookmarkStart w:id="34" w:name="_Toc53587084"/>
      <w:r w:rsidRPr="00C379CB">
        <w:rPr>
          <w:rFonts w:ascii="Times New Roman" w:eastAsia="Calibri" w:hAnsi="Times New Roman" w:cs="Times New Roman"/>
          <w:b/>
          <w:bCs/>
          <w:sz w:val="24"/>
          <w:szCs w:val="24"/>
        </w:rPr>
        <w:t>Figure 4</w:t>
      </w:r>
      <w:r w:rsidR="00693A7B" w:rsidRPr="00C379CB">
        <w:rPr>
          <w:rFonts w:ascii="Times New Roman" w:eastAsia="Calibri" w:hAnsi="Times New Roman" w:cs="Times New Roman"/>
          <w:b/>
          <w:bCs/>
          <w:sz w:val="24"/>
          <w:szCs w:val="24"/>
          <w:lang w:val="en-GB"/>
        </w:rPr>
        <w:t>: Graph showing the mean scores of each age cohort</w:t>
      </w:r>
      <w:bookmarkEnd w:id="34"/>
    </w:p>
    <w:p w14:paraId="67A24769" w14:textId="6C248082" w:rsidR="004A4D1A" w:rsidRPr="00C379CB" w:rsidRDefault="00693A7B" w:rsidP="0053430B">
      <w:pPr>
        <w:tabs>
          <w:tab w:val="left" w:pos="1134"/>
        </w:tabs>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lang w:eastAsia="en-GB"/>
        </w:rPr>
        <w:br w:type="textWrapping" w:clear="all"/>
      </w:r>
      <w:r w:rsidR="009A5E06" w:rsidRPr="00C379CB">
        <w:rPr>
          <w:rFonts w:ascii="Times New Roman" w:eastAsia="Calibri" w:hAnsi="Times New Roman" w:cs="Times New Roman"/>
          <w:noProof/>
          <w:sz w:val="24"/>
          <w:szCs w:val="24"/>
        </w:rPr>
        <w:drawing>
          <wp:anchor distT="0" distB="0" distL="114300" distR="114300" simplePos="0" relativeHeight="251659264" behindDoc="0" locked="0" layoutInCell="1" allowOverlap="1" wp14:anchorId="630FB8CE" wp14:editId="1FA8DFBC">
            <wp:simplePos x="0" y="0"/>
            <wp:positionH relativeFrom="margin">
              <wp:posOffset>-220980</wp:posOffset>
            </wp:positionH>
            <wp:positionV relativeFrom="paragraph">
              <wp:posOffset>76200</wp:posOffset>
            </wp:positionV>
            <wp:extent cx="4572000" cy="2159000"/>
            <wp:effectExtent l="0" t="0" r="0" b="12700"/>
            <wp:wrapSquare wrapText="bothSides"/>
            <wp:docPr id="1" name="Chart 1">
              <a:extLst xmlns:a="http://schemas.openxmlformats.org/drawingml/2006/main">
                <a:ext uri="{FF2B5EF4-FFF2-40B4-BE49-F238E27FC236}">
                  <a16:creationId xmlns:a16="http://schemas.microsoft.com/office/drawing/2014/main" id="{03DE761B-0EB4-42D9-908C-560172BF2E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V relativeFrom="margin">
              <wp14:pctHeight>0</wp14:pctHeight>
            </wp14:sizeRelV>
          </wp:anchor>
        </w:drawing>
      </w:r>
    </w:p>
    <w:p w14:paraId="5A677F9F" w14:textId="77777777" w:rsidR="004A4D1A" w:rsidRPr="00C379CB" w:rsidRDefault="004A4D1A" w:rsidP="0053430B">
      <w:pPr>
        <w:spacing w:after="0" w:line="480" w:lineRule="auto"/>
        <w:jc w:val="both"/>
        <w:rPr>
          <w:rFonts w:ascii="Times New Roman" w:eastAsia="Calibri" w:hAnsi="Times New Roman" w:cs="Times New Roman"/>
          <w:sz w:val="24"/>
          <w:szCs w:val="24"/>
        </w:rPr>
      </w:pPr>
    </w:p>
    <w:p w14:paraId="00A6D0EB" w14:textId="7B680AE9" w:rsidR="00693A7B" w:rsidRPr="00C379CB" w:rsidRDefault="00693A7B"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The mean scores of the various age groups show that as </w:t>
      </w:r>
      <w:r w:rsidR="00450BFC" w:rsidRPr="00C379CB">
        <w:rPr>
          <w:rFonts w:ascii="Times New Roman" w:eastAsia="Calibri" w:hAnsi="Times New Roman" w:cs="Times New Roman"/>
          <w:sz w:val="24"/>
          <w:szCs w:val="24"/>
        </w:rPr>
        <w:t>the participants</w:t>
      </w:r>
      <w:r w:rsidRPr="00C379CB">
        <w:rPr>
          <w:rFonts w:ascii="Times New Roman" w:eastAsia="Calibri" w:hAnsi="Times New Roman" w:cs="Times New Roman"/>
          <w:sz w:val="24"/>
          <w:szCs w:val="24"/>
        </w:rPr>
        <w:t xml:space="preserve"> grow older, they are more likely to improve on the correct use of prepositions (as expected). The significance level for the ANOVA analysis was .000 to indicate that the influence of age and acquisition is significant. Also, although the HD group has the highest performance, the average score of the group is quite low. However, the rate of progression was not similar across the age groups. The highest progression is from the HA Group (3-4 years) to HB Group (6-7 years): HB had a mean which was about 13 </w:t>
      </w:r>
      <w:r w:rsidRPr="00C379CB">
        <w:rPr>
          <w:rFonts w:ascii="Times New Roman" w:eastAsia="Calibri" w:hAnsi="Times New Roman" w:cs="Times New Roman"/>
          <w:sz w:val="24"/>
          <w:szCs w:val="24"/>
        </w:rPr>
        <w:lastRenderedPageBreak/>
        <w:t xml:space="preserve">score points above the HA group. The HB group also had a performance with a mean </w:t>
      </w:r>
      <w:proofErr w:type="gramStart"/>
      <w:r w:rsidRPr="00C379CB">
        <w:rPr>
          <w:rFonts w:ascii="Times New Roman" w:eastAsia="Calibri" w:hAnsi="Times New Roman" w:cs="Times New Roman"/>
          <w:sz w:val="24"/>
          <w:szCs w:val="24"/>
        </w:rPr>
        <w:t>score</w:t>
      </w:r>
      <w:proofErr w:type="gramEnd"/>
      <w:r w:rsidRPr="00C379CB">
        <w:rPr>
          <w:rFonts w:ascii="Times New Roman" w:eastAsia="Calibri" w:hAnsi="Times New Roman" w:cs="Times New Roman"/>
          <w:sz w:val="24"/>
          <w:szCs w:val="24"/>
        </w:rPr>
        <w:t xml:space="preserve"> 11 points above that of the HC group. However, the progression in mean scores between HC and HD is one (1). Chart 1 below shows this progression</w:t>
      </w:r>
      <w:r w:rsidR="00C06251" w:rsidRPr="00C379CB">
        <w:rPr>
          <w:rFonts w:ascii="Times New Roman" w:eastAsia="Calibri" w:hAnsi="Times New Roman" w:cs="Times New Roman"/>
          <w:sz w:val="24"/>
          <w:szCs w:val="24"/>
        </w:rPr>
        <w:t xml:space="preserve">.  The chart shows sharp increases between the HA group and the HB group and between the HB group and the HC group. However, between the HC group and the HD group, the progression almost plateaued. This is confirmed by the ANOVA Post hoc analysis. The significance level of the means of the 3–4-year-olds against the 6-7-year-olds, 9-10-year-olds, and 12–13-year-olds was 0.006, 0.000 and 0.000 respectively. This showed that the difference in </w:t>
      </w:r>
      <w:proofErr w:type="gramStart"/>
      <w:r w:rsidR="00C06251" w:rsidRPr="00C379CB">
        <w:rPr>
          <w:rFonts w:ascii="Times New Roman" w:eastAsia="Calibri" w:hAnsi="Times New Roman" w:cs="Times New Roman"/>
          <w:sz w:val="24"/>
          <w:szCs w:val="24"/>
        </w:rPr>
        <w:t>mean</w:t>
      </w:r>
      <w:proofErr w:type="gramEnd"/>
      <w:r w:rsidR="00C06251" w:rsidRPr="00C379CB">
        <w:rPr>
          <w:rFonts w:ascii="Times New Roman" w:eastAsia="Calibri" w:hAnsi="Times New Roman" w:cs="Times New Roman"/>
          <w:sz w:val="24"/>
          <w:szCs w:val="24"/>
        </w:rPr>
        <w:t xml:space="preserve"> was significant between the 3-4-year-olds and all the other age cohorts.  That of 6–7-year-olds against 9-10-year-olds and 12-13-year-olds was also significant at 0. 036 and 0. 017 respectively. However, the difference in the mean scores of age cohort 9-10 and cohort 12-13 was at a significant level of 0.740.  This means that the mean differences between all age </w:t>
      </w:r>
      <w:proofErr w:type="gramStart"/>
      <w:r w:rsidR="00C06251" w:rsidRPr="00C379CB">
        <w:rPr>
          <w:rFonts w:ascii="Times New Roman" w:eastAsia="Calibri" w:hAnsi="Times New Roman" w:cs="Times New Roman"/>
          <w:sz w:val="24"/>
          <w:szCs w:val="24"/>
        </w:rPr>
        <w:t>cohorts</w:t>
      </w:r>
      <w:proofErr w:type="gramEnd"/>
      <w:r w:rsidR="00C06251" w:rsidRPr="00C379CB">
        <w:rPr>
          <w:rFonts w:ascii="Times New Roman" w:eastAsia="Calibri" w:hAnsi="Times New Roman" w:cs="Times New Roman"/>
          <w:sz w:val="24"/>
          <w:szCs w:val="24"/>
        </w:rPr>
        <w:t xml:space="preserve"> were significant, but that of 9-10 and 12-13 was insignificant (0.740).</w:t>
      </w:r>
      <w:r w:rsidR="004F12F0" w:rsidRPr="00C379CB">
        <w:rPr>
          <w:rFonts w:ascii="Times New Roman" w:eastAsia="Calibri" w:hAnsi="Times New Roman" w:cs="Times New Roman"/>
          <w:sz w:val="24"/>
          <w:szCs w:val="24"/>
        </w:rPr>
        <w:t xml:space="preserve"> Consequently, we can infer that during the early years between the ages of 3-7 years, children acquire prepositions faster. By age 10, children will use more prepositions. However, after 10 years, they do not make significant progress </w:t>
      </w:r>
      <w:proofErr w:type="gramStart"/>
      <w:r w:rsidR="004F12F0" w:rsidRPr="00C379CB">
        <w:rPr>
          <w:rFonts w:ascii="Times New Roman" w:eastAsia="Calibri" w:hAnsi="Times New Roman" w:cs="Times New Roman"/>
          <w:sz w:val="24"/>
          <w:szCs w:val="24"/>
        </w:rPr>
        <w:t>with regard to</w:t>
      </w:r>
      <w:proofErr w:type="gramEnd"/>
      <w:r w:rsidR="004F12F0" w:rsidRPr="00C379CB">
        <w:rPr>
          <w:rFonts w:ascii="Times New Roman" w:eastAsia="Calibri" w:hAnsi="Times New Roman" w:cs="Times New Roman"/>
          <w:sz w:val="24"/>
          <w:szCs w:val="24"/>
        </w:rPr>
        <w:t xml:space="preserve"> what new prepositions they learn.</w:t>
      </w:r>
    </w:p>
    <w:p w14:paraId="4791F77C" w14:textId="77777777" w:rsidR="004A4D1A" w:rsidRPr="00C379CB" w:rsidRDefault="004A4D1A" w:rsidP="0053430B">
      <w:pPr>
        <w:spacing w:after="0" w:line="480" w:lineRule="auto"/>
        <w:jc w:val="both"/>
        <w:rPr>
          <w:rFonts w:ascii="Times New Roman" w:eastAsia="Calibri" w:hAnsi="Times New Roman" w:cs="Times New Roman"/>
          <w:sz w:val="24"/>
          <w:szCs w:val="24"/>
        </w:rPr>
      </w:pPr>
    </w:p>
    <w:p w14:paraId="1AA97AC6" w14:textId="774A57F4" w:rsidR="00693A7B" w:rsidRPr="00C379CB" w:rsidRDefault="009A5E06" w:rsidP="0053430B">
      <w:pPr>
        <w:spacing w:after="0" w:line="480" w:lineRule="auto"/>
        <w:rPr>
          <w:rFonts w:ascii="Times New Roman" w:eastAsia="Calibri" w:hAnsi="Times New Roman" w:cs="Times New Roman"/>
          <w:b/>
          <w:bCs/>
          <w:sz w:val="24"/>
          <w:szCs w:val="24"/>
          <w:lang w:val="en-GB"/>
        </w:rPr>
      </w:pPr>
      <w:bookmarkStart w:id="35" w:name="_Toc53587024"/>
      <w:r w:rsidRPr="00C379CB">
        <w:rPr>
          <w:rFonts w:ascii="Times New Roman" w:eastAsia="Calibri" w:hAnsi="Times New Roman" w:cs="Times New Roman"/>
          <w:b/>
          <w:bCs/>
          <w:sz w:val="24"/>
          <w:szCs w:val="24"/>
          <w:lang w:val="en-GB"/>
        </w:rPr>
        <w:t>Figure 5</w:t>
      </w:r>
      <w:r w:rsidR="00693A7B" w:rsidRPr="00C379CB">
        <w:rPr>
          <w:rFonts w:ascii="Times New Roman" w:eastAsia="Calibri" w:hAnsi="Times New Roman" w:cs="Times New Roman"/>
          <w:b/>
          <w:bCs/>
          <w:sz w:val="24"/>
          <w:szCs w:val="24"/>
          <w:lang w:val="en-GB"/>
        </w:rPr>
        <w:t>: A chart showing the inter-group progression</w:t>
      </w:r>
      <w:bookmarkEnd w:id="35"/>
    </w:p>
    <w:p w14:paraId="72D7C8A2" w14:textId="77777777" w:rsidR="00693A7B" w:rsidRPr="00C379CB" w:rsidRDefault="00693A7B"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noProof/>
          <w:sz w:val="24"/>
          <w:szCs w:val="24"/>
        </w:rPr>
        <w:lastRenderedPageBreak/>
        <w:drawing>
          <wp:inline distT="0" distB="0" distL="0" distR="0" wp14:anchorId="23BB752C" wp14:editId="0F2C692F">
            <wp:extent cx="4572000" cy="2743200"/>
            <wp:effectExtent l="0" t="0" r="0" b="0"/>
            <wp:docPr id="2" name="Chart 2">
              <a:extLst xmlns:a="http://schemas.openxmlformats.org/drawingml/2006/main">
                <a:ext uri="{FF2B5EF4-FFF2-40B4-BE49-F238E27FC236}">
                  <a16:creationId xmlns:a16="http://schemas.microsoft.com/office/drawing/2014/main" id="{03D4B198-C85B-472B-BCDD-44E36D4582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B469446" w14:textId="77777777" w:rsidR="00987B70" w:rsidRPr="00C379CB" w:rsidRDefault="00987B70" w:rsidP="0053430B">
      <w:pPr>
        <w:spacing w:after="0" w:line="480" w:lineRule="auto"/>
        <w:jc w:val="both"/>
        <w:rPr>
          <w:rFonts w:ascii="Times New Roman" w:eastAsia="Calibri" w:hAnsi="Times New Roman" w:cs="Times New Roman"/>
          <w:sz w:val="24"/>
          <w:szCs w:val="24"/>
        </w:rPr>
      </w:pPr>
    </w:p>
    <w:p w14:paraId="21A9551C" w14:textId="2605B7F5" w:rsidR="001F3199" w:rsidRPr="00C379CB" w:rsidRDefault="00B50E13" w:rsidP="0053430B">
      <w:pPr>
        <w:spacing w:after="0" w:line="480" w:lineRule="auto"/>
        <w:jc w:val="both"/>
        <w:rPr>
          <w:rFonts w:ascii="Times New Roman" w:eastAsia="Calibri" w:hAnsi="Times New Roman" w:cs="Times New Roman"/>
          <w:sz w:val="24"/>
          <w:szCs w:val="24"/>
          <w:lang w:val="en-GH"/>
        </w:rPr>
      </w:pPr>
      <w:r w:rsidRPr="00C379CB">
        <w:rPr>
          <w:rFonts w:ascii="Times New Roman" w:eastAsia="Calibri" w:hAnsi="Times New Roman" w:cs="Times New Roman"/>
          <w:sz w:val="24"/>
          <w:szCs w:val="24"/>
        </w:rPr>
        <w:t>S</w:t>
      </w:r>
      <w:r w:rsidR="00225431" w:rsidRPr="00C379CB">
        <w:rPr>
          <w:rFonts w:ascii="Times New Roman" w:eastAsia="Calibri" w:hAnsi="Times New Roman" w:cs="Times New Roman"/>
          <w:sz w:val="24"/>
          <w:szCs w:val="24"/>
        </w:rPr>
        <w:t xml:space="preserve">tudies </w:t>
      </w:r>
      <w:r w:rsidRPr="00C379CB">
        <w:rPr>
          <w:rFonts w:ascii="Times New Roman" w:eastAsia="Calibri" w:hAnsi="Times New Roman" w:cs="Times New Roman"/>
          <w:sz w:val="24"/>
          <w:szCs w:val="24"/>
        </w:rPr>
        <w:t>show</w:t>
      </w:r>
      <w:r w:rsidR="00225431" w:rsidRPr="00C379CB">
        <w:rPr>
          <w:rFonts w:ascii="Times New Roman" w:eastAsia="Calibri" w:hAnsi="Times New Roman" w:cs="Times New Roman"/>
          <w:sz w:val="24"/>
          <w:szCs w:val="24"/>
        </w:rPr>
        <w:t xml:space="preserve"> that language learning is faster at a younger age in both L1 and L2 acquisition (Kuhl</w:t>
      </w:r>
      <w:r w:rsidR="005D54A0" w:rsidRPr="00C379CB">
        <w:rPr>
          <w:rFonts w:ascii="Times New Roman" w:eastAsia="Calibri" w:hAnsi="Times New Roman" w:cs="Times New Roman"/>
          <w:sz w:val="24"/>
          <w:szCs w:val="24"/>
        </w:rPr>
        <w:t xml:space="preserve">, </w:t>
      </w:r>
      <w:r w:rsidR="00225431" w:rsidRPr="00C379CB">
        <w:rPr>
          <w:rFonts w:ascii="Times New Roman" w:eastAsia="Calibri" w:hAnsi="Times New Roman" w:cs="Times New Roman"/>
          <w:sz w:val="24"/>
          <w:szCs w:val="24"/>
        </w:rPr>
        <w:t>2004, 2010,</w:t>
      </w:r>
      <w:r w:rsidR="00E50B51" w:rsidRPr="00C379CB">
        <w:rPr>
          <w:rFonts w:ascii="Times New Roman" w:eastAsia="Calibri" w:hAnsi="Times New Roman" w:cs="Times New Roman"/>
          <w:sz w:val="24"/>
          <w:szCs w:val="24"/>
        </w:rPr>
        <w:t xml:space="preserve"> </w:t>
      </w:r>
      <w:r w:rsidR="00225431" w:rsidRPr="00C379CB">
        <w:rPr>
          <w:rFonts w:ascii="Times New Roman" w:eastAsia="Calibri" w:hAnsi="Times New Roman" w:cs="Times New Roman"/>
          <w:sz w:val="24"/>
          <w:szCs w:val="24"/>
        </w:rPr>
        <w:t>2014; Klein</w:t>
      </w:r>
      <w:r w:rsidR="003703B0" w:rsidRPr="00C379CB">
        <w:rPr>
          <w:rFonts w:ascii="Times New Roman" w:eastAsia="Calibri" w:hAnsi="Times New Roman" w:cs="Times New Roman"/>
          <w:sz w:val="24"/>
          <w:szCs w:val="24"/>
        </w:rPr>
        <w:t>,</w:t>
      </w:r>
      <w:r w:rsidR="00225431" w:rsidRPr="00C379CB">
        <w:rPr>
          <w:rFonts w:ascii="Times New Roman" w:eastAsia="Calibri" w:hAnsi="Times New Roman" w:cs="Times New Roman"/>
          <w:sz w:val="24"/>
          <w:szCs w:val="24"/>
        </w:rPr>
        <w:t xml:space="preserve"> 2014; Johnson </w:t>
      </w:r>
      <w:r w:rsidR="00D83723" w:rsidRPr="00C379CB">
        <w:rPr>
          <w:rFonts w:ascii="Times New Roman" w:eastAsia="Calibri" w:hAnsi="Times New Roman" w:cs="Times New Roman"/>
          <w:sz w:val="24"/>
          <w:szCs w:val="24"/>
        </w:rPr>
        <w:t>&amp;</w:t>
      </w:r>
      <w:r w:rsidR="00225431" w:rsidRPr="00C379CB">
        <w:rPr>
          <w:rFonts w:ascii="Times New Roman" w:eastAsia="Calibri" w:hAnsi="Times New Roman" w:cs="Times New Roman"/>
          <w:sz w:val="24"/>
          <w:szCs w:val="24"/>
        </w:rPr>
        <w:t xml:space="preserve"> Newport</w:t>
      </w:r>
      <w:r w:rsidR="003703B0" w:rsidRPr="00C379CB">
        <w:rPr>
          <w:rFonts w:ascii="Times New Roman" w:eastAsia="Calibri" w:hAnsi="Times New Roman" w:cs="Times New Roman"/>
          <w:sz w:val="24"/>
          <w:szCs w:val="24"/>
        </w:rPr>
        <w:t>,</w:t>
      </w:r>
      <w:r w:rsidR="00225431" w:rsidRPr="00C379CB">
        <w:rPr>
          <w:rFonts w:ascii="Times New Roman" w:eastAsia="Calibri" w:hAnsi="Times New Roman" w:cs="Times New Roman"/>
          <w:sz w:val="24"/>
          <w:szCs w:val="24"/>
        </w:rPr>
        <w:t xml:space="preserve"> 1989; Long</w:t>
      </w:r>
      <w:r w:rsidR="005D54A0" w:rsidRPr="00C379CB">
        <w:rPr>
          <w:rFonts w:ascii="Times New Roman" w:eastAsia="Calibri" w:hAnsi="Times New Roman" w:cs="Times New Roman"/>
          <w:sz w:val="24"/>
          <w:szCs w:val="24"/>
        </w:rPr>
        <w:t>,</w:t>
      </w:r>
      <w:r w:rsidR="00225431" w:rsidRPr="00C379CB">
        <w:rPr>
          <w:rFonts w:ascii="Times New Roman" w:eastAsia="Calibri" w:hAnsi="Times New Roman" w:cs="Times New Roman"/>
          <w:sz w:val="24"/>
          <w:szCs w:val="24"/>
        </w:rPr>
        <w:t xml:space="preserve"> 1990</w:t>
      </w:r>
      <w:r w:rsidR="003703B0" w:rsidRPr="00C379CB">
        <w:rPr>
          <w:rFonts w:ascii="Times New Roman" w:eastAsia="Calibri" w:hAnsi="Times New Roman" w:cs="Times New Roman"/>
          <w:sz w:val="24"/>
          <w:szCs w:val="24"/>
        </w:rPr>
        <w:t xml:space="preserve">; </w:t>
      </w:r>
      <w:r w:rsidR="00225431" w:rsidRPr="00C379CB">
        <w:rPr>
          <w:rFonts w:ascii="Times New Roman" w:eastAsia="Calibri" w:hAnsi="Times New Roman" w:cs="Times New Roman"/>
          <w:sz w:val="24"/>
          <w:szCs w:val="24"/>
        </w:rPr>
        <w:t>Newport</w:t>
      </w:r>
      <w:r w:rsidR="005D54A0" w:rsidRPr="00C379CB">
        <w:rPr>
          <w:rFonts w:ascii="Times New Roman" w:eastAsia="Calibri" w:hAnsi="Times New Roman" w:cs="Times New Roman"/>
          <w:sz w:val="24"/>
          <w:szCs w:val="24"/>
        </w:rPr>
        <w:t>,</w:t>
      </w:r>
      <w:r w:rsidR="00225431" w:rsidRPr="00C379CB">
        <w:rPr>
          <w:rFonts w:ascii="Times New Roman" w:eastAsia="Calibri" w:hAnsi="Times New Roman" w:cs="Times New Roman"/>
          <w:sz w:val="24"/>
          <w:szCs w:val="24"/>
        </w:rPr>
        <w:t xml:space="preserve"> 1990). </w:t>
      </w:r>
      <w:r w:rsidR="001F3199" w:rsidRPr="00C379CB">
        <w:rPr>
          <w:rFonts w:ascii="Times New Roman" w:eastAsia="Calibri" w:hAnsi="Times New Roman" w:cs="Times New Roman"/>
          <w:sz w:val="24"/>
          <w:szCs w:val="24"/>
        </w:rPr>
        <w:t>However</w:t>
      </w:r>
      <w:r w:rsidR="00225431" w:rsidRPr="00C379CB">
        <w:rPr>
          <w:rFonts w:ascii="Times New Roman" w:eastAsia="Calibri" w:hAnsi="Times New Roman" w:cs="Times New Roman"/>
          <w:sz w:val="24"/>
          <w:szCs w:val="24"/>
          <w:lang w:val="en-GH"/>
        </w:rPr>
        <w:t>, the observed decline in learning progress</w:t>
      </w:r>
      <w:r w:rsidR="00225431" w:rsidRPr="00C379CB">
        <w:rPr>
          <w:rFonts w:ascii="Times New Roman" w:eastAsia="Calibri" w:hAnsi="Times New Roman" w:cs="Times New Roman"/>
          <w:sz w:val="24"/>
          <w:szCs w:val="24"/>
        </w:rPr>
        <w:t xml:space="preserve"> does not provide sufficient support for a strict “critical period” in language learning. </w:t>
      </w:r>
      <w:r w:rsidR="00225431" w:rsidRPr="00C379CB">
        <w:rPr>
          <w:rFonts w:ascii="Times New Roman" w:eastAsia="Calibri" w:hAnsi="Times New Roman" w:cs="Times New Roman"/>
          <w:sz w:val="24"/>
          <w:szCs w:val="24"/>
          <w:lang w:val="en-GH"/>
        </w:rPr>
        <w:t>This is partly because children older than 13 were not included in the sample, making it impossible to determine whether their rate of acquisition would have continued to decrease</w:t>
      </w:r>
      <w:r w:rsidR="00225431" w:rsidRPr="00C379CB">
        <w:rPr>
          <w:rFonts w:ascii="Times New Roman" w:eastAsia="Calibri" w:hAnsi="Times New Roman" w:cs="Times New Roman"/>
          <w:sz w:val="24"/>
          <w:szCs w:val="24"/>
        </w:rPr>
        <w:t>. Thus, we do not subscribe to the strong views of the initial proposals of the Critical Period Hypothesis (Long</w:t>
      </w:r>
      <w:r w:rsidR="005D54A0" w:rsidRPr="00C379CB">
        <w:rPr>
          <w:rFonts w:ascii="Times New Roman" w:eastAsia="Calibri" w:hAnsi="Times New Roman" w:cs="Times New Roman"/>
          <w:sz w:val="24"/>
          <w:szCs w:val="24"/>
        </w:rPr>
        <w:t>,</w:t>
      </w:r>
      <w:r w:rsidR="00225431" w:rsidRPr="00C379CB">
        <w:rPr>
          <w:rFonts w:ascii="Times New Roman" w:eastAsia="Calibri" w:hAnsi="Times New Roman" w:cs="Times New Roman"/>
          <w:sz w:val="24"/>
          <w:szCs w:val="24"/>
        </w:rPr>
        <w:t xml:space="preserve"> 1990; Lenneberg</w:t>
      </w:r>
      <w:r w:rsidR="005D54A0" w:rsidRPr="00C379CB">
        <w:rPr>
          <w:rFonts w:ascii="Times New Roman" w:eastAsia="Calibri" w:hAnsi="Times New Roman" w:cs="Times New Roman"/>
          <w:sz w:val="24"/>
          <w:szCs w:val="24"/>
        </w:rPr>
        <w:t>,</w:t>
      </w:r>
      <w:r w:rsidR="00225431" w:rsidRPr="00C379CB">
        <w:rPr>
          <w:rFonts w:ascii="Times New Roman" w:eastAsia="Calibri" w:hAnsi="Times New Roman" w:cs="Times New Roman"/>
          <w:sz w:val="24"/>
          <w:szCs w:val="24"/>
        </w:rPr>
        <w:t xml:space="preserve"> 1973) that postulates a critical period beyond which language learning is unsuccessful.</w:t>
      </w:r>
      <w:r w:rsidR="001F3199" w:rsidRPr="00C379CB">
        <w:rPr>
          <w:rFonts w:ascii="Times New Roman" w:eastAsia="Calibri" w:hAnsi="Times New Roman" w:cs="Times New Roman"/>
          <w:sz w:val="24"/>
          <w:szCs w:val="24"/>
        </w:rPr>
        <w:t xml:space="preserve"> </w:t>
      </w:r>
      <w:r w:rsidR="001F3199" w:rsidRPr="00C379CB">
        <w:rPr>
          <w:rFonts w:ascii="Times New Roman" w:eastAsia="Calibri" w:hAnsi="Times New Roman" w:cs="Times New Roman"/>
          <w:sz w:val="24"/>
          <w:szCs w:val="24"/>
          <w:lang w:val="en-GH"/>
        </w:rPr>
        <w:t xml:space="preserve">Nonetheless, the findings do suggest the existence of a childhood phase during which language learning proceeds more rapidly. This interpretation resonates with the conclusions of Hakuta et al. (2003), who argue that the decline in language-learning ability may not be tied to a sharply defined critical age but may unfold gradually across the human lifespan. In other words, while language learning is accelerated during a particular period in childhood, it is followed by a phase of slower acquisition that may extend throughout </w:t>
      </w:r>
      <w:r w:rsidR="001F3199" w:rsidRPr="00C379CB">
        <w:rPr>
          <w:rFonts w:ascii="Times New Roman" w:eastAsia="Calibri" w:hAnsi="Times New Roman" w:cs="Times New Roman"/>
          <w:sz w:val="24"/>
          <w:szCs w:val="24"/>
          <w:lang w:val="en-GH"/>
        </w:rPr>
        <w:lastRenderedPageBreak/>
        <w:t xml:space="preserve">life. Thus, the present study appears to support a weaker version of the Critical Period Hypothesis (Johnson </w:t>
      </w:r>
      <w:r w:rsidR="005D54A0" w:rsidRPr="00C379CB">
        <w:rPr>
          <w:rFonts w:ascii="Times New Roman" w:eastAsia="Calibri" w:hAnsi="Times New Roman" w:cs="Times New Roman"/>
          <w:sz w:val="24"/>
          <w:szCs w:val="24"/>
          <w:lang w:val="en-GH"/>
        </w:rPr>
        <w:t>&amp;</w:t>
      </w:r>
      <w:r w:rsidR="001F3199" w:rsidRPr="00C379CB">
        <w:rPr>
          <w:rFonts w:ascii="Times New Roman" w:eastAsia="Calibri" w:hAnsi="Times New Roman" w:cs="Times New Roman"/>
          <w:sz w:val="24"/>
          <w:szCs w:val="24"/>
          <w:lang w:val="en-GH"/>
        </w:rPr>
        <w:t xml:space="preserve"> Newport</w:t>
      </w:r>
      <w:r w:rsidR="00A65A41" w:rsidRPr="00C379CB">
        <w:rPr>
          <w:rFonts w:ascii="Times New Roman" w:eastAsia="Calibri" w:hAnsi="Times New Roman" w:cs="Times New Roman"/>
          <w:sz w:val="24"/>
          <w:szCs w:val="24"/>
          <w:lang w:val="en-GH"/>
        </w:rPr>
        <w:t>,</w:t>
      </w:r>
      <w:r w:rsidR="001F3199" w:rsidRPr="00C379CB">
        <w:rPr>
          <w:rFonts w:ascii="Times New Roman" w:eastAsia="Calibri" w:hAnsi="Times New Roman" w:cs="Times New Roman"/>
          <w:sz w:val="24"/>
          <w:szCs w:val="24"/>
          <w:lang w:val="en-GH"/>
        </w:rPr>
        <w:t xml:space="preserve"> 1989; DeKeyser</w:t>
      </w:r>
      <w:r w:rsidR="00A65A41" w:rsidRPr="00C379CB">
        <w:rPr>
          <w:rFonts w:ascii="Times New Roman" w:eastAsia="Calibri" w:hAnsi="Times New Roman" w:cs="Times New Roman"/>
          <w:sz w:val="24"/>
          <w:szCs w:val="24"/>
          <w:lang w:val="en-GH"/>
        </w:rPr>
        <w:t>,</w:t>
      </w:r>
      <w:r w:rsidR="001F3199" w:rsidRPr="00C379CB">
        <w:rPr>
          <w:rFonts w:ascii="Times New Roman" w:eastAsia="Calibri" w:hAnsi="Times New Roman" w:cs="Times New Roman"/>
          <w:sz w:val="24"/>
          <w:szCs w:val="24"/>
          <w:lang w:val="en-GH"/>
        </w:rPr>
        <w:t xml:space="preserve"> 2000).</w:t>
      </w:r>
    </w:p>
    <w:p w14:paraId="32C31B84" w14:textId="77777777" w:rsidR="00225431" w:rsidRPr="00C379CB" w:rsidRDefault="00225431" w:rsidP="0053430B">
      <w:pPr>
        <w:spacing w:after="0" w:line="480" w:lineRule="auto"/>
        <w:jc w:val="both"/>
        <w:rPr>
          <w:rFonts w:ascii="Times New Roman" w:eastAsia="Calibri" w:hAnsi="Times New Roman" w:cs="Times New Roman"/>
          <w:sz w:val="24"/>
          <w:szCs w:val="24"/>
        </w:rPr>
      </w:pPr>
    </w:p>
    <w:p w14:paraId="6C1E0922" w14:textId="6630471A" w:rsidR="00693A7B" w:rsidRPr="00C379CB" w:rsidRDefault="00CD2594" w:rsidP="0053430B">
      <w:pPr>
        <w:pStyle w:val="Heading3"/>
        <w:rPr>
          <w:rFonts w:eastAsia="Times New Roman" w:cs="Times New Roman"/>
          <w:lang w:eastAsia="en-GB"/>
        </w:rPr>
      </w:pPr>
      <w:bookmarkStart w:id="36" w:name="_Toc104773866"/>
      <w:r w:rsidRPr="00C379CB">
        <w:rPr>
          <w:rFonts w:eastAsia="Times New Roman" w:cs="Times New Roman"/>
          <w:lang w:eastAsia="en-GB"/>
        </w:rPr>
        <w:t>6.2.</w:t>
      </w:r>
      <w:r w:rsidR="00176223" w:rsidRPr="00C379CB">
        <w:rPr>
          <w:rFonts w:eastAsia="Times New Roman" w:cs="Times New Roman"/>
          <w:lang w:eastAsia="en-GB"/>
        </w:rPr>
        <w:t>2</w:t>
      </w:r>
      <w:r w:rsidR="00693A7B" w:rsidRPr="00C379CB">
        <w:rPr>
          <w:rFonts w:eastAsia="Times New Roman" w:cs="Times New Roman"/>
          <w:lang w:eastAsia="en-GB"/>
        </w:rPr>
        <w:t xml:space="preserve"> Influence of gender of the learner on the acquisition of prepositions</w:t>
      </w:r>
      <w:bookmarkEnd w:id="36"/>
    </w:p>
    <w:p w14:paraId="575148B9" w14:textId="15E98872" w:rsidR="00693A7B" w:rsidRPr="00C379CB" w:rsidRDefault="00693A7B"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It has been strongly argued that gender plays a critical role in language learning (Lakoff 1973; Ehrlich 1997, Mulac 2001; Palomares 2004</w:t>
      </w:r>
      <w:r w:rsidR="00450BFC"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Overall, the mean score for males was </w:t>
      </w:r>
      <w:proofErr w:type="gramStart"/>
      <w:r w:rsidRPr="00C379CB">
        <w:rPr>
          <w:rFonts w:ascii="Times New Roman" w:eastAsia="Calibri" w:hAnsi="Times New Roman" w:cs="Times New Roman"/>
          <w:sz w:val="24"/>
          <w:szCs w:val="24"/>
        </w:rPr>
        <w:t xml:space="preserve">35.9 </w:t>
      </w:r>
      <w:r w:rsidR="005D54A0" w:rsidRPr="00C379CB">
        <w:rPr>
          <w:rFonts w:ascii="Times New Roman" w:eastAsia="Calibri" w:hAnsi="Times New Roman" w:cs="Times New Roman"/>
          <w:sz w:val="24"/>
          <w:szCs w:val="24"/>
        </w:rPr>
        <w:t>,</w:t>
      </w:r>
      <w:proofErr w:type="gramEnd"/>
      <w:r w:rsidRPr="00C379CB">
        <w:rPr>
          <w:rFonts w:ascii="Times New Roman" w:eastAsia="Calibri" w:hAnsi="Times New Roman" w:cs="Times New Roman"/>
          <w:sz w:val="24"/>
          <w:szCs w:val="24"/>
        </w:rPr>
        <w:t xml:space="preserve"> that of females was 37.5. </w:t>
      </w:r>
      <w:r w:rsidR="009A5E06" w:rsidRPr="00C379CB">
        <w:rPr>
          <w:rFonts w:ascii="Times New Roman" w:eastAsia="Calibri" w:hAnsi="Times New Roman" w:cs="Times New Roman"/>
          <w:sz w:val="24"/>
          <w:szCs w:val="24"/>
        </w:rPr>
        <w:t>Figure 6</w:t>
      </w:r>
      <w:r w:rsidRPr="00C379CB">
        <w:rPr>
          <w:rFonts w:ascii="Times New Roman" w:eastAsia="Calibri" w:hAnsi="Times New Roman" w:cs="Times New Roman"/>
          <w:sz w:val="24"/>
          <w:szCs w:val="24"/>
        </w:rPr>
        <w:t xml:space="preserve"> below is graphic representation of the performance of participants based on their gender.</w:t>
      </w:r>
    </w:p>
    <w:p w14:paraId="01AEC241" w14:textId="77777777" w:rsidR="00543AAC" w:rsidRPr="00C379CB" w:rsidRDefault="00543AAC" w:rsidP="0053430B">
      <w:pPr>
        <w:spacing w:after="0" w:line="480" w:lineRule="auto"/>
        <w:rPr>
          <w:rFonts w:ascii="Times New Roman" w:eastAsia="Calibri" w:hAnsi="Times New Roman" w:cs="Times New Roman"/>
          <w:b/>
          <w:bCs/>
          <w:sz w:val="24"/>
          <w:szCs w:val="24"/>
          <w:lang w:val="en-GB"/>
        </w:rPr>
      </w:pPr>
      <w:bookmarkStart w:id="37" w:name="_Toc53587085"/>
    </w:p>
    <w:p w14:paraId="645FC649" w14:textId="25443E06" w:rsidR="00693A7B" w:rsidRPr="00C379CB" w:rsidRDefault="009A5E06" w:rsidP="0053430B">
      <w:pPr>
        <w:spacing w:after="0" w:line="480" w:lineRule="auto"/>
        <w:rPr>
          <w:rFonts w:ascii="Times New Roman" w:eastAsia="Calibri" w:hAnsi="Times New Roman" w:cs="Times New Roman"/>
          <w:b/>
          <w:bCs/>
          <w:sz w:val="24"/>
          <w:szCs w:val="24"/>
          <w:lang w:val="en-GB"/>
        </w:rPr>
      </w:pPr>
      <w:r w:rsidRPr="00C379CB">
        <w:rPr>
          <w:rFonts w:ascii="Times New Roman" w:eastAsia="Calibri" w:hAnsi="Times New Roman" w:cs="Times New Roman"/>
          <w:b/>
          <w:bCs/>
          <w:sz w:val="24"/>
          <w:szCs w:val="24"/>
          <w:lang w:val="en-GB"/>
        </w:rPr>
        <w:t>Figure 6</w:t>
      </w:r>
      <w:r w:rsidR="00693A7B" w:rsidRPr="00C379CB">
        <w:rPr>
          <w:rFonts w:ascii="Times New Roman" w:eastAsia="Calibri" w:hAnsi="Times New Roman" w:cs="Times New Roman"/>
          <w:b/>
          <w:bCs/>
          <w:sz w:val="24"/>
          <w:szCs w:val="24"/>
          <w:lang w:val="en-GB"/>
        </w:rPr>
        <w:t>: Graph showing participant’s performance based on gender</w:t>
      </w:r>
      <w:bookmarkEnd w:id="37"/>
    </w:p>
    <w:p w14:paraId="4946B9A2" w14:textId="77777777" w:rsidR="00693A7B" w:rsidRPr="00C379CB" w:rsidRDefault="00693A7B"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noProof/>
          <w:sz w:val="24"/>
          <w:szCs w:val="24"/>
        </w:rPr>
        <w:drawing>
          <wp:inline distT="0" distB="0" distL="0" distR="0" wp14:anchorId="12365E77" wp14:editId="35CBF83B">
            <wp:extent cx="4572000" cy="2743200"/>
            <wp:effectExtent l="0" t="0" r="0" b="0"/>
            <wp:docPr id="3" name="Chart 3">
              <a:extLst xmlns:a="http://schemas.openxmlformats.org/drawingml/2006/main">
                <a:ext uri="{FF2B5EF4-FFF2-40B4-BE49-F238E27FC236}">
                  <a16:creationId xmlns:a16="http://schemas.microsoft.com/office/drawing/2014/main" id="{91A900EB-BC0B-46A7-9863-76E6211494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94C50E5" w14:textId="77777777" w:rsidR="00693A7B" w:rsidRPr="00C379CB" w:rsidRDefault="00693A7B"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 </w:t>
      </w:r>
    </w:p>
    <w:p w14:paraId="587A452A" w14:textId="6186671F" w:rsidR="003A0A09" w:rsidRPr="00C379CB" w:rsidRDefault="003A0A09" w:rsidP="0053430B">
      <w:pPr>
        <w:spacing w:after="0" w:line="480" w:lineRule="auto"/>
        <w:jc w:val="both"/>
        <w:rPr>
          <w:rFonts w:ascii="Times New Roman" w:eastAsia="Calibri" w:hAnsi="Times New Roman" w:cs="Times New Roman"/>
          <w:sz w:val="24"/>
          <w:szCs w:val="24"/>
        </w:rPr>
      </w:pPr>
    </w:p>
    <w:p w14:paraId="56086444" w14:textId="7BF6B957" w:rsidR="003A0A09" w:rsidRPr="00C379CB" w:rsidRDefault="003A0A09"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Th</w:t>
      </w:r>
      <w:r w:rsidR="002C6292" w:rsidRPr="00C379CB">
        <w:rPr>
          <w:rFonts w:ascii="Times New Roman" w:eastAsia="Calibri" w:hAnsi="Times New Roman" w:cs="Times New Roman"/>
          <w:sz w:val="24"/>
          <w:szCs w:val="24"/>
        </w:rPr>
        <w:t>e results show</w:t>
      </w:r>
      <w:r w:rsidRPr="00C379CB">
        <w:rPr>
          <w:rFonts w:ascii="Times New Roman" w:eastAsia="Calibri" w:hAnsi="Times New Roman" w:cs="Times New Roman"/>
          <w:sz w:val="24"/>
          <w:szCs w:val="24"/>
        </w:rPr>
        <w:t xml:space="preserve"> that females </w:t>
      </w:r>
      <w:r w:rsidR="002C6292" w:rsidRPr="00C379CB">
        <w:rPr>
          <w:rFonts w:ascii="Times New Roman" w:eastAsia="Calibri" w:hAnsi="Times New Roman" w:cs="Times New Roman"/>
          <w:sz w:val="24"/>
          <w:szCs w:val="24"/>
        </w:rPr>
        <w:t>out</w:t>
      </w:r>
      <w:r w:rsidRPr="00C379CB">
        <w:rPr>
          <w:rFonts w:ascii="Times New Roman" w:eastAsia="Calibri" w:hAnsi="Times New Roman" w:cs="Times New Roman"/>
          <w:sz w:val="24"/>
          <w:szCs w:val="24"/>
        </w:rPr>
        <w:t>performed male</w:t>
      </w:r>
      <w:r w:rsidR="002C6292" w:rsidRPr="00C379CB">
        <w:rPr>
          <w:rFonts w:ascii="Times New Roman" w:eastAsia="Calibri" w:hAnsi="Times New Roman" w:cs="Times New Roman"/>
          <w:sz w:val="24"/>
          <w:szCs w:val="24"/>
        </w:rPr>
        <w:t xml:space="preserve">s although the </w:t>
      </w:r>
      <w:r w:rsidRPr="00C379CB">
        <w:rPr>
          <w:rFonts w:ascii="Times New Roman" w:eastAsia="Calibri" w:hAnsi="Times New Roman" w:cs="Times New Roman"/>
          <w:sz w:val="24"/>
          <w:szCs w:val="24"/>
        </w:rPr>
        <w:t>t</w:t>
      </w:r>
      <w:r w:rsidRPr="00C379CB">
        <w:rPr>
          <w:rFonts w:ascii="Times New Roman" w:eastAsia="Calibri" w:hAnsi="Times New Roman" w:cs="Times New Roman"/>
          <w:i/>
          <w:iCs/>
          <w:sz w:val="24"/>
          <w:szCs w:val="24"/>
        </w:rPr>
        <w:t>-tes</w:t>
      </w:r>
      <w:r w:rsidRPr="00C379CB">
        <w:rPr>
          <w:rFonts w:ascii="Times New Roman" w:eastAsia="Calibri" w:hAnsi="Times New Roman" w:cs="Times New Roman"/>
          <w:sz w:val="24"/>
          <w:szCs w:val="24"/>
        </w:rPr>
        <w:t xml:space="preserve">t shows that the difference is insignificant (.299). </w:t>
      </w:r>
      <w:r w:rsidR="002C6292" w:rsidRPr="00C379CB">
        <w:rPr>
          <w:rFonts w:ascii="Times New Roman" w:eastAsia="Calibri" w:hAnsi="Times New Roman" w:cs="Times New Roman"/>
          <w:sz w:val="24"/>
          <w:szCs w:val="24"/>
        </w:rPr>
        <w:t xml:space="preserve">The outcome echoes </w:t>
      </w:r>
      <w:r w:rsidRPr="00C379CB">
        <w:rPr>
          <w:rFonts w:ascii="Times New Roman" w:eastAsia="Calibri" w:hAnsi="Times New Roman" w:cs="Times New Roman"/>
          <w:sz w:val="24"/>
          <w:szCs w:val="24"/>
        </w:rPr>
        <w:t>Alkhrisheh</w:t>
      </w:r>
      <w:r w:rsidR="002C6292" w:rsidRPr="00C379CB">
        <w:rPr>
          <w:rFonts w:ascii="Times New Roman" w:eastAsia="Calibri" w:hAnsi="Times New Roman" w:cs="Times New Roman"/>
          <w:sz w:val="24"/>
          <w:szCs w:val="24"/>
        </w:rPr>
        <w:t>’s</w:t>
      </w:r>
      <w:r w:rsidRPr="00C379CB">
        <w:rPr>
          <w:rFonts w:ascii="Times New Roman" w:eastAsia="Calibri" w:hAnsi="Times New Roman" w:cs="Times New Roman"/>
          <w:sz w:val="24"/>
          <w:szCs w:val="24"/>
        </w:rPr>
        <w:t xml:space="preserve"> (2019) </w:t>
      </w:r>
      <w:r w:rsidR="002C6292" w:rsidRPr="00C379CB">
        <w:rPr>
          <w:rFonts w:ascii="Times New Roman" w:eastAsia="Calibri" w:hAnsi="Times New Roman" w:cs="Times New Roman"/>
          <w:sz w:val="24"/>
          <w:szCs w:val="24"/>
        </w:rPr>
        <w:t xml:space="preserve">study of written texts in which he found </w:t>
      </w:r>
      <w:r w:rsidRPr="00C379CB">
        <w:rPr>
          <w:rFonts w:ascii="Times New Roman" w:eastAsia="Calibri" w:hAnsi="Times New Roman" w:cs="Times New Roman"/>
          <w:sz w:val="24"/>
          <w:szCs w:val="24"/>
        </w:rPr>
        <w:t xml:space="preserve">that the difference between males and females was insignificant. </w:t>
      </w:r>
      <w:r w:rsidR="002C6292" w:rsidRPr="00C379CB">
        <w:rPr>
          <w:rFonts w:ascii="Times New Roman" w:eastAsia="Calibri" w:hAnsi="Times New Roman" w:cs="Times New Roman"/>
          <w:sz w:val="24"/>
          <w:szCs w:val="24"/>
        </w:rPr>
        <w:t>Nonetheless</w:t>
      </w:r>
      <w:r w:rsidRPr="00C379CB">
        <w:rPr>
          <w:rFonts w:ascii="Times New Roman" w:eastAsia="Calibri" w:hAnsi="Times New Roman" w:cs="Times New Roman"/>
          <w:sz w:val="24"/>
          <w:szCs w:val="24"/>
        </w:rPr>
        <w:t xml:space="preserve">, some studies </w:t>
      </w:r>
      <w:r w:rsidRPr="00C379CB">
        <w:rPr>
          <w:rFonts w:ascii="Times New Roman" w:eastAsia="Calibri" w:hAnsi="Times New Roman" w:cs="Times New Roman"/>
          <w:sz w:val="24"/>
          <w:szCs w:val="24"/>
        </w:rPr>
        <w:lastRenderedPageBreak/>
        <w:t xml:space="preserve">which have looked at other aspects of language have shown that females have better flair for language learning than their male counterparts (Berglund et. al. 2005; Hannah and </w:t>
      </w:r>
      <w:proofErr w:type="spellStart"/>
      <w:r w:rsidRPr="00C379CB">
        <w:rPr>
          <w:rFonts w:ascii="Times New Roman" w:eastAsia="Calibri" w:hAnsi="Times New Roman" w:cs="Times New Roman"/>
          <w:sz w:val="24"/>
          <w:szCs w:val="24"/>
        </w:rPr>
        <w:t>Marachver</w:t>
      </w:r>
      <w:proofErr w:type="spellEnd"/>
      <w:r w:rsidRPr="00C379CB">
        <w:rPr>
          <w:rFonts w:ascii="Times New Roman" w:eastAsia="Calibri" w:hAnsi="Times New Roman" w:cs="Times New Roman"/>
          <w:sz w:val="24"/>
          <w:szCs w:val="24"/>
        </w:rPr>
        <w:t xml:space="preserve"> 2007).</w:t>
      </w:r>
    </w:p>
    <w:p w14:paraId="20EB8353" w14:textId="77777777" w:rsidR="003A0A09" w:rsidRPr="00C379CB" w:rsidRDefault="003A0A09" w:rsidP="0053430B">
      <w:pPr>
        <w:spacing w:after="0" w:line="480" w:lineRule="auto"/>
        <w:jc w:val="both"/>
        <w:rPr>
          <w:rFonts w:ascii="Times New Roman" w:eastAsia="Calibri" w:hAnsi="Times New Roman" w:cs="Times New Roman"/>
          <w:sz w:val="24"/>
          <w:szCs w:val="24"/>
        </w:rPr>
      </w:pPr>
    </w:p>
    <w:p w14:paraId="1BB76315" w14:textId="25363910" w:rsidR="00543AAC" w:rsidRPr="00C379CB" w:rsidRDefault="00543AAC"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Additionally, we examined in-group dynamics to determine whether gender influenced performance similarly across the different age cohorts. The graph below presents the intra-group gender results.</w:t>
      </w:r>
    </w:p>
    <w:p w14:paraId="1C8AA397" w14:textId="6CAFE1C9" w:rsidR="00693A7B" w:rsidRPr="00C379CB" w:rsidRDefault="009A5E06" w:rsidP="0053430B">
      <w:pPr>
        <w:spacing w:after="0" w:line="480" w:lineRule="auto"/>
        <w:rPr>
          <w:rFonts w:ascii="Times New Roman" w:eastAsia="Calibri" w:hAnsi="Times New Roman" w:cs="Times New Roman"/>
          <w:b/>
          <w:bCs/>
          <w:sz w:val="24"/>
          <w:szCs w:val="24"/>
          <w:lang w:val="en-GB"/>
        </w:rPr>
      </w:pPr>
      <w:bookmarkStart w:id="38" w:name="_Toc53587086"/>
      <w:r w:rsidRPr="00C379CB">
        <w:rPr>
          <w:rFonts w:ascii="Times New Roman" w:eastAsia="Calibri" w:hAnsi="Times New Roman" w:cs="Times New Roman"/>
          <w:b/>
          <w:bCs/>
          <w:sz w:val="24"/>
          <w:szCs w:val="24"/>
          <w:lang w:val="en-GB"/>
        </w:rPr>
        <w:t>Figure</w:t>
      </w:r>
      <w:r w:rsidR="00693A7B" w:rsidRPr="00C379CB">
        <w:rPr>
          <w:rFonts w:ascii="Times New Roman" w:eastAsia="Calibri" w:hAnsi="Times New Roman" w:cs="Times New Roman"/>
          <w:b/>
          <w:bCs/>
          <w:sz w:val="24"/>
          <w:szCs w:val="24"/>
          <w:lang w:val="en-GB"/>
        </w:rPr>
        <w:t xml:space="preserve"> </w:t>
      </w:r>
      <w:r w:rsidRPr="00C379CB">
        <w:rPr>
          <w:rFonts w:ascii="Times New Roman" w:eastAsia="Calibri" w:hAnsi="Times New Roman" w:cs="Times New Roman"/>
          <w:b/>
          <w:bCs/>
          <w:sz w:val="24"/>
          <w:szCs w:val="24"/>
          <w:lang w:val="en-GB"/>
        </w:rPr>
        <w:t>7</w:t>
      </w:r>
      <w:r w:rsidR="00693A7B" w:rsidRPr="00C379CB">
        <w:rPr>
          <w:rFonts w:ascii="Times New Roman" w:eastAsia="Calibri" w:hAnsi="Times New Roman" w:cs="Times New Roman"/>
          <w:b/>
          <w:bCs/>
          <w:sz w:val="24"/>
          <w:szCs w:val="24"/>
          <w:lang w:val="en-GB"/>
        </w:rPr>
        <w:t>: A graph showing intra-group gender performance</w:t>
      </w:r>
      <w:bookmarkEnd w:id="38"/>
    </w:p>
    <w:p w14:paraId="0DB2975C" w14:textId="77777777" w:rsidR="00693A7B" w:rsidRPr="00C379CB" w:rsidRDefault="00693A7B"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noProof/>
          <w:sz w:val="24"/>
          <w:szCs w:val="24"/>
        </w:rPr>
        <w:drawing>
          <wp:inline distT="0" distB="0" distL="0" distR="0" wp14:anchorId="11F7CB3C" wp14:editId="6CFEC633">
            <wp:extent cx="4572000" cy="2743200"/>
            <wp:effectExtent l="0" t="0" r="0" b="0"/>
            <wp:docPr id="4" name="Chart 4">
              <a:extLst xmlns:a="http://schemas.openxmlformats.org/drawingml/2006/main">
                <a:ext uri="{FF2B5EF4-FFF2-40B4-BE49-F238E27FC236}">
                  <a16:creationId xmlns:a16="http://schemas.microsoft.com/office/drawing/2014/main" id="{431FB0AD-E807-4352-A498-8CD38C789A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76568CC" w14:textId="77777777" w:rsidR="00693A7B" w:rsidRPr="00C379CB" w:rsidRDefault="00693A7B"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 </w:t>
      </w:r>
    </w:p>
    <w:p w14:paraId="6E5316CB" w14:textId="065E3E96" w:rsidR="0098069A" w:rsidRPr="00C379CB" w:rsidRDefault="00693A7B"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For the HA group, both males and females had a mean score of 22.6; thus, recording no difference. Among the HB group, males had a mean score of 34.6 whereas the females had a slightly higher mean score of 34.8. In addition, males in the HC group scored 42.5 whereas the female participants outperformed their male with a score of 45.6. Finally, the HD group recorded the highest difference with males and females scoring 43.8 and 47 respectively. Thus, between the ages of 3 and 4, there seems to be no difference between males and females. After this stage, there is a gradual increase </w:t>
      </w:r>
      <w:r w:rsidRPr="00C379CB">
        <w:rPr>
          <w:rFonts w:ascii="Times New Roman" w:eastAsia="Calibri" w:hAnsi="Times New Roman" w:cs="Times New Roman"/>
          <w:sz w:val="24"/>
          <w:szCs w:val="24"/>
        </w:rPr>
        <w:lastRenderedPageBreak/>
        <w:t xml:space="preserve">in the difference between males and females with females gaining a consistent increase. In contrast to this finding are the works of Eriksson et al. (2012) and Bornstein et al. (2004). In both studies, girls as young as 0.8 to 2.6 months and 2 to 5 years respectively were found to have slightly outperformed their male counterparts. </w:t>
      </w:r>
      <w:r w:rsidR="00BE7170" w:rsidRPr="00C379CB">
        <w:rPr>
          <w:rFonts w:ascii="Times New Roman" w:eastAsia="Calibri" w:hAnsi="Times New Roman" w:cs="Times New Roman"/>
          <w:sz w:val="24"/>
          <w:szCs w:val="24"/>
        </w:rPr>
        <w:t xml:space="preserve">Eriksson et al. (2012) note that females’ language gains increase with age, suggesting a developmental advantage even though the precise age at which differences emerge is not identified. This pattern </w:t>
      </w:r>
      <w:r w:rsidR="00D54E2A" w:rsidRPr="00C379CB">
        <w:rPr>
          <w:rFonts w:ascii="Times New Roman" w:eastAsia="Calibri" w:hAnsi="Times New Roman" w:cs="Times New Roman"/>
          <w:sz w:val="24"/>
          <w:szCs w:val="24"/>
        </w:rPr>
        <w:t xml:space="preserve">matches </w:t>
      </w:r>
      <w:r w:rsidR="00BE7170" w:rsidRPr="00C379CB">
        <w:rPr>
          <w:rFonts w:ascii="Times New Roman" w:eastAsia="Calibri" w:hAnsi="Times New Roman" w:cs="Times New Roman"/>
          <w:sz w:val="24"/>
          <w:szCs w:val="24"/>
        </w:rPr>
        <w:t xml:space="preserve">the intra-group gender findings </w:t>
      </w:r>
      <w:r w:rsidR="00D54E2A" w:rsidRPr="00C379CB">
        <w:rPr>
          <w:rFonts w:ascii="Times New Roman" w:eastAsia="Calibri" w:hAnsi="Times New Roman" w:cs="Times New Roman"/>
          <w:sz w:val="24"/>
          <w:szCs w:val="24"/>
        </w:rPr>
        <w:t xml:space="preserve">by </w:t>
      </w:r>
      <w:r w:rsidR="00BE7170" w:rsidRPr="00C379CB">
        <w:rPr>
          <w:rFonts w:ascii="Times New Roman" w:eastAsia="Calibri" w:hAnsi="Times New Roman" w:cs="Times New Roman"/>
          <w:sz w:val="24"/>
          <w:szCs w:val="24"/>
        </w:rPr>
        <w:t xml:space="preserve">Robertson and </w:t>
      </w:r>
      <w:proofErr w:type="spellStart"/>
      <w:r w:rsidR="00BE7170" w:rsidRPr="00C379CB">
        <w:rPr>
          <w:rFonts w:ascii="Times New Roman" w:eastAsia="Calibri" w:hAnsi="Times New Roman" w:cs="Times New Roman"/>
          <w:sz w:val="24"/>
          <w:szCs w:val="24"/>
        </w:rPr>
        <w:t>Murachver</w:t>
      </w:r>
      <w:proofErr w:type="spellEnd"/>
      <w:r w:rsidR="00BE7170" w:rsidRPr="00C379CB">
        <w:rPr>
          <w:rFonts w:ascii="Times New Roman" w:eastAsia="Calibri" w:hAnsi="Times New Roman" w:cs="Times New Roman"/>
          <w:sz w:val="24"/>
          <w:szCs w:val="24"/>
        </w:rPr>
        <w:t xml:space="preserve"> (2003)</w:t>
      </w:r>
      <w:r w:rsidR="00D54E2A" w:rsidRPr="00C379CB">
        <w:rPr>
          <w:rFonts w:ascii="Times New Roman" w:eastAsia="Calibri" w:hAnsi="Times New Roman" w:cs="Times New Roman"/>
          <w:sz w:val="24"/>
          <w:szCs w:val="24"/>
        </w:rPr>
        <w:t xml:space="preserve">; they </w:t>
      </w:r>
      <w:r w:rsidR="00BE7170" w:rsidRPr="00C379CB">
        <w:rPr>
          <w:rFonts w:ascii="Times New Roman" w:eastAsia="Calibri" w:hAnsi="Times New Roman" w:cs="Times New Roman"/>
          <w:sz w:val="24"/>
          <w:szCs w:val="24"/>
        </w:rPr>
        <w:t>observed that gender differences are minimal in early childhood but widen over time in favor of females. Likewise, Marjanovič-Umek and Fekonja-</w:t>
      </w:r>
      <w:proofErr w:type="spellStart"/>
      <w:r w:rsidR="00BE7170" w:rsidRPr="00C379CB">
        <w:rPr>
          <w:rFonts w:ascii="Times New Roman" w:eastAsia="Calibri" w:hAnsi="Times New Roman" w:cs="Times New Roman"/>
          <w:sz w:val="24"/>
          <w:szCs w:val="24"/>
        </w:rPr>
        <w:t>Peklaj</w:t>
      </w:r>
      <w:proofErr w:type="spellEnd"/>
      <w:r w:rsidR="00BE7170" w:rsidRPr="00C379CB">
        <w:rPr>
          <w:rFonts w:ascii="Times New Roman" w:eastAsia="Calibri" w:hAnsi="Times New Roman" w:cs="Times New Roman"/>
          <w:sz w:val="24"/>
          <w:szCs w:val="24"/>
        </w:rPr>
        <w:t xml:space="preserve"> (2017) report that gender-related differences in language ability are not consistent across ages, further indicating that such disparities develop gradually rather than remaining stable. </w:t>
      </w:r>
    </w:p>
    <w:p w14:paraId="1ED6D8CA" w14:textId="77777777" w:rsidR="00CB32F5" w:rsidRPr="00C379CB" w:rsidRDefault="00CB32F5" w:rsidP="0053430B">
      <w:pPr>
        <w:spacing w:after="0" w:line="480" w:lineRule="auto"/>
        <w:jc w:val="both"/>
        <w:rPr>
          <w:rFonts w:ascii="Times New Roman" w:eastAsia="Calibri" w:hAnsi="Times New Roman" w:cs="Times New Roman"/>
          <w:sz w:val="24"/>
          <w:szCs w:val="24"/>
          <w:lang w:val="en-GB"/>
        </w:rPr>
      </w:pPr>
    </w:p>
    <w:p w14:paraId="5A1E48D1" w14:textId="4AA45ED4" w:rsidR="00693A7B" w:rsidRPr="00C379CB" w:rsidRDefault="00693A7B" w:rsidP="0053430B">
      <w:pPr>
        <w:spacing w:after="0" w:line="48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All in all, the data suggests that females do better in acquiring prepositions than males do, but this difference is subtle when the learners are younger.</w:t>
      </w:r>
      <w:r w:rsidR="00AA5AA0" w:rsidRPr="00C379CB">
        <w:rPr>
          <w:rFonts w:ascii="Times New Roman" w:eastAsia="Calibri" w:hAnsi="Times New Roman" w:cs="Times New Roman"/>
          <w:sz w:val="24"/>
          <w:szCs w:val="24"/>
          <w:lang w:val="en-GB"/>
        </w:rPr>
        <w:t xml:space="preserve"> </w:t>
      </w:r>
      <w:r w:rsidR="00F6541E" w:rsidRPr="00C379CB">
        <w:rPr>
          <w:rFonts w:ascii="Times New Roman" w:eastAsia="Calibri" w:hAnsi="Times New Roman" w:cs="Times New Roman"/>
          <w:sz w:val="24"/>
          <w:szCs w:val="24"/>
          <w:lang w:val="en-GB"/>
        </w:rPr>
        <w:t>T</w:t>
      </w:r>
      <w:r w:rsidRPr="00C379CB">
        <w:rPr>
          <w:rFonts w:ascii="Times New Roman" w:eastAsia="Calibri" w:hAnsi="Times New Roman" w:cs="Times New Roman"/>
          <w:sz w:val="24"/>
          <w:szCs w:val="24"/>
          <w:lang w:val="en-GB"/>
        </w:rPr>
        <w:t xml:space="preserve">here also appears to be gender influence in the use of </w:t>
      </w:r>
      <w:r w:rsidRPr="00C379CB">
        <w:rPr>
          <w:rFonts w:ascii="Times New Roman" w:eastAsia="Calibri" w:hAnsi="Times New Roman" w:cs="Times New Roman"/>
          <w:i/>
          <w:iCs/>
          <w:sz w:val="24"/>
          <w:szCs w:val="24"/>
          <w:lang w:val="en-GB"/>
        </w:rPr>
        <w:t>in</w:t>
      </w:r>
      <w:r w:rsidRPr="00C379CB">
        <w:rPr>
          <w:rFonts w:ascii="Times New Roman" w:eastAsia="Calibri" w:hAnsi="Times New Roman" w:cs="Times New Roman"/>
          <w:sz w:val="24"/>
          <w:szCs w:val="24"/>
          <w:lang w:val="en-GB"/>
        </w:rPr>
        <w:t xml:space="preserve"> or </w:t>
      </w:r>
      <w:r w:rsidRPr="00C379CB">
        <w:rPr>
          <w:rFonts w:ascii="Times New Roman" w:eastAsia="Calibri" w:hAnsi="Times New Roman" w:cs="Times New Roman"/>
          <w:i/>
          <w:iCs/>
          <w:sz w:val="24"/>
          <w:szCs w:val="24"/>
          <w:lang w:val="en-GB"/>
        </w:rPr>
        <w:t>inside</w:t>
      </w:r>
      <w:r w:rsidRPr="00C379CB">
        <w:rPr>
          <w:rFonts w:ascii="Times New Roman" w:eastAsia="Calibri" w:hAnsi="Times New Roman" w:cs="Times New Roman"/>
          <w:sz w:val="24"/>
          <w:szCs w:val="24"/>
          <w:lang w:val="en-GB"/>
        </w:rPr>
        <w:t xml:space="preserve"> for describing containment positions</w:t>
      </w:r>
      <w:r w:rsidR="00F6541E" w:rsidRPr="00C379CB">
        <w:rPr>
          <w:rFonts w:ascii="Times New Roman" w:eastAsia="Calibri" w:hAnsi="Times New Roman" w:cs="Times New Roman"/>
          <w:sz w:val="24"/>
          <w:szCs w:val="24"/>
          <w:lang w:val="en-GB"/>
        </w:rPr>
        <w:t xml:space="preserve"> among HC participants. </w:t>
      </w:r>
      <w:r w:rsidR="00BE7170" w:rsidRPr="00C379CB">
        <w:rPr>
          <w:rFonts w:ascii="Times New Roman" w:eastAsia="Calibri" w:hAnsi="Times New Roman" w:cs="Times New Roman"/>
          <w:sz w:val="24"/>
          <w:szCs w:val="24"/>
        </w:rPr>
        <w:t xml:space="preserve">It appears that male participants were more likely than females to use </w:t>
      </w:r>
      <w:r w:rsidR="00BE7170" w:rsidRPr="00C379CB">
        <w:rPr>
          <w:rFonts w:ascii="Times New Roman" w:eastAsia="Calibri" w:hAnsi="Times New Roman" w:cs="Times New Roman"/>
          <w:i/>
          <w:iCs/>
          <w:sz w:val="24"/>
          <w:szCs w:val="24"/>
        </w:rPr>
        <w:t>inside</w:t>
      </w:r>
      <w:r w:rsidR="00BE7170" w:rsidRPr="00C379CB">
        <w:rPr>
          <w:rFonts w:ascii="Times New Roman" w:eastAsia="Calibri" w:hAnsi="Times New Roman" w:cs="Times New Roman"/>
          <w:sz w:val="24"/>
          <w:szCs w:val="24"/>
        </w:rPr>
        <w:t xml:space="preserve"> rather than </w:t>
      </w:r>
      <w:r w:rsidR="00BE7170" w:rsidRPr="00C379CB">
        <w:rPr>
          <w:rFonts w:ascii="Times New Roman" w:eastAsia="Calibri" w:hAnsi="Times New Roman" w:cs="Times New Roman"/>
          <w:i/>
          <w:iCs/>
          <w:sz w:val="24"/>
          <w:szCs w:val="24"/>
        </w:rPr>
        <w:t>in</w:t>
      </w:r>
      <w:r w:rsidR="00BE7170" w:rsidRPr="00C379CB">
        <w:rPr>
          <w:rFonts w:ascii="Times New Roman" w:eastAsia="Calibri" w:hAnsi="Times New Roman" w:cs="Times New Roman"/>
          <w:sz w:val="24"/>
          <w:szCs w:val="24"/>
        </w:rPr>
        <w:t xml:space="preserve"> when describing containment relations.</w:t>
      </w:r>
      <w:r w:rsidR="00F6541E" w:rsidRPr="00C379CB">
        <w:rPr>
          <w:rFonts w:ascii="Times New Roman" w:eastAsia="Calibri" w:hAnsi="Times New Roman" w:cs="Times New Roman"/>
          <w:sz w:val="24"/>
          <w:szCs w:val="24"/>
          <w:lang w:val="en-GB"/>
        </w:rPr>
        <w:t xml:space="preserve"> However, gender difference in the use of </w:t>
      </w:r>
      <w:r w:rsidR="00F6541E" w:rsidRPr="00C379CB">
        <w:rPr>
          <w:rFonts w:ascii="Times New Roman" w:eastAsia="Calibri" w:hAnsi="Times New Roman" w:cs="Times New Roman"/>
          <w:b/>
          <w:bCs/>
          <w:i/>
          <w:sz w:val="24"/>
          <w:szCs w:val="24"/>
          <w:lang w:val="en-GB"/>
        </w:rPr>
        <w:t>in</w:t>
      </w:r>
      <w:r w:rsidR="00F6541E" w:rsidRPr="00C379CB">
        <w:rPr>
          <w:rFonts w:ascii="Times New Roman" w:eastAsia="Calibri" w:hAnsi="Times New Roman" w:cs="Times New Roman"/>
          <w:sz w:val="24"/>
          <w:szCs w:val="24"/>
          <w:lang w:val="en-GB"/>
        </w:rPr>
        <w:t xml:space="preserve"> and </w:t>
      </w:r>
      <w:r w:rsidR="00F6541E" w:rsidRPr="00C379CB">
        <w:rPr>
          <w:rFonts w:ascii="Times New Roman" w:eastAsia="Calibri" w:hAnsi="Times New Roman" w:cs="Times New Roman"/>
          <w:b/>
          <w:bCs/>
          <w:i/>
          <w:sz w:val="24"/>
          <w:szCs w:val="24"/>
          <w:lang w:val="en-GB"/>
        </w:rPr>
        <w:t>inside</w:t>
      </w:r>
      <w:r w:rsidR="00F6541E" w:rsidRPr="00C379CB">
        <w:rPr>
          <w:rFonts w:ascii="Times New Roman" w:eastAsia="Calibri" w:hAnsi="Times New Roman" w:cs="Times New Roman"/>
          <w:sz w:val="24"/>
          <w:szCs w:val="24"/>
          <w:lang w:val="en-GB"/>
        </w:rPr>
        <w:t xml:space="preserve"> was not consistent for the other age groups. This observation among the </w:t>
      </w:r>
      <w:bookmarkStart w:id="39" w:name="_Hlk208818876"/>
      <w:r w:rsidR="00F6541E" w:rsidRPr="00C379CB">
        <w:rPr>
          <w:rFonts w:ascii="Times New Roman" w:eastAsia="Calibri" w:hAnsi="Times New Roman" w:cs="Times New Roman"/>
          <w:sz w:val="24"/>
          <w:szCs w:val="24"/>
          <w:lang w:val="en-GB"/>
        </w:rPr>
        <w:t xml:space="preserve">HC participants </w:t>
      </w:r>
      <w:bookmarkEnd w:id="39"/>
      <w:r w:rsidR="00F6541E" w:rsidRPr="00C379CB">
        <w:rPr>
          <w:rFonts w:ascii="Times New Roman" w:eastAsia="Calibri" w:hAnsi="Times New Roman" w:cs="Times New Roman"/>
          <w:sz w:val="24"/>
          <w:szCs w:val="24"/>
          <w:lang w:val="en-GB"/>
        </w:rPr>
        <w:t xml:space="preserve">confirms the studies that show that women tend to use simpler language (Lakoff 1973). </w:t>
      </w:r>
    </w:p>
    <w:p w14:paraId="56DC5124" w14:textId="77777777" w:rsidR="00693A7B" w:rsidRPr="00C379CB" w:rsidRDefault="00693A7B" w:rsidP="0053430B">
      <w:pPr>
        <w:spacing w:after="0" w:line="480" w:lineRule="auto"/>
        <w:jc w:val="both"/>
        <w:rPr>
          <w:rFonts w:ascii="Times New Roman" w:eastAsia="Calibri" w:hAnsi="Times New Roman" w:cs="Times New Roman"/>
          <w:sz w:val="24"/>
          <w:szCs w:val="24"/>
        </w:rPr>
      </w:pPr>
    </w:p>
    <w:p w14:paraId="5D21BC66" w14:textId="792D0DC9" w:rsidR="00693A7B" w:rsidRPr="00C379CB" w:rsidRDefault="00AA5AA0" w:rsidP="0053430B">
      <w:pPr>
        <w:pStyle w:val="Heading3"/>
        <w:rPr>
          <w:rFonts w:eastAsia="Times New Roman" w:cs="Times New Roman"/>
          <w:lang w:eastAsia="en-GB"/>
        </w:rPr>
      </w:pPr>
      <w:bookmarkStart w:id="40" w:name="_Toc104773867"/>
      <w:r w:rsidRPr="00C379CB">
        <w:rPr>
          <w:rFonts w:eastAsia="Times New Roman" w:cs="Times New Roman"/>
          <w:lang w:eastAsia="en-GB"/>
        </w:rPr>
        <w:t>6.2.</w:t>
      </w:r>
      <w:r w:rsidR="00176223" w:rsidRPr="00C379CB">
        <w:rPr>
          <w:rFonts w:eastAsia="Times New Roman" w:cs="Times New Roman"/>
          <w:lang w:eastAsia="en-GB"/>
        </w:rPr>
        <w:t>3</w:t>
      </w:r>
      <w:r w:rsidR="00693A7B" w:rsidRPr="00C379CB">
        <w:rPr>
          <w:rFonts w:eastAsia="Times New Roman" w:cs="Times New Roman"/>
          <w:lang w:eastAsia="en-GB"/>
        </w:rPr>
        <w:t xml:space="preserve"> The influence of parents’ educational background</w:t>
      </w:r>
      <w:bookmarkEnd w:id="40"/>
    </w:p>
    <w:p w14:paraId="72458B97" w14:textId="6F381C67" w:rsidR="00693A7B" w:rsidRPr="00C379CB" w:rsidRDefault="00693A7B"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Another sociological factor that is said to affect the success of L1 is the educational background of parents (Longobardi </w:t>
      </w:r>
      <w:r w:rsidR="00A65A41" w:rsidRPr="00C379CB">
        <w:rPr>
          <w:rFonts w:ascii="Times New Roman" w:eastAsia="Calibri" w:hAnsi="Times New Roman" w:cs="Times New Roman"/>
          <w:sz w:val="24"/>
          <w:szCs w:val="24"/>
        </w:rPr>
        <w:t>&amp;</w:t>
      </w:r>
      <w:r w:rsidRPr="00C379CB">
        <w:rPr>
          <w:rFonts w:ascii="Times New Roman" w:eastAsia="Calibri" w:hAnsi="Times New Roman" w:cs="Times New Roman"/>
          <w:sz w:val="24"/>
          <w:szCs w:val="24"/>
        </w:rPr>
        <w:t xml:space="preserve"> </w:t>
      </w:r>
      <w:proofErr w:type="spellStart"/>
      <w:r w:rsidRPr="00C379CB">
        <w:rPr>
          <w:rFonts w:ascii="Times New Roman" w:eastAsia="Calibri" w:hAnsi="Times New Roman" w:cs="Times New Roman"/>
          <w:sz w:val="24"/>
          <w:szCs w:val="24"/>
        </w:rPr>
        <w:t>Colonnesi</w:t>
      </w:r>
      <w:proofErr w:type="spellEnd"/>
      <w:r w:rsidR="004F2149"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2018; </w:t>
      </w:r>
      <w:proofErr w:type="spellStart"/>
      <w:r w:rsidRPr="00C379CB">
        <w:rPr>
          <w:rFonts w:ascii="Times New Roman" w:eastAsia="Calibri" w:hAnsi="Times New Roman" w:cs="Times New Roman"/>
          <w:sz w:val="24"/>
          <w:szCs w:val="24"/>
        </w:rPr>
        <w:t>Manolitsis</w:t>
      </w:r>
      <w:proofErr w:type="spellEnd"/>
      <w:r w:rsidRPr="00C379CB">
        <w:rPr>
          <w:rFonts w:ascii="Times New Roman" w:eastAsia="Calibri" w:hAnsi="Times New Roman" w:cs="Times New Roman"/>
          <w:sz w:val="24"/>
          <w:szCs w:val="24"/>
        </w:rPr>
        <w:t xml:space="preserve"> et al.</w:t>
      </w:r>
      <w:r w:rsidR="004F2149"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2013). </w:t>
      </w:r>
      <w:r w:rsidR="00BE7170" w:rsidRPr="00C379CB">
        <w:rPr>
          <w:rFonts w:ascii="Times New Roman" w:eastAsia="Calibri" w:hAnsi="Times New Roman" w:cs="Times New Roman"/>
          <w:sz w:val="24"/>
          <w:szCs w:val="24"/>
        </w:rPr>
        <w:t>A</w:t>
      </w:r>
      <w:r w:rsidRPr="00C379CB">
        <w:rPr>
          <w:rFonts w:ascii="Times New Roman" w:eastAsia="Calibri" w:hAnsi="Times New Roman" w:cs="Times New Roman"/>
          <w:sz w:val="24"/>
          <w:szCs w:val="24"/>
        </w:rPr>
        <w:t>ll parents of the</w:t>
      </w:r>
      <w:r w:rsidR="00AA5AA0" w:rsidRPr="00C379CB">
        <w:rPr>
          <w:rFonts w:ascii="Times New Roman" w:eastAsia="Calibri" w:hAnsi="Times New Roman" w:cs="Times New Roman"/>
          <w:sz w:val="24"/>
          <w:szCs w:val="24"/>
        </w:rPr>
        <w:t xml:space="preserve"> </w:t>
      </w:r>
      <w:r w:rsidRPr="00C379CB">
        <w:rPr>
          <w:rFonts w:ascii="Times New Roman" w:eastAsia="Calibri" w:hAnsi="Times New Roman" w:cs="Times New Roman"/>
          <w:sz w:val="24"/>
          <w:szCs w:val="24"/>
        </w:rPr>
        <w:t xml:space="preserve">participants had some level of education and in instances where one parent had a higher educational level than </w:t>
      </w:r>
      <w:r w:rsidRPr="00C379CB">
        <w:rPr>
          <w:rFonts w:ascii="Times New Roman" w:eastAsia="Calibri" w:hAnsi="Times New Roman" w:cs="Times New Roman"/>
          <w:sz w:val="24"/>
          <w:szCs w:val="24"/>
        </w:rPr>
        <w:lastRenderedPageBreak/>
        <w:t xml:space="preserve">the other, it was the father who had a higher level of education. This ties in with a </w:t>
      </w:r>
      <w:r w:rsidR="00AA5AA0" w:rsidRPr="00C379CB">
        <w:rPr>
          <w:rFonts w:ascii="Times New Roman" w:eastAsia="Calibri" w:hAnsi="Times New Roman" w:cs="Times New Roman"/>
          <w:sz w:val="24"/>
          <w:szCs w:val="24"/>
        </w:rPr>
        <w:t>common phenomenon that</w:t>
      </w:r>
      <w:r w:rsidRPr="00C379CB">
        <w:rPr>
          <w:rFonts w:ascii="Times New Roman" w:eastAsia="Calibri" w:hAnsi="Times New Roman" w:cs="Times New Roman"/>
          <w:sz w:val="24"/>
          <w:szCs w:val="24"/>
        </w:rPr>
        <w:t xml:space="preserve"> in </w:t>
      </w:r>
      <w:r w:rsidR="008E4C56" w:rsidRPr="00C379CB">
        <w:rPr>
          <w:rFonts w:ascii="Times New Roman" w:eastAsia="Calibri" w:hAnsi="Times New Roman" w:cs="Times New Roman"/>
          <w:sz w:val="24"/>
          <w:szCs w:val="24"/>
        </w:rPr>
        <w:t>most of the</w:t>
      </w:r>
      <w:r w:rsidRPr="00C379CB">
        <w:rPr>
          <w:rFonts w:ascii="Times New Roman" w:eastAsia="Calibri" w:hAnsi="Times New Roman" w:cs="Times New Roman"/>
          <w:sz w:val="24"/>
          <w:szCs w:val="24"/>
        </w:rPr>
        <w:t xml:space="preserve"> world’s communities, men are more likely to attain higher levels of education than their female counterparts.   Graph 4 below is a representation of the breakdown of mean scores based on the educational background of the parents</w:t>
      </w:r>
      <w:r w:rsidR="00BE7170" w:rsidRPr="00C379CB">
        <w:rPr>
          <w:rFonts w:ascii="Times New Roman" w:eastAsia="Calibri" w:hAnsi="Times New Roman" w:cs="Times New Roman"/>
          <w:sz w:val="24"/>
          <w:szCs w:val="24"/>
        </w:rPr>
        <w:t>. Thirteen (13) of the participants had parents who had degree education (Degree/Degree) while three had fathers with degree and mothers with secondary school education (Degree/ Secondary). In addition, there were three participants whose fathers had degree education and whose mothers had a basic school education (Degree/ Basic).  Also, both parents of four participants had secondary education (Secondary/Secondary), and five had fathers with secondary and mothers with basic level education (Secondary/ Basic). Eleven (11) students also had parents who had only secondary education and one participant had a single mother who had secondary education.</w:t>
      </w:r>
    </w:p>
    <w:p w14:paraId="106D679D" w14:textId="77777777" w:rsidR="00BC3147" w:rsidRPr="00C379CB" w:rsidRDefault="00BC3147" w:rsidP="0053430B">
      <w:pPr>
        <w:spacing w:after="0" w:line="480" w:lineRule="auto"/>
        <w:jc w:val="both"/>
        <w:rPr>
          <w:rFonts w:ascii="Times New Roman" w:eastAsia="Calibri" w:hAnsi="Times New Roman" w:cs="Times New Roman"/>
          <w:sz w:val="24"/>
          <w:szCs w:val="24"/>
        </w:rPr>
      </w:pPr>
    </w:p>
    <w:p w14:paraId="3BD78585" w14:textId="77777777" w:rsidR="00D237C3" w:rsidRPr="00C379CB" w:rsidRDefault="00D237C3" w:rsidP="0053430B">
      <w:pPr>
        <w:spacing w:after="0" w:line="480" w:lineRule="auto"/>
        <w:jc w:val="both"/>
        <w:rPr>
          <w:rFonts w:ascii="Times New Roman" w:eastAsia="Calibri" w:hAnsi="Times New Roman" w:cs="Times New Roman"/>
          <w:sz w:val="24"/>
          <w:szCs w:val="24"/>
        </w:rPr>
      </w:pPr>
    </w:p>
    <w:p w14:paraId="29C8D18C" w14:textId="77777777" w:rsidR="00D237C3" w:rsidRPr="00C379CB" w:rsidRDefault="00D237C3" w:rsidP="0053430B">
      <w:pPr>
        <w:spacing w:after="0" w:line="480" w:lineRule="auto"/>
        <w:jc w:val="both"/>
        <w:rPr>
          <w:rFonts w:ascii="Times New Roman" w:eastAsia="Calibri" w:hAnsi="Times New Roman" w:cs="Times New Roman"/>
          <w:sz w:val="24"/>
          <w:szCs w:val="24"/>
        </w:rPr>
      </w:pPr>
    </w:p>
    <w:p w14:paraId="6B769CD6" w14:textId="77777777" w:rsidR="00D237C3" w:rsidRPr="00C379CB" w:rsidRDefault="00D237C3" w:rsidP="0053430B">
      <w:pPr>
        <w:spacing w:after="0" w:line="480" w:lineRule="auto"/>
        <w:jc w:val="both"/>
        <w:rPr>
          <w:rFonts w:ascii="Times New Roman" w:eastAsia="Calibri" w:hAnsi="Times New Roman" w:cs="Times New Roman"/>
          <w:sz w:val="24"/>
          <w:szCs w:val="24"/>
        </w:rPr>
      </w:pPr>
    </w:p>
    <w:p w14:paraId="71090754" w14:textId="59DA16D1" w:rsidR="00693A7B" w:rsidRPr="00C379CB" w:rsidRDefault="009A5E06" w:rsidP="0053430B">
      <w:pPr>
        <w:spacing w:after="0" w:line="480" w:lineRule="auto"/>
        <w:ind w:left="990" w:hanging="990"/>
        <w:rPr>
          <w:rFonts w:ascii="Times New Roman" w:eastAsia="Calibri" w:hAnsi="Times New Roman" w:cs="Times New Roman"/>
          <w:b/>
          <w:bCs/>
          <w:sz w:val="24"/>
          <w:szCs w:val="24"/>
          <w:lang w:val="en-GB"/>
        </w:rPr>
      </w:pPr>
      <w:bookmarkStart w:id="41" w:name="_Toc53587087"/>
      <w:r w:rsidRPr="00C379CB">
        <w:rPr>
          <w:rFonts w:ascii="Times New Roman" w:eastAsia="Calibri" w:hAnsi="Times New Roman" w:cs="Times New Roman"/>
          <w:b/>
          <w:bCs/>
          <w:sz w:val="24"/>
          <w:szCs w:val="24"/>
          <w:lang w:val="en-GB"/>
        </w:rPr>
        <w:t>Figure 8</w:t>
      </w:r>
      <w:r w:rsidR="00693A7B" w:rsidRPr="00C379CB">
        <w:rPr>
          <w:rFonts w:ascii="Times New Roman" w:eastAsia="Calibri" w:hAnsi="Times New Roman" w:cs="Times New Roman"/>
          <w:b/>
          <w:bCs/>
          <w:sz w:val="24"/>
          <w:szCs w:val="24"/>
          <w:lang w:val="en-GB"/>
        </w:rPr>
        <w:t>: A graph showing the mean scores of participants based on the education background of parents</w:t>
      </w:r>
      <w:bookmarkEnd w:id="41"/>
    </w:p>
    <w:p w14:paraId="026B1BE1" w14:textId="77777777" w:rsidR="00693A7B" w:rsidRPr="00C379CB" w:rsidRDefault="00693A7B"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noProof/>
          <w:sz w:val="24"/>
          <w:szCs w:val="24"/>
        </w:rPr>
        <w:lastRenderedPageBreak/>
        <w:drawing>
          <wp:inline distT="0" distB="0" distL="0" distR="0" wp14:anchorId="2EF35957" wp14:editId="05067968">
            <wp:extent cx="4572000" cy="2743200"/>
            <wp:effectExtent l="0" t="0" r="0" b="0"/>
            <wp:docPr id="5" name="Chart 5">
              <a:extLst xmlns:a="http://schemas.openxmlformats.org/drawingml/2006/main">
                <a:ext uri="{FF2B5EF4-FFF2-40B4-BE49-F238E27FC236}">
                  <a16:creationId xmlns:a16="http://schemas.microsoft.com/office/drawing/2014/main" id="{7E0BF685-DA25-4A8F-9E56-05C470B446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2192BAD" w14:textId="77777777" w:rsidR="00693A7B" w:rsidRPr="00C379CB" w:rsidRDefault="00693A7B" w:rsidP="0053430B">
      <w:pPr>
        <w:spacing w:after="0" w:line="480" w:lineRule="auto"/>
        <w:jc w:val="both"/>
        <w:rPr>
          <w:rFonts w:ascii="Times New Roman" w:eastAsia="Calibri" w:hAnsi="Times New Roman" w:cs="Times New Roman"/>
          <w:sz w:val="24"/>
          <w:szCs w:val="24"/>
        </w:rPr>
      </w:pPr>
    </w:p>
    <w:p w14:paraId="091907CA" w14:textId="773B6EC6" w:rsidR="00693A7B" w:rsidRPr="00C379CB" w:rsidRDefault="00381CD0"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The data shows no consistent relationship between parents’ educational background and participants’ performance. </w:t>
      </w:r>
      <w:proofErr w:type="gramStart"/>
      <w:r w:rsidRPr="00C379CB">
        <w:rPr>
          <w:rFonts w:ascii="Times New Roman" w:eastAsia="Calibri" w:hAnsi="Times New Roman" w:cs="Times New Roman"/>
          <w:sz w:val="24"/>
          <w:szCs w:val="24"/>
        </w:rPr>
        <w:t>Mean</w:t>
      </w:r>
      <w:proofErr w:type="gramEnd"/>
      <w:r w:rsidRPr="00C379CB">
        <w:rPr>
          <w:rFonts w:ascii="Times New Roman" w:eastAsia="Calibri" w:hAnsi="Times New Roman" w:cs="Times New Roman"/>
          <w:sz w:val="24"/>
          <w:szCs w:val="24"/>
        </w:rPr>
        <w:t xml:space="preserve"> scores do not increase or decrease in any predictable way across parental education levels. For example, participants whose parents held university degrees had a mean score of 30, whereas those whose parents had only basic education scored 40, and the highest mean score (51) occurred in the group with parents who completed secondary education. Although the low mean for the degree-holding group might suggest an inverse relationship, closer examination shows that most of these participants belonged to the HA group, which accounts for their lower scores. </w:t>
      </w:r>
      <w:r w:rsidR="00693A7B" w:rsidRPr="00C379CB">
        <w:rPr>
          <w:rFonts w:ascii="Times New Roman" w:eastAsia="Calibri" w:hAnsi="Times New Roman" w:cs="Times New Roman"/>
          <w:sz w:val="24"/>
          <w:szCs w:val="24"/>
        </w:rPr>
        <w:t>Therefore, the next stage of analysis looked at the lowest and highest scores in each group to see if they were similar with regards to their parent’s educational background. Below is a breakdown of the parents’ educational background on the highest and lowest achieving participants of each group:</w:t>
      </w:r>
    </w:p>
    <w:p w14:paraId="054145A4" w14:textId="77777777" w:rsidR="009A5E06" w:rsidRPr="00C379CB" w:rsidRDefault="009A5E06" w:rsidP="0053430B">
      <w:pPr>
        <w:spacing w:after="0" w:line="480" w:lineRule="auto"/>
        <w:jc w:val="both"/>
        <w:rPr>
          <w:rFonts w:ascii="Times New Roman" w:eastAsia="Calibri" w:hAnsi="Times New Roman" w:cs="Times New Roman"/>
          <w:sz w:val="24"/>
          <w:szCs w:val="24"/>
        </w:rPr>
      </w:pPr>
    </w:p>
    <w:p w14:paraId="4ADE080F" w14:textId="77777777" w:rsidR="009A5E06" w:rsidRPr="00C379CB" w:rsidRDefault="009A5E06" w:rsidP="0053430B">
      <w:pPr>
        <w:spacing w:after="0" w:line="480" w:lineRule="auto"/>
        <w:jc w:val="both"/>
        <w:rPr>
          <w:rFonts w:ascii="Times New Roman" w:eastAsia="Calibri" w:hAnsi="Times New Roman" w:cs="Times New Roman"/>
          <w:sz w:val="24"/>
          <w:szCs w:val="24"/>
        </w:rPr>
      </w:pPr>
    </w:p>
    <w:p w14:paraId="5BC80B8F" w14:textId="77777777" w:rsidR="009A5E06" w:rsidRPr="00C379CB" w:rsidRDefault="009A5E06" w:rsidP="0053430B">
      <w:pPr>
        <w:spacing w:after="0" w:line="480" w:lineRule="auto"/>
        <w:jc w:val="both"/>
        <w:rPr>
          <w:rFonts w:ascii="Times New Roman" w:eastAsia="Calibri" w:hAnsi="Times New Roman" w:cs="Times New Roman"/>
          <w:sz w:val="24"/>
          <w:szCs w:val="24"/>
        </w:rPr>
      </w:pPr>
    </w:p>
    <w:p w14:paraId="4827457E" w14:textId="77777777" w:rsidR="00381CD0" w:rsidRPr="00C379CB" w:rsidRDefault="00381CD0" w:rsidP="0053430B">
      <w:pPr>
        <w:spacing w:after="0" w:line="480" w:lineRule="auto"/>
        <w:jc w:val="both"/>
        <w:rPr>
          <w:rFonts w:ascii="Times New Roman" w:eastAsia="Calibri" w:hAnsi="Times New Roman" w:cs="Times New Roman"/>
          <w:sz w:val="24"/>
          <w:szCs w:val="24"/>
        </w:rPr>
      </w:pPr>
    </w:p>
    <w:p w14:paraId="204C7D44" w14:textId="21965CF9" w:rsidR="00693A7B" w:rsidRPr="00C379CB" w:rsidRDefault="009A5E06" w:rsidP="0053430B">
      <w:pPr>
        <w:spacing w:after="0" w:line="480" w:lineRule="auto"/>
        <w:ind w:left="990" w:hanging="990"/>
        <w:rPr>
          <w:rFonts w:ascii="Times New Roman" w:eastAsia="Calibri" w:hAnsi="Times New Roman" w:cs="Times New Roman"/>
          <w:b/>
          <w:bCs/>
          <w:sz w:val="24"/>
          <w:szCs w:val="24"/>
          <w:lang w:val="en-GB"/>
        </w:rPr>
      </w:pPr>
      <w:bookmarkStart w:id="42" w:name="_Toc53587088"/>
      <w:r w:rsidRPr="00C379CB">
        <w:rPr>
          <w:rFonts w:ascii="Times New Roman" w:eastAsia="Calibri" w:hAnsi="Times New Roman" w:cs="Times New Roman"/>
          <w:b/>
          <w:bCs/>
          <w:sz w:val="24"/>
          <w:szCs w:val="24"/>
          <w:lang w:val="en-GB"/>
        </w:rPr>
        <w:t>Figure 9</w:t>
      </w:r>
      <w:r w:rsidR="00693A7B" w:rsidRPr="00C379CB">
        <w:rPr>
          <w:rFonts w:ascii="Times New Roman" w:eastAsia="Calibri" w:hAnsi="Times New Roman" w:cs="Times New Roman"/>
          <w:b/>
          <w:bCs/>
          <w:sz w:val="24"/>
          <w:szCs w:val="24"/>
          <w:lang w:val="en-GB"/>
        </w:rPr>
        <w:t>: Graph showing educational background of the highest and the lowest scorers</w:t>
      </w:r>
      <w:bookmarkEnd w:id="42"/>
      <w:r w:rsidR="00693A7B" w:rsidRPr="00C379CB">
        <w:rPr>
          <w:rFonts w:ascii="Times New Roman" w:eastAsia="Calibri" w:hAnsi="Times New Roman" w:cs="Times New Roman"/>
          <w:b/>
          <w:bCs/>
          <w:sz w:val="24"/>
          <w:szCs w:val="24"/>
          <w:lang w:val="en-GB"/>
        </w:rPr>
        <w:t xml:space="preserve"> of each group</w:t>
      </w:r>
    </w:p>
    <w:p w14:paraId="316E6BFA" w14:textId="77777777" w:rsidR="00693A7B" w:rsidRPr="00C379CB" w:rsidRDefault="00693A7B" w:rsidP="0053430B">
      <w:pPr>
        <w:spacing w:after="0" w:line="480" w:lineRule="auto"/>
        <w:rPr>
          <w:rFonts w:ascii="Times New Roman" w:eastAsia="Calibri" w:hAnsi="Times New Roman" w:cs="Times New Roman"/>
          <w:b/>
          <w:bCs/>
          <w:sz w:val="24"/>
          <w:szCs w:val="24"/>
          <w:lang w:val="en-GB"/>
        </w:rPr>
      </w:pPr>
      <w:r w:rsidRPr="00C379CB">
        <w:rPr>
          <w:rFonts w:ascii="Times New Roman" w:eastAsia="Calibri" w:hAnsi="Times New Roman" w:cs="Times New Roman"/>
          <w:b/>
          <w:bCs/>
          <w:noProof/>
          <w:sz w:val="24"/>
          <w:szCs w:val="24"/>
        </w:rPr>
        <mc:AlternateContent>
          <mc:Choice Requires="wpg">
            <w:drawing>
              <wp:anchor distT="0" distB="0" distL="114300" distR="114300" simplePos="0" relativeHeight="251662336" behindDoc="0" locked="0" layoutInCell="1" allowOverlap="1" wp14:anchorId="35CF982D" wp14:editId="646C4D64">
                <wp:simplePos x="0" y="0"/>
                <wp:positionH relativeFrom="column">
                  <wp:posOffset>1939261</wp:posOffset>
                </wp:positionH>
                <wp:positionV relativeFrom="paragraph">
                  <wp:posOffset>2204758</wp:posOffset>
                </wp:positionV>
                <wp:extent cx="2695434" cy="378310"/>
                <wp:effectExtent l="0" t="0" r="10160" b="22225"/>
                <wp:wrapNone/>
                <wp:docPr id="3365" name="Group 3365"/>
                <wp:cNvGraphicFramePr/>
                <a:graphic xmlns:a="http://schemas.openxmlformats.org/drawingml/2006/main">
                  <a:graphicData uri="http://schemas.microsoft.com/office/word/2010/wordprocessingGroup">
                    <wpg:wgp>
                      <wpg:cNvGrpSpPr/>
                      <wpg:grpSpPr>
                        <a:xfrm>
                          <a:off x="0" y="0"/>
                          <a:ext cx="2695434" cy="378310"/>
                          <a:chOff x="-34122" y="156949"/>
                          <a:chExt cx="2695474" cy="378310"/>
                        </a:xfrm>
                      </wpg:grpSpPr>
                      <wps:wsp>
                        <wps:cNvPr id="1034" name="Text Box 1034"/>
                        <wps:cNvSpPr txBox="1"/>
                        <wps:spPr>
                          <a:xfrm flipH="1">
                            <a:off x="-34122" y="156949"/>
                            <a:ext cx="457207" cy="378310"/>
                          </a:xfrm>
                          <a:prstGeom prst="rect">
                            <a:avLst/>
                          </a:prstGeom>
                          <a:solidFill>
                            <a:sysClr val="window" lastClr="FFFFFF"/>
                          </a:solidFill>
                          <a:ln w="6350">
                            <a:solidFill>
                              <a:prstClr val="black"/>
                            </a:solidFill>
                          </a:ln>
                        </wps:spPr>
                        <wps:txbx>
                          <w:txbxContent>
                            <w:p w14:paraId="54C7CC1F" w14:textId="77777777" w:rsidR="00693A7B" w:rsidRPr="000B6C93" w:rsidRDefault="00693A7B" w:rsidP="00693A7B">
                              <w:pPr>
                                <w:spacing w:line="240" w:lineRule="auto"/>
                                <w:rPr>
                                  <w:sz w:val="12"/>
                                  <w:szCs w:val="16"/>
                                </w:rPr>
                              </w:pPr>
                              <w:r w:rsidRPr="000B6C93">
                                <w:rPr>
                                  <w:rFonts w:cs="Calibri Light"/>
                                  <w:sz w:val="12"/>
                                  <w:szCs w:val="16"/>
                                </w:rPr>
                                <w:t>Degree</w:t>
                              </w:r>
                              <w:r w:rsidRPr="000B6C93">
                                <w:rPr>
                                  <w:sz w:val="12"/>
                                  <w:szCs w:val="16"/>
                                </w:rPr>
                                <w:t>/</w:t>
                              </w:r>
                              <w:r w:rsidRPr="000B6C93">
                                <w:rPr>
                                  <w:rFonts w:cs="Calibri Light"/>
                                  <w:sz w:val="12"/>
                                  <w:szCs w:val="16"/>
                                </w:rPr>
                                <w:t>Secondary</w:t>
                              </w:r>
                              <w:r w:rsidRPr="000B6C93">
                                <w:rPr>
                                  <w:sz w:val="12"/>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6" name="Text Box 1036"/>
                        <wps:cNvSpPr txBox="1"/>
                        <wps:spPr>
                          <a:xfrm>
                            <a:off x="661906" y="232012"/>
                            <a:ext cx="447040" cy="297114"/>
                          </a:xfrm>
                          <a:prstGeom prst="rect">
                            <a:avLst/>
                          </a:prstGeom>
                          <a:solidFill>
                            <a:sysClr val="window" lastClr="FFFFFF"/>
                          </a:solidFill>
                          <a:ln w="6350">
                            <a:solidFill>
                              <a:prstClr val="black"/>
                            </a:solidFill>
                          </a:ln>
                        </wps:spPr>
                        <wps:txbx>
                          <w:txbxContent>
                            <w:p w14:paraId="0FEE9EC7" w14:textId="16A1EA9D" w:rsidR="00693A7B" w:rsidRPr="00AA5AA0" w:rsidRDefault="00693A7B" w:rsidP="00693A7B">
                              <w:pPr>
                                <w:pStyle w:val="NoSpacing"/>
                                <w:rPr>
                                  <w:sz w:val="12"/>
                                  <w:szCs w:val="12"/>
                                </w:rPr>
                              </w:pPr>
                              <w:r w:rsidRPr="00AA5AA0">
                                <w:rPr>
                                  <w:sz w:val="12"/>
                                  <w:szCs w:val="12"/>
                                </w:rPr>
                                <w:t>De</w:t>
                              </w:r>
                              <w:r w:rsidR="00AA5AA0">
                                <w:rPr>
                                  <w:sz w:val="12"/>
                                  <w:szCs w:val="12"/>
                                </w:rPr>
                                <w:t>gre</w:t>
                              </w:r>
                              <w:r w:rsidRPr="00AA5AA0">
                                <w:rPr>
                                  <w:sz w:val="12"/>
                                  <w:szCs w:val="12"/>
                                </w:rPr>
                                <w:t>e/ Basic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5" name="Text Box 1035"/>
                        <wps:cNvSpPr txBox="1"/>
                        <wps:spPr>
                          <a:xfrm>
                            <a:off x="1071349" y="156949"/>
                            <a:ext cx="447040" cy="367525"/>
                          </a:xfrm>
                          <a:prstGeom prst="rect">
                            <a:avLst/>
                          </a:prstGeom>
                          <a:solidFill>
                            <a:sysClr val="window" lastClr="FFFFFF"/>
                          </a:solidFill>
                          <a:ln w="6350">
                            <a:solidFill>
                              <a:prstClr val="black"/>
                            </a:solidFill>
                          </a:ln>
                        </wps:spPr>
                        <wps:txbx>
                          <w:txbxContent>
                            <w:p w14:paraId="504DDFC8" w14:textId="77777777" w:rsidR="00693A7B" w:rsidRPr="00683FD8" w:rsidRDefault="00693A7B" w:rsidP="00693A7B">
                              <w:pPr>
                                <w:spacing w:after="0"/>
                                <w:rPr>
                                  <w:rFonts w:ascii="Calibri Light" w:hAnsi="Calibri Light" w:cs="Calibri Light"/>
                                  <w:sz w:val="12"/>
                                  <w:szCs w:val="12"/>
                                </w:rPr>
                              </w:pPr>
                              <w:r w:rsidRPr="007C7AA4">
                                <w:rPr>
                                  <w:rFonts w:ascii="Calibri Light" w:hAnsi="Calibri Light" w:cs="Calibri Light"/>
                                  <w:sz w:val="12"/>
                                  <w:szCs w:val="12"/>
                                </w:rPr>
                                <w:t>Degree</w:t>
                              </w:r>
                              <w:r w:rsidRPr="00683FD8">
                                <w:rPr>
                                  <w:rFonts w:ascii="Calibri Light" w:hAnsi="Calibri Light" w:cs="Calibri Light"/>
                                  <w:sz w:val="12"/>
                                  <w:szCs w:val="12"/>
                                </w:rPr>
                                <w:t>/</w:t>
                              </w:r>
                            </w:p>
                            <w:p w14:paraId="568ECAEE" w14:textId="77777777" w:rsidR="00693A7B" w:rsidRPr="00683FD8" w:rsidRDefault="00693A7B" w:rsidP="00693A7B">
                              <w:pPr>
                                <w:spacing w:after="0"/>
                                <w:rPr>
                                  <w:rFonts w:ascii="Calibri Light" w:hAnsi="Calibri Light" w:cs="Calibri Light"/>
                                  <w:sz w:val="12"/>
                                  <w:szCs w:val="12"/>
                                </w:rPr>
                              </w:pPr>
                              <w:r w:rsidRPr="00683FD8">
                                <w:rPr>
                                  <w:rFonts w:ascii="Calibri Light" w:hAnsi="Calibri Light" w:cs="Calibri Light"/>
                                  <w:sz w:val="12"/>
                                  <w:szCs w:val="12"/>
                                </w:rPr>
                                <w:t>Secondary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9" name="Text Box 1039"/>
                        <wps:cNvSpPr txBox="1"/>
                        <wps:spPr>
                          <a:xfrm>
                            <a:off x="2210434" y="231540"/>
                            <a:ext cx="450918" cy="291915"/>
                          </a:xfrm>
                          <a:prstGeom prst="rect">
                            <a:avLst/>
                          </a:prstGeom>
                          <a:solidFill>
                            <a:sysClr val="window" lastClr="FFFFFF"/>
                          </a:solidFill>
                          <a:ln w="6350">
                            <a:solidFill>
                              <a:prstClr val="black"/>
                            </a:solidFill>
                          </a:ln>
                        </wps:spPr>
                        <wps:txbx>
                          <w:txbxContent>
                            <w:p w14:paraId="3F0BED0B" w14:textId="77777777" w:rsidR="00693A7B" w:rsidRPr="002D1AB3" w:rsidRDefault="00693A7B" w:rsidP="00693A7B">
                              <w:pPr>
                                <w:rPr>
                                  <w:rFonts w:ascii="Calibri Light" w:hAnsi="Calibri Light" w:cs="Calibri Light"/>
                                  <w:sz w:val="12"/>
                                  <w:szCs w:val="12"/>
                                </w:rPr>
                              </w:pPr>
                              <w:r w:rsidRPr="002D1AB3">
                                <w:rPr>
                                  <w:rFonts w:ascii="Calibri Light" w:hAnsi="Calibri Light" w:cs="Calibri Light"/>
                                  <w:sz w:val="12"/>
                                  <w:szCs w:val="12"/>
                                </w:rPr>
                                <w:t>Degree/ Degree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8" name="Text Box 1038"/>
                        <wps:cNvSpPr txBox="1"/>
                        <wps:spPr>
                          <a:xfrm>
                            <a:off x="1797048" y="231408"/>
                            <a:ext cx="413343" cy="297164"/>
                          </a:xfrm>
                          <a:prstGeom prst="rect">
                            <a:avLst/>
                          </a:prstGeom>
                          <a:solidFill>
                            <a:sysClr val="window" lastClr="FFFFFF"/>
                          </a:solidFill>
                          <a:ln w="6350">
                            <a:solidFill>
                              <a:prstClr val="black"/>
                            </a:solidFill>
                          </a:ln>
                        </wps:spPr>
                        <wps:txbx>
                          <w:txbxContent>
                            <w:p w14:paraId="47919E01" w14:textId="77777777" w:rsidR="00693A7B" w:rsidRPr="000B6C93" w:rsidRDefault="00693A7B" w:rsidP="00693A7B">
                              <w:pPr>
                                <w:spacing w:after="0"/>
                                <w:rPr>
                                  <w:rFonts w:cs="Calibri Light"/>
                                  <w:sz w:val="12"/>
                                  <w:szCs w:val="12"/>
                                </w:rPr>
                              </w:pPr>
                              <w:r w:rsidRPr="000B6C93">
                                <w:rPr>
                                  <w:rFonts w:cs="Calibri Light"/>
                                  <w:sz w:val="12"/>
                                  <w:szCs w:val="12"/>
                                </w:rPr>
                                <w:t>Degree</w:t>
                              </w:r>
                              <w:r w:rsidRPr="000B6C93">
                                <w:rPr>
                                  <w:sz w:val="12"/>
                                  <w:szCs w:val="12"/>
                                </w:rPr>
                                <w:t xml:space="preserve">/ </w:t>
                              </w:r>
                              <w:r w:rsidRPr="000B6C93">
                                <w:rPr>
                                  <w:rFonts w:cs="Calibri Light"/>
                                  <w:sz w:val="12"/>
                                  <w:szCs w:val="12"/>
                                </w:rPr>
                                <w:t>Basic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5CF982D" id="Group 3365" o:spid="_x0000_s1026" style="position:absolute;margin-left:152.7pt;margin-top:173.6pt;width:212.25pt;height:29.8pt;z-index:251662336;mso-width-relative:margin;mso-height-relative:margin" coordorigin="-341,1569" coordsize="26954,3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">
                <v:shapetype id="_x0000_t202" coordsize="21600,21600" o:spt="202" path="m,l,21600r21600,l21600,xe">
                  <v:stroke joinstyle="miter"/>
                  <v:path gradientshapeok="t" o:connecttype="rect"/>
                </v:shapetype>
                <v:shape id="Text Box 1034" o:spid="_x0000_s1027" type="#_x0000_t202" style="position:absolute;left:-341;top:1569;width:4571;height:378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" fillcolor="window" strokeweight=".5pt">
                  <v:textbox>
                    <w:txbxContent>
                      <w:p w14:paraId="54C7CC1F" w14:textId="77777777" w:rsidR="00693A7B" w:rsidRPr="000B6C93" w:rsidRDefault="00693A7B" w:rsidP="00693A7B">
                        <w:pPr>
                          <w:spacing w:line="240" w:lineRule="auto"/>
                          <w:rPr>
                            <w:sz w:val="12"/>
                            <w:szCs w:val="16"/>
                          </w:rPr>
                        </w:pPr>
                        <w:r w:rsidRPr="000B6C93">
                          <w:rPr>
                            <w:rFonts w:cs="Calibri Light"/>
                            <w:sz w:val="12"/>
                            <w:szCs w:val="16"/>
                          </w:rPr>
                          <w:t>Degree</w:t>
                        </w:r>
                        <w:r w:rsidRPr="000B6C93">
                          <w:rPr>
                            <w:sz w:val="12"/>
                            <w:szCs w:val="16"/>
                          </w:rPr>
                          <w:t>/</w:t>
                        </w:r>
                        <w:r w:rsidRPr="000B6C93">
                          <w:rPr>
                            <w:rFonts w:cs="Calibri Light"/>
                            <w:sz w:val="12"/>
                            <w:szCs w:val="16"/>
                          </w:rPr>
                          <w:t>Secondary</w:t>
                        </w:r>
                        <w:r w:rsidRPr="000B6C93">
                          <w:rPr>
                            <w:sz w:val="12"/>
                            <w:szCs w:val="16"/>
                          </w:rPr>
                          <w:t xml:space="preserve"> </w:t>
                        </w:r>
                      </w:p>
                    </w:txbxContent>
                  </v:textbox>
                </v:shape>
                <v:shape id="Text Box 1036" o:spid="_x0000_s1028" type="#_x0000_t202" style="position:absolute;left:6619;top:2320;width:4470;height:2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" fillcolor="window" strokeweight=".5pt">
                  <v:textbox>
                    <w:txbxContent>
                      <w:p w14:paraId="0FEE9EC7" w14:textId="16A1EA9D" w:rsidR="00693A7B" w:rsidRPr="00AA5AA0" w:rsidRDefault="00693A7B" w:rsidP="00693A7B">
                        <w:pPr>
                          <w:pStyle w:val="NoSpacing"/>
                          <w:rPr>
                            <w:sz w:val="12"/>
                            <w:szCs w:val="12"/>
                          </w:rPr>
                        </w:pPr>
                        <w:r w:rsidRPr="00AA5AA0">
                          <w:rPr>
                            <w:sz w:val="12"/>
                            <w:szCs w:val="12"/>
                          </w:rPr>
                          <w:t>De</w:t>
                        </w:r>
                        <w:r w:rsidR="00AA5AA0">
                          <w:rPr>
                            <w:sz w:val="12"/>
                            <w:szCs w:val="12"/>
                          </w:rPr>
                          <w:t>gre</w:t>
                        </w:r>
                        <w:r w:rsidRPr="00AA5AA0">
                          <w:rPr>
                            <w:sz w:val="12"/>
                            <w:szCs w:val="12"/>
                          </w:rPr>
                          <w:t>e/ Basic</w:t>
                        </w:r>
                      </w:p>
                    </w:txbxContent>
                  </v:textbox>
                </v:shape>
                <v:shape id="Text Box 1035" o:spid="_x0000_s1029" type="#_x0000_t202" style="position:absolute;left:10713;top:1569;width:4470;height:3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" fillcolor="window" strokeweight=".5pt">
                  <v:textbox>
                    <w:txbxContent>
                      <w:p w14:paraId="504DDFC8" w14:textId="77777777" w:rsidR="00693A7B" w:rsidRPr="00683FD8" w:rsidRDefault="00693A7B" w:rsidP="00693A7B">
                        <w:pPr>
                          <w:spacing w:after="0"/>
                          <w:rPr>
                            <w:rFonts w:ascii="Calibri Light" w:hAnsi="Calibri Light" w:cs="Calibri Light"/>
                            <w:sz w:val="12"/>
                            <w:szCs w:val="12"/>
                          </w:rPr>
                        </w:pPr>
                        <w:r w:rsidRPr="007C7AA4">
                          <w:rPr>
                            <w:rFonts w:ascii="Calibri Light" w:hAnsi="Calibri Light" w:cs="Calibri Light"/>
                            <w:sz w:val="12"/>
                            <w:szCs w:val="12"/>
                          </w:rPr>
                          <w:t>Degree</w:t>
                        </w:r>
                        <w:r w:rsidRPr="00683FD8">
                          <w:rPr>
                            <w:rFonts w:ascii="Calibri Light" w:hAnsi="Calibri Light" w:cs="Calibri Light"/>
                            <w:sz w:val="12"/>
                            <w:szCs w:val="12"/>
                          </w:rPr>
                          <w:t>/</w:t>
                        </w:r>
                      </w:p>
                      <w:p w14:paraId="568ECAEE" w14:textId="77777777" w:rsidR="00693A7B" w:rsidRPr="00683FD8" w:rsidRDefault="00693A7B" w:rsidP="00693A7B">
                        <w:pPr>
                          <w:spacing w:after="0"/>
                          <w:rPr>
                            <w:rFonts w:ascii="Calibri Light" w:hAnsi="Calibri Light" w:cs="Calibri Light"/>
                            <w:sz w:val="12"/>
                            <w:szCs w:val="12"/>
                          </w:rPr>
                        </w:pPr>
                        <w:r w:rsidRPr="00683FD8">
                          <w:rPr>
                            <w:rFonts w:ascii="Calibri Light" w:hAnsi="Calibri Light" w:cs="Calibri Light"/>
                            <w:sz w:val="12"/>
                            <w:szCs w:val="12"/>
                          </w:rPr>
                          <w:t>Secondary</w:t>
                        </w:r>
                      </w:p>
                    </w:txbxContent>
                  </v:textbox>
                </v:shape>
                <v:shape id="Text Box 1039" o:spid="_x0000_s1030" type="#_x0000_t202" style="position:absolute;left:22104;top:2315;width:4509;height:2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" fillcolor="window" strokeweight=".5pt">
                  <v:textbox>
                    <w:txbxContent>
                      <w:p w14:paraId="3F0BED0B" w14:textId="77777777" w:rsidR="00693A7B" w:rsidRPr="002D1AB3" w:rsidRDefault="00693A7B" w:rsidP="00693A7B">
                        <w:pPr>
                          <w:rPr>
                            <w:rFonts w:ascii="Calibri Light" w:hAnsi="Calibri Light" w:cs="Calibri Light"/>
                            <w:sz w:val="12"/>
                            <w:szCs w:val="12"/>
                          </w:rPr>
                        </w:pPr>
                        <w:r w:rsidRPr="002D1AB3">
                          <w:rPr>
                            <w:rFonts w:ascii="Calibri Light" w:hAnsi="Calibri Light" w:cs="Calibri Light"/>
                            <w:sz w:val="12"/>
                            <w:szCs w:val="12"/>
                          </w:rPr>
                          <w:t>Degree/ Degree</w:t>
                        </w:r>
                      </w:p>
                    </w:txbxContent>
                  </v:textbox>
                </v:shape>
                <v:shape id="Text Box 1038" o:spid="_x0000_s1031" type="#_x0000_t202" style="position:absolute;left:17970;top:2314;width:4133;height:2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" fillcolor="window" strokeweight=".5pt">
                  <v:textbox>
                    <w:txbxContent>
                      <w:p w14:paraId="47919E01" w14:textId="77777777" w:rsidR="00693A7B" w:rsidRPr="000B6C93" w:rsidRDefault="00693A7B" w:rsidP="00693A7B">
                        <w:pPr>
                          <w:spacing w:after="0"/>
                          <w:rPr>
                            <w:rFonts w:cs="Calibri Light"/>
                            <w:sz w:val="12"/>
                            <w:szCs w:val="12"/>
                          </w:rPr>
                        </w:pPr>
                        <w:r w:rsidRPr="000B6C93">
                          <w:rPr>
                            <w:rFonts w:cs="Calibri Light"/>
                            <w:sz w:val="12"/>
                            <w:szCs w:val="12"/>
                          </w:rPr>
                          <w:t>Degree</w:t>
                        </w:r>
                        <w:r w:rsidRPr="000B6C93">
                          <w:rPr>
                            <w:sz w:val="12"/>
                            <w:szCs w:val="12"/>
                          </w:rPr>
                          <w:t xml:space="preserve">/ </w:t>
                        </w:r>
                        <w:r w:rsidRPr="000B6C93">
                          <w:rPr>
                            <w:rFonts w:cs="Calibri Light"/>
                            <w:sz w:val="12"/>
                            <w:szCs w:val="12"/>
                          </w:rPr>
                          <w:t>Basic</w:t>
                        </w:r>
                      </w:p>
                    </w:txbxContent>
                  </v:textbox>
                </v:shape>
              </v:group>
            </w:pict>
          </mc:Fallback>
        </mc:AlternateContent>
      </w:r>
      <w:r w:rsidRPr="00C379CB">
        <w:rPr>
          <w:rFonts w:ascii="Times New Roman" w:eastAsia="Calibri" w:hAnsi="Times New Roman" w:cs="Times New Roman"/>
          <w:b/>
          <w:bCs/>
          <w:noProof/>
          <w:sz w:val="24"/>
          <w:szCs w:val="24"/>
        </w:rPr>
        <mc:AlternateContent>
          <mc:Choice Requires="wps">
            <w:drawing>
              <wp:anchor distT="0" distB="0" distL="114300" distR="114300" simplePos="0" relativeHeight="251660288" behindDoc="0" locked="0" layoutInCell="1" allowOverlap="1" wp14:anchorId="43FB9E7D" wp14:editId="29E1E187">
                <wp:simplePos x="0" y="0"/>
                <wp:positionH relativeFrom="column">
                  <wp:posOffset>397065</wp:posOffset>
                </wp:positionH>
                <wp:positionV relativeFrom="paragraph">
                  <wp:posOffset>2204759</wp:posOffset>
                </wp:positionV>
                <wp:extent cx="421005" cy="369068"/>
                <wp:effectExtent l="0" t="0" r="17145" b="12065"/>
                <wp:wrapNone/>
                <wp:docPr id="1037" name="Text Box 1037"/>
                <wp:cNvGraphicFramePr/>
                <a:graphic xmlns:a="http://schemas.openxmlformats.org/drawingml/2006/main">
                  <a:graphicData uri="http://schemas.microsoft.com/office/word/2010/wordprocessingShape">
                    <wps:wsp>
                      <wps:cNvSpPr txBox="1"/>
                      <wps:spPr>
                        <a:xfrm>
                          <a:off x="0" y="0"/>
                          <a:ext cx="421005" cy="369068"/>
                        </a:xfrm>
                        <a:prstGeom prst="rect">
                          <a:avLst/>
                        </a:prstGeom>
                        <a:solidFill>
                          <a:sysClr val="window" lastClr="FFFFFF"/>
                        </a:solidFill>
                        <a:ln w="6350">
                          <a:solidFill>
                            <a:prstClr val="black"/>
                          </a:solidFill>
                        </a:ln>
                      </wps:spPr>
                      <wps:txbx>
                        <w:txbxContent>
                          <w:p w14:paraId="3867727E" w14:textId="77777777" w:rsidR="00693A7B" w:rsidRPr="007C7AA4" w:rsidRDefault="00693A7B" w:rsidP="00693A7B">
                            <w:pPr>
                              <w:spacing w:after="0" w:line="240" w:lineRule="auto"/>
                              <w:rPr>
                                <w:rFonts w:ascii="Calibri Light" w:hAnsi="Calibri Light" w:cs="Calibri Light"/>
                                <w:sz w:val="12"/>
                                <w:szCs w:val="12"/>
                              </w:rPr>
                            </w:pPr>
                            <w:r w:rsidRPr="007C7AA4">
                              <w:rPr>
                                <w:rFonts w:ascii="Calibri Light" w:hAnsi="Calibri Light" w:cs="Calibri Light"/>
                                <w:sz w:val="12"/>
                                <w:szCs w:val="12"/>
                              </w:rPr>
                              <w:t>Degree</w:t>
                            </w:r>
                            <w:r>
                              <w:rPr>
                                <w:rFonts w:ascii="Calibri Light" w:hAnsi="Calibri Light" w:cs="Calibri Light"/>
                                <w:sz w:val="12"/>
                                <w:szCs w:val="12"/>
                              </w:rPr>
                              <w:t xml:space="preserve">/ </w:t>
                            </w:r>
                            <w:r w:rsidRPr="007C7AA4">
                              <w:rPr>
                                <w:rFonts w:ascii="Calibri Light" w:hAnsi="Calibri Light" w:cs="Calibri Light"/>
                                <w:sz w:val="12"/>
                                <w:szCs w:val="12"/>
                              </w:rPr>
                              <w:t>Degree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B9E7D" id="Text Box 1037" o:spid="_x0000_s1032" type="#_x0000_t202" style="position:absolute;margin-left:31.25pt;margin-top:173.6pt;width:33.15pt;height:29.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" fillcolor="window" strokeweight=".5pt">
                <v:textbox>
                  <w:txbxContent>
                    <w:p w14:paraId="3867727E" w14:textId="77777777" w:rsidR="00693A7B" w:rsidRPr="007C7AA4" w:rsidRDefault="00693A7B" w:rsidP="00693A7B">
                      <w:pPr>
                        <w:spacing w:after="0" w:line="240" w:lineRule="auto"/>
                        <w:rPr>
                          <w:rFonts w:ascii="Calibri Light" w:hAnsi="Calibri Light" w:cs="Calibri Light"/>
                          <w:sz w:val="12"/>
                          <w:szCs w:val="12"/>
                        </w:rPr>
                      </w:pPr>
                      <w:r w:rsidRPr="007C7AA4">
                        <w:rPr>
                          <w:rFonts w:ascii="Calibri Light" w:hAnsi="Calibri Light" w:cs="Calibri Light"/>
                          <w:sz w:val="12"/>
                          <w:szCs w:val="12"/>
                        </w:rPr>
                        <w:t>Degree</w:t>
                      </w:r>
                      <w:r>
                        <w:rPr>
                          <w:rFonts w:ascii="Calibri Light" w:hAnsi="Calibri Light" w:cs="Calibri Light"/>
                          <w:sz w:val="12"/>
                          <w:szCs w:val="12"/>
                        </w:rPr>
                        <w:t xml:space="preserve">/ </w:t>
                      </w:r>
                      <w:r w:rsidRPr="007C7AA4">
                        <w:rPr>
                          <w:rFonts w:ascii="Calibri Light" w:hAnsi="Calibri Light" w:cs="Calibri Light"/>
                          <w:sz w:val="12"/>
                          <w:szCs w:val="12"/>
                        </w:rPr>
                        <w:t>Degree</w:t>
                      </w:r>
                    </w:p>
                  </w:txbxContent>
                </v:textbox>
              </v:shape>
            </w:pict>
          </mc:Fallback>
        </mc:AlternateContent>
      </w:r>
      <w:r w:rsidRPr="00C379CB">
        <w:rPr>
          <w:rFonts w:ascii="Times New Roman" w:eastAsia="Calibri" w:hAnsi="Times New Roman" w:cs="Times New Roman"/>
          <w:b/>
          <w:bCs/>
          <w:noProof/>
          <w:sz w:val="24"/>
          <w:szCs w:val="24"/>
        </w:rPr>
        <mc:AlternateContent>
          <mc:Choice Requires="wps">
            <w:drawing>
              <wp:anchor distT="0" distB="0" distL="114300" distR="114300" simplePos="0" relativeHeight="251661312" behindDoc="0" locked="0" layoutInCell="1" allowOverlap="1" wp14:anchorId="2E71FA70" wp14:editId="5995B69B">
                <wp:simplePos x="0" y="0"/>
                <wp:positionH relativeFrom="column">
                  <wp:posOffset>820145</wp:posOffset>
                </wp:positionH>
                <wp:positionV relativeFrom="paragraph">
                  <wp:posOffset>2279821</wp:posOffset>
                </wp:positionV>
                <wp:extent cx="429260" cy="295322"/>
                <wp:effectExtent l="0" t="0" r="27940" b="28575"/>
                <wp:wrapNone/>
                <wp:docPr id="1033" name="Text Box 1033"/>
                <wp:cNvGraphicFramePr/>
                <a:graphic xmlns:a="http://schemas.openxmlformats.org/drawingml/2006/main">
                  <a:graphicData uri="http://schemas.microsoft.com/office/word/2010/wordprocessingShape">
                    <wps:wsp>
                      <wps:cNvSpPr txBox="1"/>
                      <wps:spPr>
                        <a:xfrm>
                          <a:off x="0" y="0"/>
                          <a:ext cx="429260" cy="295322"/>
                        </a:xfrm>
                        <a:prstGeom prst="rect">
                          <a:avLst/>
                        </a:prstGeom>
                        <a:solidFill>
                          <a:sysClr val="window" lastClr="FFFFFF"/>
                        </a:solidFill>
                        <a:ln w="6350">
                          <a:solidFill>
                            <a:prstClr val="black"/>
                          </a:solidFill>
                        </a:ln>
                      </wps:spPr>
                      <wps:txbx>
                        <w:txbxContent>
                          <w:p w14:paraId="73A0155A" w14:textId="77777777" w:rsidR="00693A7B" w:rsidRPr="00943B4E" w:rsidRDefault="00693A7B" w:rsidP="00693A7B">
                            <w:pPr>
                              <w:spacing w:after="0" w:line="240" w:lineRule="auto"/>
                              <w:rPr>
                                <w:rFonts w:ascii="Calibri Light" w:hAnsi="Calibri Light" w:cs="Calibri Light"/>
                                <w:sz w:val="12"/>
                                <w:szCs w:val="12"/>
                              </w:rPr>
                            </w:pPr>
                            <w:r w:rsidRPr="00943B4E">
                              <w:rPr>
                                <w:rFonts w:ascii="Calibri Light" w:hAnsi="Calibri Light" w:cs="Calibri Light"/>
                                <w:sz w:val="12"/>
                                <w:szCs w:val="12"/>
                              </w:rPr>
                              <w:t>Degree</w:t>
                            </w:r>
                          </w:p>
                          <w:p w14:paraId="5F6005C5" w14:textId="77777777" w:rsidR="00693A7B" w:rsidRPr="00943B4E" w:rsidRDefault="00693A7B" w:rsidP="00693A7B">
                            <w:pPr>
                              <w:spacing w:after="0" w:line="240" w:lineRule="auto"/>
                              <w:rPr>
                                <w:rFonts w:ascii="Calibri Light" w:hAnsi="Calibri Light" w:cs="Calibri Light"/>
                                <w:sz w:val="12"/>
                                <w:szCs w:val="12"/>
                              </w:rPr>
                            </w:pPr>
                            <w:r w:rsidRPr="00943B4E">
                              <w:rPr>
                                <w:rFonts w:ascii="Calibri Light" w:hAnsi="Calibri Light" w:cs="Calibri Light"/>
                                <w:sz w:val="12"/>
                                <w:szCs w:val="12"/>
                              </w:rPr>
                              <w:t>/ Basic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71FA70" id="Text Box 1033" o:spid="_x0000_s1033" type="#_x0000_t202" style="position:absolute;margin-left:64.6pt;margin-top:179.5pt;width:33.8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" fillcolor="window" strokeweight=".5pt">
                <v:textbox>
                  <w:txbxContent>
                    <w:p w14:paraId="73A0155A" w14:textId="77777777" w:rsidR="00693A7B" w:rsidRPr="00943B4E" w:rsidRDefault="00693A7B" w:rsidP="00693A7B">
                      <w:pPr>
                        <w:spacing w:after="0" w:line="240" w:lineRule="auto"/>
                        <w:rPr>
                          <w:rFonts w:ascii="Calibri Light" w:hAnsi="Calibri Light" w:cs="Calibri Light"/>
                          <w:sz w:val="12"/>
                          <w:szCs w:val="12"/>
                        </w:rPr>
                      </w:pPr>
                      <w:r w:rsidRPr="00943B4E">
                        <w:rPr>
                          <w:rFonts w:ascii="Calibri Light" w:hAnsi="Calibri Light" w:cs="Calibri Light"/>
                          <w:sz w:val="12"/>
                          <w:szCs w:val="12"/>
                        </w:rPr>
                        <w:t>Degree</w:t>
                      </w:r>
                    </w:p>
                    <w:p w14:paraId="5F6005C5" w14:textId="77777777" w:rsidR="00693A7B" w:rsidRPr="00943B4E" w:rsidRDefault="00693A7B" w:rsidP="00693A7B">
                      <w:pPr>
                        <w:spacing w:after="0" w:line="240" w:lineRule="auto"/>
                        <w:rPr>
                          <w:rFonts w:ascii="Calibri Light" w:hAnsi="Calibri Light" w:cs="Calibri Light"/>
                          <w:sz w:val="12"/>
                          <w:szCs w:val="12"/>
                        </w:rPr>
                      </w:pPr>
                      <w:r w:rsidRPr="00943B4E">
                        <w:rPr>
                          <w:rFonts w:ascii="Calibri Light" w:hAnsi="Calibri Light" w:cs="Calibri Light"/>
                          <w:sz w:val="12"/>
                          <w:szCs w:val="12"/>
                        </w:rPr>
                        <w:t>/ Basic</w:t>
                      </w:r>
                    </w:p>
                  </w:txbxContent>
                </v:textbox>
              </v:shape>
            </w:pict>
          </mc:Fallback>
        </mc:AlternateContent>
      </w:r>
      <w:r w:rsidRPr="00C379CB">
        <w:rPr>
          <w:rFonts w:ascii="Times New Roman" w:eastAsia="Calibri" w:hAnsi="Times New Roman" w:cs="Times New Roman"/>
          <w:b/>
          <w:bCs/>
          <w:noProof/>
          <w:sz w:val="24"/>
          <w:szCs w:val="24"/>
        </w:rPr>
        <w:drawing>
          <wp:inline distT="0" distB="0" distL="0" distR="0" wp14:anchorId="7B1A9214" wp14:editId="5F8B4BD9">
            <wp:extent cx="4766554" cy="3098800"/>
            <wp:effectExtent l="133350" t="133350" r="129540" b="139700"/>
            <wp:docPr id="6" name="Chart 6">
              <a:extLst xmlns:a="http://schemas.openxmlformats.org/drawingml/2006/main">
                <a:ext uri="{FF2B5EF4-FFF2-40B4-BE49-F238E27FC236}">
                  <a16:creationId xmlns:a16="http://schemas.microsoft.com/office/drawing/2014/main" id="{D00FF255-386F-4FD8-8C83-504E5E2E6F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4311A3A" w14:textId="661723FA" w:rsidR="00693A7B" w:rsidRPr="00C379CB" w:rsidRDefault="00693A7B"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In Graph 5 above, the highest and lowest members of each group </w:t>
      </w:r>
      <w:r w:rsidR="005931A7" w:rsidRPr="00C379CB">
        <w:rPr>
          <w:rFonts w:ascii="Times New Roman" w:eastAsia="Calibri" w:hAnsi="Times New Roman" w:cs="Times New Roman"/>
          <w:sz w:val="24"/>
          <w:szCs w:val="24"/>
        </w:rPr>
        <w:t>were</w:t>
      </w:r>
      <w:r w:rsidRPr="00C379CB">
        <w:rPr>
          <w:rFonts w:ascii="Times New Roman" w:eastAsia="Calibri" w:hAnsi="Times New Roman" w:cs="Times New Roman"/>
          <w:sz w:val="24"/>
          <w:szCs w:val="24"/>
        </w:rPr>
        <w:t xml:space="preserve"> analyzed for consistency or otherwise. Once again, the results did not show any identifiable pattern. </w:t>
      </w:r>
      <w:r w:rsidR="00381CD0" w:rsidRPr="00C379CB">
        <w:rPr>
          <w:rFonts w:ascii="Times New Roman" w:eastAsia="Calibri" w:hAnsi="Times New Roman" w:cs="Times New Roman"/>
          <w:sz w:val="24"/>
          <w:szCs w:val="24"/>
        </w:rPr>
        <w:t>For the HA group, the participant with the lowest score had two graduate parents, whereas the highest-scoring participant had a graduate father and a mother with only basic education. In contrast, within the HD group, the lowest score came from a participant whose parents held a degree and a basic school certificate, while the highest scorer had two graduate parents. These opposite patterns recur throughout the dataset, indicating that parental educational background plays little to no role in children’s acquisition of prepositions. Thus, a</w:t>
      </w:r>
      <w:r w:rsidRPr="00C379CB">
        <w:rPr>
          <w:rFonts w:ascii="Times New Roman" w:eastAsia="Calibri" w:hAnsi="Times New Roman" w:cs="Times New Roman"/>
          <w:sz w:val="24"/>
          <w:szCs w:val="24"/>
        </w:rPr>
        <w:t xml:space="preserve">lthough it is widely acclaimed that the educational attainment of parents positively impacts language learning, the present study does not support such a claim. To the best of </w:t>
      </w:r>
      <w:r w:rsidR="00AA5AA0" w:rsidRPr="00C379CB">
        <w:rPr>
          <w:rFonts w:ascii="Times New Roman" w:eastAsia="Calibri" w:hAnsi="Times New Roman" w:cs="Times New Roman"/>
          <w:sz w:val="24"/>
          <w:szCs w:val="24"/>
        </w:rPr>
        <w:t>our</w:t>
      </w:r>
      <w:r w:rsidRPr="00C379CB">
        <w:rPr>
          <w:rFonts w:ascii="Times New Roman" w:eastAsia="Calibri" w:hAnsi="Times New Roman" w:cs="Times New Roman"/>
          <w:sz w:val="24"/>
          <w:szCs w:val="24"/>
        </w:rPr>
        <w:t xml:space="preserve"> knowledge, none of these studies have looked at the acquisition of prepositions.</w:t>
      </w:r>
    </w:p>
    <w:p w14:paraId="1AC81D0E" w14:textId="77777777" w:rsidR="00693A7B" w:rsidRPr="00C379CB" w:rsidRDefault="00693A7B" w:rsidP="0053430B">
      <w:pPr>
        <w:spacing w:after="0" w:line="480" w:lineRule="auto"/>
        <w:jc w:val="both"/>
        <w:rPr>
          <w:rFonts w:ascii="Times New Roman" w:eastAsia="Calibri" w:hAnsi="Times New Roman" w:cs="Times New Roman"/>
          <w:sz w:val="24"/>
          <w:szCs w:val="24"/>
        </w:rPr>
      </w:pPr>
    </w:p>
    <w:p w14:paraId="00989B24" w14:textId="00334BFD" w:rsidR="00693A7B" w:rsidRPr="00C379CB" w:rsidRDefault="00AA5AA0" w:rsidP="0053430B">
      <w:pPr>
        <w:pStyle w:val="Heading3"/>
        <w:rPr>
          <w:rFonts w:eastAsia="Times New Roman" w:cs="Times New Roman"/>
          <w:lang w:eastAsia="en-GB"/>
        </w:rPr>
      </w:pPr>
      <w:bookmarkStart w:id="43" w:name="_Toc104773868"/>
      <w:r w:rsidRPr="00C379CB">
        <w:rPr>
          <w:rFonts w:eastAsia="Times New Roman" w:cs="Times New Roman"/>
          <w:lang w:eastAsia="en-GB"/>
        </w:rPr>
        <w:t>6.2.</w:t>
      </w:r>
      <w:r w:rsidR="00176223" w:rsidRPr="00C379CB">
        <w:rPr>
          <w:rFonts w:eastAsia="Times New Roman" w:cs="Times New Roman"/>
          <w:lang w:eastAsia="en-GB"/>
        </w:rPr>
        <w:t>4</w:t>
      </w:r>
      <w:r w:rsidR="00693A7B" w:rsidRPr="00C379CB">
        <w:rPr>
          <w:rFonts w:eastAsia="Times New Roman" w:cs="Times New Roman"/>
          <w:lang w:eastAsia="en-GB"/>
        </w:rPr>
        <w:t xml:space="preserve"> The influence of birth </w:t>
      </w:r>
      <w:proofErr w:type="gramStart"/>
      <w:r w:rsidR="00693A7B" w:rsidRPr="00C379CB">
        <w:rPr>
          <w:rFonts w:eastAsia="Times New Roman" w:cs="Times New Roman"/>
          <w:lang w:eastAsia="en-GB"/>
        </w:rPr>
        <w:t>order</w:t>
      </w:r>
      <w:proofErr w:type="gramEnd"/>
      <w:r w:rsidR="00693A7B" w:rsidRPr="00C379CB">
        <w:rPr>
          <w:rFonts w:eastAsia="Times New Roman" w:cs="Times New Roman"/>
          <w:lang w:eastAsia="en-GB"/>
        </w:rPr>
        <w:t xml:space="preserve"> on acquisition</w:t>
      </w:r>
      <w:bookmarkEnd w:id="43"/>
    </w:p>
    <w:p w14:paraId="42D03111" w14:textId="387F063C" w:rsidR="00B5742B" w:rsidRPr="00C379CB" w:rsidRDefault="00693A7B"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Another contentious sociological factor attributed to language acquisition is the birth order </w:t>
      </w:r>
      <w:r w:rsidR="00015273" w:rsidRPr="00C379CB">
        <w:rPr>
          <w:rFonts w:ascii="Times New Roman" w:eastAsia="Calibri" w:hAnsi="Times New Roman" w:cs="Times New Roman"/>
          <w:sz w:val="24"/>
          <w:szCs w:val="24"/>
        </w:rPr>
        <w:t xml:space="preserve">of </w:t>
      </w:r>
      <w:proofErr w:type="gramStart"/>
      <w:r w:rsidR="00015273" w:rsidRPr="00C379CB">
        <w:rPr>
          <w:rFonts w:ascii="Times New Roman" w:eastAsia="Calibri" w:hAnsi="Times New Roman" w:cs="Times New Roman"/>
          <w:sz w:val="24"/>
          <w:szCs w:val="24"/>
        </w:rPr>
        <w:t>children</w:t>
      </w:r>
      <w:r w:rsidR="00E5617D" w:rsidRPr="00C379CB">
        <w:rPr>
          <w:rFonts w:ascii="Times New Roman" w:eastAsia="Calibri" w:hAnsi="Times New Roman" w:cs="Times New Roman"/>
          <w:sz w:val="24"/>
          <w:szCs w:val="24"/>
        </w:rPr>
        <w:t xml:space="preserve"> </w:t>
      </w:r>
      <w:r w:rsidRPr="00C379CB">
        <w:rPr>
          <w:rFonts w:ascii="Times New Roman" w:eastAsia="Calibri" w:hAnsi="Times New Roman" w:cs="Times New Roman"/>
          <w:sz w:val="24"/>
          <w:szCs w:val="24"/>
        </w:rPr>
        <w:t xml:space="preserve"> </w:t>
      </w:r>
      <w:r w:rsidR="00E5617D" w:rsidRPr="00C379CB">
        <w:rPr>
          <w:rFonts w:ascii="Times New Roman" w:eastAsia="Calibri" w:hAnsi="Times New Roman" w:cs="Times New Roman"/>
          <w:sz w:val="24"/>
          <w:szCs w:val="24"/>
        </w:rPr>
        <w:t>(</w:t>
      </w:r>
      <w:proofErr w:type="gramEnd"/>
      <w:r w:rsidR="00E5617D" w:rsidRPr="00C379CB">
        <w:rPr>
          <w:rFonts w:ascii="Times New Roman" w:eastAsia="Calibri" w:hAnsi="Times New Roman" w:cs="Times New Roman"/>
          <w:sz w:val="24"/>
          <w:szCs w:val="24"/>
        </w:rPr>
        <w:t>Berglund et al.</w:t>
      </w:r>
      <w:r w:rsidR="00C76A7D" w:rsidRPr="00C379CB">
        <w:rPr>
          <w:rFonts w:ascii="Times New Roman" w:eastAsia="Calibri" w:hAnsi="Times New Roman" w:cs="Times New Roman"/>
          <w:sz w:val="24"/>
          <w:szCs w:val="24"/>
        </w:rPr>
        <w:t xml:space="preserve">, </w:t>
      </w:r>
      <w:r w:rsidR="00E5617D" w:rsidRPr="00C379CB">
        <w:rPr>
          <w:rFonts w:ascii="Times New Roman" w:eastAsia="Calibri" w:hAnsi="Times New Roman" w:cs="Times New Roman"/>
          <w:sz w:val="24"/>
          <w:szCs w:val="24"/>
        </w:rPr>
        <w:t>2005; Oshima-Takane et al.</w:t>
      </w:r>
      <w:r w:rsidR="00904083" w:rsidRPr="00C379CB">
        <w:rPr>
          <w:rFonts w:ascii="Times New Roman" w:eastAsia="Calibri" w:hAnsi="Times New Roman" w:cs="Times New Roman"/>
          <w:sz w:val="24"/>
          <w:szCs w:val="24"/>
        </w:rPr>
        <w:t>,</w:t>
      </w:r>
      <w:r w:rsidR="00E5617D" w:rsidRPr="00C379CB">
        <w:rPr>
          <w:rFonts w:ascii="Times New Roman" w:eastAsia="Calibri" w:hAnsi="Times New Roman" w:cs="Times New Roman"/>
          <w:sz w:val="24"/>
          <w:szCs w:val="24"/>
        </w:rPr>
        <w:t xml:space="preserve"> 1996; Foster et al.</w:t>
      </w:r>
      <w:r w:rsidR="00904083" w:rsidRPr="00C379CB">
        <w:rPr>
          <w:rFonts w:ascii="Times New Roman" w:eastAsia="Calibri" w:hAnsi="Times New Roman" w:cs="Times New Roman"/>
          <w:sz w:val="24"/>
          <w:szCs w:val="24"/>
        </w:rPr>
        <w:t>,</w:t>
      </w:r>
      <w:r w:rsidR="00E5617D" w:rsidRPr="00C379CB">
        <w:rPr>
          <w:rFonts w:ascii="Times New Roman" w:eastAsia="Calibri" w:hAnsi="Times New Roman" w:cs="Times New Roman"/>
          <w:sz w:val="24"/>
          <w:szCs w:val="24"/>
        </w:rPr>
        <w:t xml:space="preserve"> 2020). </w:t>
      </w:r>
      <w:r w:rsidR="00BB5190" w:rsidRPr="00C379CB">
        <w:rPr>
          <w:rFonts w:ascii="Times New Roman" w:eastAsia="Calibri" w:hAnsi="Times New Roman" w:cs="Times New Roman"/>
          <w:sz w:val="24"/>
          <w:szCs w:val="24"/>
        </w:rPr>
        <w:t>Thus, b</w:t>
      </w:r>
      <w:r w:rsidR="00B5742B" w:rsidRPr="00C379CB">
        <w:rPr>
          <w:rFonts w:ascii="Times New Roman" w:eastAsia="Calibri" w:hAnsi="Times New Roman" w:cs="Times New Roman"/>
          <w:sz w:val="24"/>
          <w:szCs w:val="24"/>
        </w:rPr>
        <w:t>irth order was examined to determine whether it influences bilingual acquisition of prepositions. Among the participants, 16 were first-born children, 15 were second-born, 7 were third-born, and 2 were fourth-born. This resulted in 16 first-borns and 24 later-</w:t>
      </w:r>
      <w:proofErr w:type="spellStart"/>
      <w:r w:rsidR="00B5742B" w:rsidRPr="00C379CB">
        <w:rPr>
          <w:rFonts w:ascii="Times New Roman" w:eastAsia="Calibri" w:hAnsi="Times New Roman" w:cs="Times New Roman"/>
          <w:sz w:val="24"/>
          <w:szCs w:val="24"/>
        </w:rPr>
        <w:t>borns</w:t>
      </w:r>
      <w:proofErr w:type="spellEnd"/>
      <w:r w:rsidR="00B5742B" w:rsidRPr="00C379CB">
        <w:rPr>
          <w:rFonts w:ascii="Times New Roman" w:eastAsia="Calibri" w:hAnsi="Times New Roman" w:cs="Times New Roman"/>
          <w:sz w:val="24"/>
          <w:szCs w:val="24"/>
        </w:rPr>
        <w:t xml:space="preserve">. </w:t>
      </w:r>
      <w:r w:rsidR="009A5E06" w:rsidRPr="00C379CB">
        <w:rPr>
          <w:rFonts w:ascii="Times New Roman" w:eastAsia="Calibri" w:hAnsi="Times New Roman" w:cs="Times New Roman"/>
          <w:sz w:val="24"/>
          <w:szCs w:val="24"/>
        </w:rPr>
        <w:t>Figure 10</w:t>
      </w:r>
      <w:r w:rsidR="00B5742B" w:rsidRPr="00C379CB">
        <w:rPr>
          <w:rFonts w:ascii="Times New Roman" w:eastAsia="Calibri" w:hAnsi="Times New Roman" w:cs="Times New Roman"/>
          <w:sz w:val="24"/>
          <w:szCs w:val="24"/>
        </w:rPr>
        <w:t xml:space="preserve"> presents the distribution of participants by birth order.</w:t>
      </w:r>
    </w:p>
    <w:p w14:paraId="53E6277C" w14:textId="302CE080" w:rsidR="00693A7B" w:rsidRPr="00C379CB" w:rsidRDefault="009A5E06" w:rsidP="0053430B">
      <w:pPr>
        <w:spacing w:after="0" w:line="480" w:lineRule="auto"/>
        <w:rPr>
          <w:rFonts w:ascii="Times New Roman" w:eastAsia="Calibri" w:hAnsi="Times New Roman" w:cs="Times New Roman"/>
          <w:b/>
          <w:bCs/>
          <w:sz w:val="24"/>
          <w:szCs w:val="24"/>
          <w:lang w:val="en-GB"/>
        </w:rPr>
      </w:pPr>
      <w:bookmarkStart w:id="44" w:name="_Toc53587089"/>
      <w:r w:rsidRPr="00C379CB">
        <w:rPr>
          <w:rFonts w:ascii="Times New Roman" w:eastAsia="Calibri" w:hAnsi="Times New Roman" w:cs="Times New Roman"/>
          <w:b/>
          <w:bCs/>
          <w:sz w:val="24"/>
          <w:szCs w:val="24"/>
          <w:lang w:val="en-GB"/>
        </w:rPr>
        <w:t>Figure 10</w:t>
      </w:r>
      <w:r w:rsidR="00693A7B" w:rsidRPr="00C379CB">
        <w:rPr>
          <w:rFonts w:ascii="Times New Roman" w:eastAsia="Calibri" w:hAnsi="Times New Roman" w:cs="Times New Roman"/>
          <w:b/>
          <w:bCs/>
          <w:sz w:val="24"/>
          <w:szCs w:val="24"/>
          <w:lang w:val="en-GB"/>
        </w:rPr>
        <w:t>:  Graph showing the breakdown of participants’ birth order</w:t>
      </w:r>
      <w:bookmarkEnd w:id="44"/>
    </w:p>
    <w:p w14:paraId="3F859F48" w14:textId="77777777" w:rsidR="00693A7B" w:rsidRPr="00C379CB" w:rsidRDefault="00693A7B"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noProof/>
          <w:sz w:val="24"/>
          <w:szCs w:val="24"/>
        </w:rPr>
        <w:drawing>
          <wp:inline distT="0" distB="0" distL="0" distR="0" wp14:anchorId="01BA2601" wp14:editId="7DE9A11D">
            <wp:extent cx="4572000" cy="1776046"/>
            <wp:effectExtent l="0" t="0" r="12700" b="15240"/>
            <wp:docPr id="7" name="Chart 7">
              <a:extLst xmlns:a="http://schemas.openxmlformats.org/drawingml/2006/main">
                <a:ext uri="{FF2B5EF4-FFF2-40B4-BE49-F238E27FC236}">
                  <a16:creationId xmlns:a16="http://schemas.microsoft.com/office/drawing/2014/main" id="{27CEE5A7-93E0-49AC-B64B-77480D437B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43C61D4" w14:textId="77777777" w:rsidR="00693A7B" w:rsidRPr="00C379CB" w:rsidRDefault="00693A7B" w:rsidP="0053430B">
      <w:pPr>
        <w:spacing w:after="0" w:line="480" w:lineRule="auto"/>
        <w:jc w:val="both"/>
        <w:rPr>
          <w:rFonts w:ascii="Times New Roman" w:eastAsia="Calibri" w:hAnsi="Times New Roman" w:cs="Times New Roman"/>
          <w:sz w:val="24"/>
          <w:szCs w:val="24"/>
        </w:rPr>
      </w:pPr>
    </w:p>
    <w:p w14:paraId="1B81BF3C" w14:textId="4E175D4F" w:rsidR="00693A7B" w:rsidRPr="00C379CB" w:rsidRDefault="00693A7B"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As a result of the great disparity between the number of the first and second children on one hand and the third and fourth on the other hand, the comparison for this section will be based on the first children and the second children only. While </w:t>
      </w:r>
      <w:r w:rsidR="00B5742B" w:rsidRPr="00C379CB">
        <w:rPr>
          <w:rFonts w:ascii="Times New Roman" w:eastAsia="Calibri" w:hAnsi="Times New Roman" w:cs="Times New Roman"/>
          <w:sz w:val="24"/>
          <w:szCs w:val="24"/>
        </w:rPr>
        <w:t xml:space="preserve">the 16 </w:t>
      </w:r>
      <w:r w:rsidRPr="00C379CB">
        <w:rPr>
          <w:rFonts w:ascii="Times New Roman" w:eastAsia="Calibri" w:hAnsi="Times New Roman" w:cs="Times New Roman"/>
          <w:sz w:val="24"/>
          <w:szCs w:val="24"/>
        </w:rPr>
        <w:t xml:space="preserve">first-born children had a total mean score of 40.25, </w:t>
      </w:r>
      <w:r w:rsidR="00B5742B" w:rsidRPr="00C379CB">
        <w:rPr>
          <w:rFonts w:ascii="Times New Roman" w:eastAsia="Calibri" w:hAnsi="Times New Roman" w:cs="Times New Roman"/>
          <w:sz w:val="24"/>
          <w:szCs w:val="24"/>
        </w:rPr>
        <w:t xml:space="preserve">the 15 </w:t>
      </w:r>
      <w:r w:rsidRPr="00C379CB">
        <w:rPr>
          <w:rFonts w:ascii="Times New Roman" w:eastAsia="Calibri" w:hAnsi="Times New Roman" w:cs="Times New Roman"/>
          <w:sz w:val="24"/>
          <w:szCs w:val="24"/>
        </w:rPr>
        <w:t xml:space="preserve">second-born children had a mean score of 34.93. </w:t>
      </w:r>
      <w:r w:rsidR="009A5E06" w:rsidRPr="00C379CB">
        <w:rPr>
          <w:rFonts w:ascii="Times New Roman" w:eastAsia="Calibri" w:hAnsi="Times New Roman" w:cs="Times New Roman"/>
          <w:sz w:val="24"/>
          <w:szCs w:val="24"/>
        </w:rPr>
        <w:t>Figure 11</w:t>
      </w:r>
      <w:r w:rsidRPr="00C379CB">
        <w:rPr>
          <w:rFonts w:ascii="Times New Roman" w:eastAsia="Calibri" w:hAnsi="Times New Roman" w:cs="Times New Roman"/>
          <w:sz w:val="24"/>
          <w:szCs w:val="24"/>
        </w:rPr>
        <w:t xml:space="preserve"> below shows </w:t>
      </w:r>
      <w:r w:rsidR="006E3624" w:rsidRPr="00C379CB">
        <w:rPr>
          <w:rFonts w:ascii="Times New Roman" w:eastAsia="Calibri" w:hAnsi="Times New Roman" w:cs="Times New Roman"/>
          <w:sz w:val="24"/>
          <w:szCs w:val="24"/>
        </w:rPr>
        <w:t xml:space="preserve">the </w:t>
      </w:r>
      <w:r w:rsidRPr="00C379CB">
        <w:rPr>
          <w:rFonts w:ascii="Times New Roman" w:eastAsia="Calibri" w:hAnsi="Times New Roman" w:cs="Times New Roman"/>
          <w:sz w:val="24"/>
          <w:szCs w:val="24"/>
        </w:rPr>
        <w:t>mean scores of first-born children and second-born children.</w:t>
      </w:r>
    </w:p>
    <w:p w14:paraId="0F9885C3" w14:textId="77777777" w:rsidR="00245823" w:rsidRPr="00C379CB" w:rsidRDefault="00245823" w:rsidP="0053430B">
      <w:pPr>
        <w:spacing w:after="0" w:line="480" w:lineRule="auto"/>
        <w:jc w:val="both"/>
        <w:rPr>
          <w:rFonts w:ascii="Times New Roman" w:eastAsia="Calibri" w:hAnsi="Times New Roman" w:cs="Times New Roman"/>
          <w:sz w:val="24"/>
          <w:szCs w:val="24"/>
        </w:rPr>
      </w:pPr>
    </w:p>
    <w:p w14:paraId="5B9223A2" w14:textId="0E1DD671" w:rsidR="00693A7B" w:rsidRPr="00C379CB" w:rsidRDefault="009A5E06" w:rsidP="0053430B">
      <w:pPr>
        <w:spacing w:after="0" w:line="480" w:lineRule="auto"/>
        <w:rPr>
          <w:rFonts w:ascii="Times New Roman" w:eastAsia="Calibri" w:hAnsi="Times New Roman" w:cs="Times New Roman"/>
          <w:b/>
          <w:bCs/>
          <w:sz w:val="24"/>
          <w:szCs w:val="24"/>
          <w:lang w:val="en-GB"/>
        </w:rPr>
      </w:pPr>
      <w:bookmarkStart w:id="45" w:name="_Toc53587090"/>
      <w:r w:rsidRPr="00C379CB">
        <w:rPr>
          <w:rFonts w:ascii="Times New Roman" w:eastAsia="Calibri" w:hAnsi="Times New Roman" w:cs="Times New Roman"/>
          <w:b/>
          <w:bCs/>
          <w:sz w:val="24"/>
          <w:szCs w:val="24"/>
        </w:rPr>
        <w:t>Figure 11</w:t>
      </w:r>
      <w:r w:rsidR="00693A7B" w:rsidRPr="00C379CB">
        <w:rPr>
          <w:rFonts w:ascii="Times New Roman" w:eastAsia="Calibri" w:hAnsi="Times New Roman" w:cs="Times New Roman"/>
          <w:b/>
          <w:bCs/>
          <w:sz w:val="24"/>
          <w:szCs w:val="24"/>
          <w:lang w:val="en-GB"/>
        </w:rPr>
        <w:t>: Graph showing birth order scores of participants</w:t>
      </w:r>
      <w:bookmarkEnd w:id="45"/>
    </w:p>
    <w:p w14:paraId="106DD898" w14:textId="77777777" w:rsidR="00693A7B" w:rsidRPr="00C379CB" w:rsidRDefault="00693A7B"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noProof/>
          <w:sz w:val="24"/>
          <w:szCs w:val="24"/>
        </w:rPr>
        <w:lastRenderedPageBreak/>
        <w:drawing>
          <wp:inline distT="0" distB="0" distL="0" distR="0" wp14:anchorId="7760F603" wp14:editId="06D6DB36">
            <wp:extent cx="4572000" cy="2213810"/>
            <wp:effectExtent l="0" t="0" r="0" b="15240"/>
            <wp:docPr id="8" name="Chart 8">
              <a:extLst xmlns:a="http://schemas.openxmlformats.org/drawingml/2006/main">
                <a:ext uri="{FF2B5EF4-FFF2-40B4-BE49-F238E27FC236}">
                  <a16:creationId xmlns:a16="http://schemas.microsoft.com/office/drawing/2014/main" id="{8CFCB5F6-40C0-458A-889E-03399BBEF8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11AD478" w14:textId="77777777" w:rsidR="00C46E01" w:rsidRPr="00C379CB" w:rsidRDefault="00C46E01" w:rsidP="0053430B">
      <w:pPr>
        <w:spacing w:after="0" w:line="480" w:lineRule="auto"/>
        <w:jc w:val="both"/>
        <w:rPr>
          <w:rFonts w:ascii="Times New Roman" w:eastAsia="Calibri" w:hAnsi="Times New Roman" w:cs="Times New Roman"/>
          <w:sz w:val="24"/>
          <w:szCs w:val="24"/>
        </w:rPr>
      </w:pPr>
    </w:p>
    <w:p w14:paraId="611AF16B" w14:textId="76E9CBB3" w:rsidR="00693A7B" w:rsidRPr="00C379CB" w:rsidRDefault="00876844"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The mean scores suggest that </w:t>
      </w:r>
      <w:r w:rsidR="006E3624" w:rsidRPr="00C379CB">
        <w:rPr>
          <w:rFonts w:ascii="Times New Roman" w:eastAsia="Calibri" w:hAnsi="Times New Roman" w:cs="Times New Roman"/>
          <w:sz w:val="24"/>
          <w:szCs w:val="24"/>
        </w:rPr>
        <w:t>first-born</w:t>
      </w:r>
      <w:r w:rsidRPr="00C379CB">
        <w:rPr>
          <w:rFonts w:ascii="Times New Roman" w:eastAsia="Calibri" w:hAnsi="Times New Roman" w:cs="Times New Roman"/>
          <w:sz w:val="24"/>
          <w:szCs w:val="24"/>
        </w:rPr>
        <w:t xml:space="preserve"> children performed slightly better than later-born </w:t>
      </w:r>
      <w:r w:rsidR="006E3624" w:rsidRPr="00C379CB">
        <w:rPr>
          <w:rFonts w:ascii="Times New Roman" w:eastAsia="Calibri" w:hAnsi="Times New Roman" w:cs="Times New Roman"/>
          <w:sz w:val="24"/>
          <w:szCs w:val="24"/>
        </w:rPr>
        <w:t>children,</w:t>
      </w:r>
      <w:r w:rsidRPr="00C379CB">
        <w:rPr>
          <w:rFonts w:ascii="Times New Roman" w:eastAsia="Calibri" w:hAnsi="Times New Roman" w:cs="Times New Roman"/>
          <w:sz w:val="24"/>
          <w:szCs w:val="24"/>
        </w:rPr>
        <w:t xml:space="preserve"> but the difference is </w:t>
      </w:r>
      <w:r w:rsidR="00C46E01" w:rsidRPr="00C379CB">
        <w:rPr>
          <w:rFonts w:ascii="Times New Roman" w:eastAsia="Calibri" w:hAnsi="Times New Roman" w:cs="Times New Roman"/>
          <w:sz w:val="24"/>
          <w:szCs w:val="24"/>
        </w:rPr>
        <w:t xml:space="preserve">not statistically significant (.262). However, this result requires closer examination because younger participants tend to have lower mean scores overall. If a larger proportion of first-born children fall within the younger HA group, their lower performance would reflect age effects rather than birth order. </w:t>
      </w:r>
      <w:r w:rsidR="00693A7B" w:rsidRPr="00C379CB">
        <w:rPr>
          <w:rFonts w:ascii="Times New Roman" w:eastAsia="Calibri" w:hAnsi="Times New Roman" w:cs="Times New Roman"/>
          <w:sz w:val="24"/>
          <w:szCs w:val="24"/>
        </w:rPr>
        <w:t xml:space="preserve">Thus, it becomes important to look at birth order based on the age cohorts. Below is a table showing the distribution of birth </w:t>
      </w:r>
      <w:r w:rsidR="006E3624" w:rsidRPr="00C379CB">
        <w:rPr>
          <w:rFonts w:ascii="Times New Roman" w:eastAsia="Calibri" w:hAnsi="Times New Roman" w:cs="Times New Roman"/>
          <w:sz w:val="24"/>
          <w:szCs w:val="24"/>
        </w:rPr>
        <w:t>orders</w:t>
      </w:r>
      <w:r w:rsidR="00693A7B" w:rsidRPr="00C379CB">
        <w:rPr>
          <w:rFonts w:ascii="Times New Roman" w:eastAsia="Calibri" w:hAnsi="Times New Roman" w:cs="Times New Roman"/>
          <w:sz w:val="24"/>
          <w:szCs w:val="24"/>
        </w:rPr>
        <w:t xml:space="preserve"> of participants within the various age </w:t>
      </w:r>
      <w:proofErr w:type="gramStart"/>
      <w:r w:rsidR="00693A7B" w:rsidRPr="00C379CB">
        <w:rPr>
          <w:rFonts w:ascii="Times New Roman" w:eastAsia="Calibri" w:hAnsi="Times New Roman" w:cs="Times New Roman"/>
          <w:sz w:val="24"/>
          <w:szCs w:val="24"/>
        </w:rPr>
        <w:t>cohorts</w:t>
      </w:r>
      <w:proofErr w:type="gramEnd"/>
      <w:r w:rsidR="00693A7B" w:rsidRPr="00C379CB">
        <w:rPr>
          <w:rFonts w:ascii="Times New Roman" w:eastAsia="Calibri" w:hAnsi="Times New Roman" w:cs="Times New Roman"/>
          <w:sz w:val="24"/>
          <w:szCs w:val="24"/>
        </w:rPr>
        <w:t>:</w:t>
      </w:r>
    </w:p>
    <w:p w14:paraId="61AC8A88" w14:textId="2811FADF" w:rsidR="00693A7B" w:rsidRPr="00C379CB" w:rsidRDefault="00693A7B" w:rsidP="0053430B">
      <w:pPr>
        <w:spacing w:after="0" w:line="480" w:lineRule="auto"/>
        <w:ind w:left="990" w:hanging="990"/>
        <w:rPr>
          <w:rFonts w:ascii="Times New Roman" w:eastAsia="Calibri" w:hAnsi="Times New Roman" w:cs="Times New Roman"/>
          <w:b/>
          <w:bCs/>
          <w:sz w:val="24"/>
          <w:szCs w:val="24"/>
          <w:lang w:val="en-GB"/>
        </w:rPr>
      </w:pPr>
      <w:bookmarkStart w:id="46" w:name="_Toc104773907"/>
      <w:bookmarkStart w:id="47" w:name="_Hlk53248766"/>
      <w:r w:rsidRPr="00C379CB">
        <w:rPr>
          <w:rFonts w:ascii="Times New Roman" w:eastAsia="Calibri" w:hAnsi="Times New Roman" w:cs="Times New Roman"/>
          <w:b/>
          <w:iCs/>
          <w:sz w:val="24"/>
          <w:szCs w:val="24"/>
          <w:lang w:val="en-GB"/>
        </w:rPr>
        <w:t xml:space="preserve">Table </w:t>
      </w:r>
      <w:r w:rsidR="00870ECF" w:rsidRPr="00C379CB">
        <w:rPr>
          <w:rFonts w:ascii="Times New Roman" w:eastAsia="Calibri" w:hAnsi="Times New Roman" w:cs="Times New Roman"/>
          <w:b/>
          <w:iCs/>
          <w:sz w:val="24"/>
          <w:szCs w:val="24"/>
          <w:lang w:val="en-GB"/>
        </w:rPr>
        <w:t>2</w:t>
      </w:r>
      <w:r w:rsidRPr="00C379CB">
        <w:rPr>
          <w:rFonts w:ascii="Times New Roman" w:eastAsia="Calibri" w:hAnsi="Times New Roman" w:cs="Times New Roman"/>
          <w:b/>
          <w:bCs/>
          <w:sz w:val="24"/>
          <w:szCs w:val="24"/>
          <w:lang w:val="en-GB"/>
        </w:rPr>
        <w:t>: Table showing the birth-order of first and second-born children across the age cohorts</w:t>
      </w:r>
      <w:bookmarkEnd w:id="46"/>
    </w:p>
    <w:tbl>
      <w:tblPr>
        <w:tblStyle w:val="TableGrid2"/>
        <w:tblW w:w="0" w:type="auto"/>
        <w:tblLook w:val="04A0" w:firstRow="1" w:lastRow="0" w:firstColumn="1" w:lastColumn="0" w:noHBand="0" w:noVBand="1"/>
      </w:tblPr>
      <w:tblGrid>
        <w:gridCol w:w="2263"/>
        <w:gridCol w:w="1843"/>
        <w:gridCol w:w="2126"/>
      </w:tblGrid>
      <w:tr w:rsidR="00C72E66" w:rsidRPr="00C379CB" w14:paraId="65BAEA88" w14:textId="77777777">
        <w:tc>
          <w:tcPr>
            <w:tcW w:w="2263" w:type="dxa"/>
          </w:tcPr>
          <w:bookmarkEnd w:id="47"/>
          <w:p w14:paraId="334B7C7E"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AGE GROUP</w:t>
            </w:r>
          </w:p>
        </w:tc>
        <w:tc>
          <w:tcPr>
            <w:tcW w:w="1843" w:type="dxa"/>
          </w:tcPr>
          <w:p w14:paraId="71F3B5A0"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FIRST-BORN</w:t>
            </w:r>
          </w:p>
        </w:tc>
        <w:tc>
          <w:tcPr>
            <w:tcW w:w="2126" w:type="dxa"/>
          </w:tcPr>
          <w:p w14:paraId="2D8BC2BF"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SECOND-BORN</w:t>
            </w:r>
          </w:p>
        </w:tc>
      </w:tr>
      <w:tr w:rsidR="00C72E66" w:rsidRPr="00C379CB" w14:paraId="592FA03F" w14:textId="77777777">
        <w:tc>
          <w:tcPr>
            <w:tcW w:w="2263" w:type="dxa"/>
          </w:tcPr>
          <w:p w14:paraId="4EC458BE"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HA (3-4 years) </w:t>
            </w:r>
          </w:p>
        </w:tc>
        <w:tc>
          <w:tcPr>
            <w:tcW w:w="1843" w:type="dxa"/>
          </w:tcPr>
          <w:p w14:paraId="5D8D5C18"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3</w:t>
            </w:r>
          </w:p>
        </w:tc>
        <w:tc>
          <w:tcPr>
            <w:tcW w:w="2126" w:type="dxa"/>
          </w:tcPr>
          <w:p w14:paraId="1312F437"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3</w:t>
            </w:r>
          </w:p>
        </w:tc>
      </w:tr>
      <w:tr w:rsidR="00C72E66" w:rsidRPr="00C379CB" w14:paraId="30E88B5B" w14:textId="77777777">
        <w:tc>
          <w:tcPr>
            <w:tcW w:w="2263" w:type="dxa"/>
          </w:tcPr>
          <w:p w14:paraId="1323688E"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HB (6-7)</w:t>
            </w:r>
          </w:p>
        </w:tc>
        <w:tc>
          <w:tcPr>
            <w:tcW w:w="1843" w:type="dxa"/>
          </w:tcPr>
          <w:p w14:paraId="506ED6FE"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2</w:t>
            </w:r>
          </w:p>
        </w:tc>
        <w:tc>
          <w:tcPr>
            <w:tcW w:w="2126" w:type="dxa"/>
          </w:tcPr>
          <w:p w14:paraId="473AAC15"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5</w:t>
            </w:r>
          </w:p>
        </w:tc>
      </w:tr>
      <w:tr w:rsidR="00C72E66" w:rsidRPr="00C379CB" w14:paraId="0000BDE6" w14:textId="77777777">
        <w:tc>
          <w:tcPr>
            <w:tcW w:w="2263" w:type="dxa"/>
          </w:tcPr>
          <w:p w14:paraId="6436E0D9"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HC (9-10 years)</w:t>
            </w:r>
          </w:p>
        </w:tc>
        <w:tc>
          <w:tcPr>
            <w:tcW w:w="1843" w:type="dxa"/>
          </w:tcPr>
          <w:p w14:paraId="285CC6EA"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7</w:t>
            </w:r>
          </w:p>
        </w:tc>
        <w:tc>
          <w:tcPr>
            <w:tcW w:w="2126" w:type="dxa"/>
          </w:tcPr>
          <w:p w14:paraId="0A47CFEF"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2</w:t>
            </w:r>
          </w:p>
        </w:tc>
      </w:tr>
      <w:tr w:rsidR="00C72E66" w:rsidRPr="00C379CB" w14:paraId="7C24E03C" w14:textId="77777777">
        <w:tc>
          <w:tcPr>
            <w:tcW w:w="2263" w:type="dxa"/>
          </w:tcPr>
          <w:p w14:paraId="3781CB44"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HD (12-13 years)</w:t>
            </w:r>
          </w:p>
        </w:tc>
        <w:tc>
          <w:tcPr>
            <w:tcW w:w="1843" w:type="dxa"/>
          </w:tcPr>
          <w:p w14:paraId="095FB7B7"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4</w:t>
            </w:r>
          </w:p>
        </w:tc>
        <w:tc>
          <w:tcPr>
            <w:tcW w:w="2126" w:type="dxa"/>
          </w:tcPr>
          <w:p w14:paraId="381797BC"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5</w:t>
            </w:r>
          </w:p>
        </w:tc>
      </w:tr>
      <w:tr w:rsidR="00C94C61" w:rsidRPr="00C379CB" w14:paraId="5BE7ECA0" w14:textId="77777777">
        <w:tc>
          <w:tcPr>
            <w:tcW w:w="2263" w:type="dxa"/>
          </w:tcPr>
          <w:p w14:paraId="2DBB4EF1"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TOTAL</w:t>
            </w:r>
          </w:p>
        </w:tc>
        <w:tc>
          <w:tcPr>
            <w:tcW w:w="1843" w:type="dxa"/>
          </w:tcPr>
          <w:p w14:paraId="05D031D2"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16</w:t>
            </w:r>
          </w:p>
        </w:tc>
        <w:tc>
          <w:tcPr>
            <w:tcW w:w="2126" w:type="dxa"/>
          </w:tcPr>
          <w:p w14:paraId="1F13F698"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15</w:t>
            </w:r>
          </w:p>
        </w:tc>
      </w:tr>
    </w:tbl>
    <w:p w14:paraId="6B6D93EF" w14:textId="77777777" w:rsidR="00693A7B" w:rsidRPr="00C379CB" w:rsidRDefault="00693A7B" w:rsidP="0053430B">
      <w:pPr>
        <w:spacing w:after="0" w:line="480" w:lineRule="auto"/>
        <w:jc w:val="both"/>
        <w:rPr>
          <w:rFonts w:ascii="Times New Roman" w:eastAsia="Calibri" w:hAnsi="Times New Roman" w:cs="Times New Roman"/>
          <w:sz w:val="24"/>
          <w:szCs w:val="24"/>
        </w:rPr>
      </w:pPr>
    </w:p>
    <w:p w14:paraId="35060A2D" w14:textId="77777777" w:rsidR="00C46E01" w:rsidRPr="00C379CB" w:rsidRDefault="00C46E01"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The distribution of first-born participants was concentrated mainly in the HC and HD groups. Consequently, the earlier indication that first-borns performed better may not accurately reflect overall acquisition patterns. Because the groups do not contain equal numbers of first- and later-born children, the analysis focused on the two highest- and two </w:t>
      </w:r>
      <w:proofErr w:type="gramStart"/>
      <w:r w:rsidRPr="00C379CB">
        <w:rPr>
          <w:rFonts w:ascii="Times New Roman" w:eastAsia="Calibri" w:hAnsi="Times New Roman" w:cs="Times New Roman"/>
          <w:sz w:val="24"/>
          <w:szCs w:val="24"/>
        </w:rPr>
        <w:t>lowest</w:t>
      </w:r>
      <w:proofErr w:type="gramEnd"/>
      <w:r w:rsidRPr="00C379CB">
        <w:rPr>
          <w:rFonts w:ascii="Times New Roman" w:eastAsia="Calibri" w:hAnsi="Times New Roman" w:cs="Times New Roman"/>
          <w:sz w:val="24"/>
          <w:szCs w:val="24"/>
        </w:rPr>
        <w:t>-scoring participants in each group. For this purpose, all 40 participants were classified simply as first-borns or later-</w:t>
      </w:r>
      <w:proofErr w:type="spellStart"/>
      <w:r w:rsidRPr="00C379CB">
        <w:rPr>
          <w:rFonts w:ascii="Times New Roman" w:eastAsia="Calibri" w:hAnsi="Times New Roman" w:cs="Times New Roman"/>
          <w:sz w:val="24"/>
          <w:szCs w:val="24"/>
        </w:rPr>
        <w:t>borns</w:t>
      </w:r>
      <w:proofErr w:type="spellEnd"/>
      <w:r w:rsidRPr="00C379CB">
        <w:rPr>
          <w:rFonts w:ascii="Times New Roman" w:eastAsia="Calibri" w:hAnsi="Times New Roman" w:cs="Times New Roman"/>
          <w:sz w:val="24"/>
          <w:szCs w:val="24"/>
        </w:rPr>
        <w:t>. Table 6 presents these results, where “1” denotes the highest and lowest scores and “2” the second highest and second lowest in each group.</w:t>
      </w:r>
    </w:p>
    <w:p w14:paraId="2300DD17" w14:textId="58B487DE" w:rsidR="00693A7B" w:rsidRPr="00C379CB" w:rsidRDefault="00693A7B" w:rsidP="0053430B">
      <w:pPr>
        <w:spacing w:line="480" w:lineRule="auto"/>
        <w:rPr>
          <w:rFonts w:ascii="Times New Roman" w:eastAsia="Calibri" w:hAnsi="Times New Roman" w:cs="Times New Roman"/>
          <w:b/>
          <w:iCs/>
          <w:sz w:val="24"/>
          <w:szCs w:val="24"/>
          <w:lang w:val="en-GB"/>
        </w:rPr>
      </w:pPr>
      <w:bookmarkStart w:id="48" w:name="_Hlk53248818"/>
    </w:p>
    <w:p w14:paraId="732E7E0A" w14:textId="19A9C78B" w:rsidR="00693A7B" w:rsidRPr="00C379CB" w:rsidRDefault="00693A7B" w:rsidP="0053430B">
      <w:pPr>
        <w:spacing w:after="0" w:line="480" w:lineRule="auto"/>
        <w:ind w:left="900" w:hanging="900"/>
        <w:rPr>
          <w:rFonts w:ascii="Times New Roman" w:eastAsia="Calibri" w:hAnsi="Times New Roman" w:cs="Times New Roman"/>
          <w:b/>
          <w:bCs/>
          <w:sz w:val="24"/>
          <w:szCs w:val="24"/>
          <w:lang w:val="en-GB"/>
        </w:rPr>
      </w:pPr>
      <w:bookmarkStart w:id="49" w:name="_Toc104773908"/>
      <w:r w:rsidRPr="00C379CB">
        <w:rPr>
          <w:rFonts w:ascii="Times New Roman" w:eastAsia="Calibri" w:hAnsi="Times New Roman" w:cs="Times New Roman"/>
          <w:b/>
          <w:iCs/>
          <w:sz w:val="24"/>
          <w:szCs w:val="24"/>
          <w:lang w:val="en-GB"/>
        </w:rPr>
        <w:t xml:space="preserve">Table </w:t>
      </w:r>
      <w:r w:rsidR="00870ECF" w:rsidRPr="00C379CB">
        <w:rPr>
          <w:rFonts w:ascii="Times New Roman" w:eastAsia="Calibri" w:hAnsi="Times New Roman" w:cs="Times New Roman"/>
          <w:b/>
          <w:iCs/>
          <w:sz w:val="24"/>
          <w:szCs w:val="24"/>
          <w:lang w:val="en-GB"/>
        </w:rPr>
        <w:t>3</w:t>
      </w:r>
      <w:r w:rsidRPr="00C379CB">
        <w:rPr>
          <w:rFonts w:ascii="Times New Roman" w:eastAsia="Calibri" w:hAnsi="Times New Roman" w:cs="Times New Roman"/>
          <w:b/>
          <w:bCs/>
          <w:sz w:val="24"/>
          <w:szCs w:val="24"/>
          <w:lang w:val="en-GB"/>
        </w:rPr>
        <w:t>: Table showing the birth order of the two highest and two lowest participants of age cohorts.</w:t>
      </w:r>
      <w:bookmarkEnd w:id="49"/>
    </w:p>
    <w:tbl>
      <w:tblPr>
        <w:tblStyle w:val="TableGrid2"/>
        <w:tblW w:w="0" w:type="auto"/>
        <w:tblLook w:val="04A0" w:firstRow="1" w:lastRow="0" w:firstColumn="1" w:lastColumn="0" w:noHBand="0" w:noVBand="1"/>
      </w:tblPr>
      <w:tblGrid>
        <w:gridCol w:w="3116"/>
        <w:gridCol w:w="3117"/>
        <w:gridCol w:w="3117"/>
      </w:tblGrid>
      <w:tr w:rsidR="00C72E66" w:rsidRPr="00C379CB" w14:paraId="44C5AF64" w14:textId="77777777">
        <w:tc>
          <w:tcPr>
            <w:tcW w:w="3116" w:type="dxa"/>
          </w:tcPr>
          <w:bookmarkEnd w:id="48"/>
          <w:p w14:paraId="59A638CC"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GROUP </w:t>
            </w:r>
          </w:p>
        </w:tc>
        <w:tc>
          <w:tcPr>
            <w:tcW w:w="3117" w:type="dxa"/>
          </w:tcPr>
          <w:p w14:paraId="58DDCAFE"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HIGHEST </w:t>
            </w:r>
          </w:p>
        </w:tc>
        <w:tc>
          <w:tcPr>
            <w:tcW w:w="3117" w:type="dxa"/>
          </w:tcPr>
          <w:p w14:paraId="4FC146CB"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LOWEST</w:t>
            </w:r>
          </w:p>
        </w:tc>
      </w:tr>
      <w:tr w:rsidR="00C72E66" w:rsidRPr="00C379CB" w14:paraId="70BBB972" w14:textId="77777777">
        <w:tc>
          <w:tcPr>
            <w:tcW w:w="3116" w:type="dxa"/>
          </w:tcPr>
          <w:p w14:paraId="6EE65A67"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HA (3-4 years) </w:t>
            </w:r>
          </w:p>
        </w:tc>
        <w:tc>
          <w:tcPr>
            <w:tcW w:w="3117" w:type="dxa"/>
          </w:tcPr>
          <w:p w14:paraId="162721C6"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1.</w:t>
            </w:r>
            <w:proofErr w:type="gramStart"/>
            <w:r w:rsidRPr="00C379CB">
              <w:rPr>
                <w:rFonts w:ascii="Times New Roman" w:eastAsia="Calibri" w:hAnsi="Times New Roman" w:cs="Times New Roman"/>
                <w:sz w:val="24"/>
                <w:szCs w:val="24"/>
              </w:rPr>
              <w:t>Later-born</w:t>
            </w:r>
            <w:proofErr w:type="gramEnd"/>
          </w:p>
          <w:p w14:paraId="7647623F"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2. </w:t>
            </w:r>
            <w:proofErr w:type="gramStart"/>
            <w:r w:rsidRPr="00C379CB">
              <w:rPr>
                <w:rFonts w:ascii="Times New Roman" w:eastAsia="Calibri" w:hAnsi="Times New Roman" w:cs="Times New Roman"/>
                <w:sz w:val="24"/>
                <w:szCs w:val="24"/>
              </w:rPr>
              <w:t>Later-born</w:t>
            </w:r>
            <w:proofErr w:type="gramEnd"/>
          </w:p>
        </w:tc>
        <w:tc>
          <w:tcPr>
            <w:tcW w:w="3117" w:type="dxa"/>
          </w:tcPr>
          <w:p w14:paraId="2B91095E"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1. </w:t>
            </w:r>
            <w:proofErr w:type="gramStart"/>
            <w:r w:rsidRPr="00C379CB">
              <w:rPr>
                <w:rFonts w:ascii="Times New Roman" w:eastAsia="Calibri" w:hAnsi="Times New Roman" w:cs="Times New Roman"/>
                <w:sz w:val="24"/>
                <w:szCs w:val="24"/>
              </w:rPr>
              <w:t>Later-born</w:t>
            </w:r>
            <w:proofErr w:type="gramEnd"/>
          </w:p>
          <w:p w14:paraId="76212600"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2. First-born</w:t>
            </w:r>
          </w:p>
        </w:tc>
      </w:tr>
      <w:tr w:rsidR="00C72E66" w:rsidRPr="00C379CB" w14:paraId="4403EDAA" w14:textId="77777777">
        <w:tc>
          <w:tcPr>
            <w:tcW w:w="3116" w:type="dxa"/>
          </w:tcPr>
          <w:p w14:paraId="6CC63688"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HB (6-7)</w:t>
            </w:r>
          </w:p>
        </w:tc>
        <w:tc>
          <w:tcPr>
            <w:tcW w:w="3117" w:type="dxa"/>
          </w:tcPr>
          <w:p w14:paraId="0B2703CF"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1. </w:t>
            </w:r>
            <w:proofErr w:type="gramStart"/>
            <w:r w:rsidRPr="00C379CB">
              <w:rPr>
                <w:rFonts w:ascii="Times New Roman" w:eastAsia="Calibri" w:hAnsi="Times New Roman" w:cs="Times New Roman"/>
                <w:sz w:val="24"/>
                <w:szCs w:val="24"/>
              </w:rPr>
              <w:t>Later-born</w:t>
            </w:r>
            <w:proofErr w:type="gramEnd"/>
          </w:p>
          <w:p w14:paraId="72C9CE2C"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2. </w:t>
            </w:r>
            <w:proofErr w:type="gramStart"/>
            <w:r w:rsidRPr="00C379CB">
              <w:rPr>
                <w:rFonts w:ascii="Times New Roman" w:eastAsia="Calibri" w:hAnsi="Times New Roman" w:cs="Times New Roman"/>
                <w:sz w:val="24"/>
                <w:szCs w:val="24"/>
              </w:rPr>
              <w:t>Later-born</w:t>
            </w:r>
            <w:proofErr w:type="gramEnd"/>
          </w:p>
        </w:tc>
        <w:tc>
          <w:tcPr>
            <w:tcW w:w="3117" w:type="dxa"/>
          </w:tcPr>
          <w:p w14:paraId="42F7741B"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1. </w:t>
            </w:r>
            <w:proofErr w:type="gramStart"/>
            <w:r w:rsidRPr="00C379CB">
              <w:rPr>
                <w:rFonts w:ascii="Times New Roman" w:eastAsia="Calibri" w:hAnsi="Times New Roman" w:cs="Times New Roman"/>
                <w:sz w:val="24"/>
                <w:szCs w:val="24"/>
              </w:rPr>
              <w:t>Later-born</w:t>
            </w:r>
            <w:proofErr w:type="gramEnd"/>
          </w:p>
          <w:p w14:paraId="2A2E0F0B"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2. </w:t>
            </w:r>
            <w:proofErr w:type="gramStart"/>
            <w:r w:rsidRPr="00C379CB">
              <w:rPr>
                <w:rFonts w:ascii="Times New Roman" w:eastAsia="Calibri" w:hAnsi="Times New Roman" w:cs="Times New Roman"/>
                <w:sz w:val="24"/>
                <w:szCs w:val="24"/>
              </w:rPr>
              <w:t>Later-born</w:t>
            </w:r>
            <w:proofErr w:type="gramEnd"/>
          </w:p>
        </w:tc>
      </w:tr>
      <w:tr w:rsidR="00C72E66" w:rsidRPr="00C379CB" w14:paraId="0A19D47D" w14:textId="77777777">
        <w:tc>
          <w:tcPr>
            <w:tcW w:w="3116" w:type="dxa"/>
          </w:tcPr>
          <w:p w14:paraId="65C17656"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 HC (9-10 years)</w:t>
            </w:r>
          </w:p>
        </w:tc>
        <w:tc>
          <w:tcPr>
            <w:tcW w:w="3117" w:type="dxa"/>
          </w:tcPr>
          <w:p w14:paraId="49E5AA71"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1. First born</w:t>
            </w:r>
          </w:p>
          <w:p w14:paraId="0AC88BCB"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2. First born</w:t>
            </w:r>
          </w:p>
        </w:tc>
        <w:tc>
          <w:tcPr>
            <w:tcW w:w="3117" w:type="dxa"/>
          </w:tcPr>
          <w:p w14:paraId="4AA79CF3"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1. </w:t>
            </w:r>
            <w:proofErr w:type="gramStart"/>
            <w:r w:rsidRPr="00C379CB">
              <w:rPr>
                <w:rFonts w:ascii="Times New Roman" w:eastAsia="Calibri" w:hAnsi="Times New Roman" w:cs="Times New Roman"/>
                <w:sz w:val="24"/>
                <w:szCs w:val="24"/>
              </w:rPr>
              <w:t>Later-born</w:t>
            </w:r>
            <w:proofErr w:type="gramEnd"/>
          </w:p>
          <w:p w14:paraId="1B3CE494"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2. First-born</w:t>
            </w:r>
          </w:p>
        </w:tc>
      </w:tr>
      <w:tr w:rsidR="00C94C61" w:rsidRPr="00C379CB" w14:paraId="199B1BB6" w14:textId="77777777">
        <w:tc>
          <w:tcPr>
            <w:tcW w:w="3116" w:type="dxa"/>
          </w:tcPr>
          <w:p w14:paraId="1BF98745"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HD (12-13 years)</w:t>
            </w:r>
          </w:p>
        </w:tc>
        <w:tc>
          <w:tcPr>
            <w:tcW w:w="3117" w:type="dxa"/>
          </w:tcPr>
          <w:p w14:paraId="4EC71CF6"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1. </w:t>
            </w:r>
            <w:proofErr w:type="gramStart"/>
            <w:r w:rsidRPr="00C379CB">
              <w:rPr>
                <w:rFonts w:ascii="Times New Roman" w:eastAsia="Calibri" w:hAnsi="Times New Roman" w:cs="Times New Roman"/>
                <w:sz w:val="24"/>
                <w:szCs w:val="24"/>
              </w:rPr>
              <w:t>Later-born</w:t>
            </w:r>
            <w:proofErr w:type="gramEnd"/>
          </w:p>
          <w:p w14:paraId="47AEDA5D"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2. </w:t>
            </w:r>
            <w:proofErr w:type="gramStart"/>
            <w:r w:rsidRPr="00C379CB">
              <w:rPr>
                <w:rFonts w:ascii="Times New Roman" w:eastAsia="Calibri" w:hAnsi="Times New Roman" w:cs="Times New Roman"/>
                <w:sz w:val="24"/>
                <w:szCs w:val="24"/>
              </w:rPr>
              <w:t>Later-born</w:t>
            </w:r>
            <w:proofErr w:type="gramEnd"/>
          </w:p>
        </w:tc>
        <w:tc>
          <w:tcPr>
            <w:tcW w:w="3117" w:type="dxa"/>
          </w:tcPr>
          <w:p w14:paraId="19FC0930"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1. </w:t>
            </w:r>
            <w:proofErr w:type="gramStart"/>
            <w:r w:rsidRPr="00C379CB">
              <w:rPr>
                <w:rFonts w:ascii="Times New Roman" w:eastAsia="Calibri" w:hAnsi="Times New Roman" w:cs="Times New Roman"/>
                <w:sz w:val="24"/>
                <w:szCs w:val="24"/>
              </w:rPr>
              <w:t>Later-born</w:t>
            </w:r>
            <w:proofErr w:type="gramEnd"/>
          </w:p>
          <w:p w14:paraId="74F94363" w14:textId="77777777" w:rsidR="00693A7B" w:rsidRPr="00C379CB" w:rsidRDefault="00693A7B" w:rsidP="0053430B">
            <w:pPr>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2.</w:t>
            </w:r>
            <w:proofErr w:type="gramStart"/>
            <w:r w:rsidRPr="00C379CB">
              <w:rPr>
                <w:rFonts w:ascii="Times New Roman" w:eastAsia="Calibri" w:hAnsi="Times New Roman" w:cs="Times New Roman"/>
                <w:sz w:val="24"/>
                <w:szCs w:val="24"/>
              </w:rPr>
              <w:t>Later-born</w:t>
            </w:r>
            <w:proofErr w:type="gramEnd"/>
          </w:p>
        </w:tc>
      </w:tr>
    </w:tbl>
    <w:p w14:paraId="6E82DA93" w14:textId="77777777" w:rsidR="00693A7B" w:rsidRPr="00C379CB" w:rsidRDefault="00693A7B" w:rsidP="0053430B">
      <w:pPr>
        <w:spacing w:after="0" w:line="480" w:lineRule="auto"/>
        <w:jc w:val="both"/>
        <w:rPr>
          <w:rFonts w:ascii="Times New Roman" w:eastAsia="Calibri" w:hAnsi="Times New Roman" w:cs="Times New Roman"/>
          <w:sz w:val="24"/>
          <w:szCs w:val="24"/>
        </w:rPr>
      </w:pPr>
    </w:p>
    <w:p w14:paraId="466AE356" w14:textId="4BA360D1" w:rsidR="002F3B34" w:rsidRPr="00C379CB" w:rsidRDefault="00693A7B" w:rsidP="0053430B">
      <w:pPr>
        <w:spacing w:after="0"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From Table 6 above, later-born participants dominated both the two highest and the two lowest scores. This suggests that birth order did not seem to affect the acquisition of prepositions. The </w:t>
      </w:r>
      <w:r w:rsidRPr="00C379CB">
        <w:rPr>
          <w:rFonts w:ascii="Times New Roman" w:eastAsia="Calibri" w:hAnsi="Times New Roman" w:cs="Times New Roman"/>
          <w:sz w:val="24"/>
          <w:szCs w:val="24"/>
        </w:rPr>
        <w:lastRenderedPageBreak/>
        <w:t>findings corroborate several studies that have proved that birth order has little effect on language competence (Barclay</w:t>
      </w:r>
      <w:r w:rsidR="00A65A41" w:rsidRPr="00C379CB">
        <w:rPr>
          <w:rFonts w:ascii="Times New Roman" w:eastAsia="Calibri" w:hAnsi="Times New Roman" w:cs="Times New Roman"/>
          <w:sz w:val="24"/>
          <w:szCs w:val="24"/>
        </w:rPr>
        <w:t xml:space="preserve">, </w:t>
      </w:r>
      <w:r w:rsidRPr="00C379CB">
        <w:rPr>
          <w:rFonts w:ascii="Times New Roman" w:eastAsia="Calibri" w:hAnsi="Times New Roman" w:cs="Times New Roman"/>
          <w:sz w:val="24"/>
          <w:szCs w:val="24"/>
        </w:rPr>
        <w:t>2015, 2018; Barreto</w:t>
      </w:r>
      <w:r w:rsidR="00A65A41"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2017; Foster et al.</w:t>
      </w:r>
      <w:r w:rsidR="00A65A41"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2020). As Barclay (2015, 2018), points out, there could be intra-family social dynamics that affect the educational attainment and perhaps, in effect, language acquisition (emphasis </w:t>
      </w:r>
      <w:r w:rsidR="00C46E01" w:rsidRPr="00C379CB">
        <w:rPr>
          <w:rFonts w:ascii="Times New Roman" w:eastAsia="Calibri" w:hAnsi="Times New Roman" w:cs="Times New Roman"/>
          <w:sz w:val="24"/>
          <w:szCs w:val="24"/>
        </w:rPr>
        <w:t>ours</w:t>
      </w:r>
      <w:r w:rsidRPr="00C379CB">
        <w:rPr>
          <w:rFonts w:ascii="Times New Roman" w:eastAsia="Calibri" w:hAnsi="Times New Roman" w:cs="Times New Roman"/>
          <w:sz w:val="24"/>
          <w:szCs w:val="24"/>
        </w:rPr>
        <w:t xml:space="preserve">). </w:t>
      </w:r>
      <w:r w:rsidR="002F3B34" w:rsidRPr="00C379CB">
        <w:rPr>
          <w:rFonts w:ascii="Times New Roman" w:eastAsia="Calibri" w:hAnsi="Times New Roman" w:cs="Times New Roman"/>
          <w:sz w:val="24"/>
          <w:szCs w:val="24"/>
        </w:rPr>
        <w:t>Likewise, this study did not support Hoff-Ginsberg’s (1998) claim that first-born children hold an advantage in acquiring grammar</w:t>
      </w:r>
      <w:r w:rsidR="007A7A81" w:rsidRPr="00C379CB">
        <w:rPr>
          <w:rFonts w:ascii="Times New Roman" w:eastAsia="Calibri" w:hAnsi="Times New Roman" w:cs="Times New Roman"/>
          <w:sz w:val="24"/>
          <w:szCs w:val="24"/>
        </w:rPr>
        <w:t xml:space="preserve"> and</w:t>
      </w:r>
      <w:r w:rsidR="002F3B34" w:rsidRPr="00C379CB">
        <w:rPr>
          <w:rFonts w:ascii="Times New Roman" w:eastAsia="Calibri" w:hAnsi="Times New Roman" w:cs="Times New Roman"/>
          <w:sz w:val="24"/>
          <w:szCs w:val="24"/>
        </w:rPr>
        <w:t xml:space="preserve"> vocabulary.</w:t>
      </w:r>
      <w:r w:rsidRPr="00C379CB">
        <w:rPr>
          <w:rFonts w:ascii="Times New Roman" w:eastAsia="Calibri" w:hAnsi="Times New Roman" w:cs="Times New Roman"/>
          <w:sz w:val="24"/>
          <w:szCs w:val="24"/>
        </w:rPr>
        <w:t xml:space="preserve"> </w:t>
      </w:r>
      <w:r w:rsidR="002F3B34" w:rsidRPr="00C379CB">
        <w:rPr>
          <w:rFonts w:ascii="Times New Roman" w:eastAsia="Calibri" w:hAnsi="Times New Roman" w:cs="Times New Roman"/>
          <w:sz w:val="24"/>
          <w:szCs w:val="24"/>
        </w:rPr>
        <w:t xml:space="preserve"> Although Berglund et al. (2005) found that first-borns typically reach the 50-word milestone earlier than later-</w:t>
      </w:r>
      <w:proofErr w:type="spellStart"/>
      <w:r w:rsidR="002F3B34" w:rsidRPr="00C379CB">
        <w:rPr>
          <w:rFonts w:ascii="Times New Roman" w:eastAsia="Calibri" w:hAnsi="Times New Roman" w:cs="Times New Roman"/>
          <w:sz w:val="24"/>
          <w:szCs w:val="24"/>
        </w:rPr>
        <w:t>borns</w:t>
      </w:r>
      <w:proofErr w:type="spellEnd"/>
      <w:r w:rsidR="002F3B34" w:rsidRPr="00C379CB">
        <w:rPr>
          <w:rFonts w:ascii="Times New Roman" w:eastAsia="Calibri" w:hAnsi="Times New Roman" w:cs="Times New Roman"/>
          <w:sz w:val="24"/>
          <w:szCs w:val="24"/>
        </w:rPr>
        <w:t xml:space="preserve">, they also </w:t>
      </w:r>
      <w:r w:rsidR="007B3EED" w:rsidRPr="00C379CB">
        <w:rPr>
          <w:rFonts w:ascii="Times New Roman" w:eastAsia="Calibri" w:hAnsi="Times New Roman" w:cs="Times New Roman"/>
          <w:sz w:val="24"/>
          <w:szCs w:val="24"/>
        </w:rPr>
        <w:t xml:space="preserve">observed </w:t>
      </w:r>
      <w:r w:rsidR="002F3B34" w:rsidRPr="00C379CB">
        <w:rPr>
          <w:rFonts w:ascii="Times New Roman" w:eastAsia="Calibri" w:hAnsi="Times New Roman" w:cs="Times New Roman"/>
          <w:sz w:val="24"/>
          <w:szCs w:val="24"/>
        </w:rPr>
        <w:t>that this early advantage does not persist in later vocabulary development. Shin (20</w:t>
      </w:r>
      <w:r w:rsidR="00B50E13" w:rsidRPr="00C379CB">
        <w:rPr>
          <w:rFonts w:ascii="Times New Roman" w:eastAsia="Calibri" w:hAnsi="Times New Roman" w:cs="Times New Roman"/>
          <w:sz w:val="24"/>
          <w:szCs w:val="24"/>
        </w:rPr>
        <w:t>02</w:t>
      </w:r>
      <w:r w:rsidR="002F3B34" w:rsidRPr="00C379CB">
        <w:rPr>
          <w:rFonts w:ascii="Times New Roman" w:eastAsia="Calibri" w:hAnsi="Times New Roman" w:cs="Times New Roman"/>
          <w:sz w:val="24"/>
          <w:szCs w:val="24"/>
        </w:rPr>
        <w:t>) attributes early differences to first-borns’ greater exposure to adult speech, yet Berglund et al. argue that birth-order effects diminish as children age. The present data do not support this view. For example, in the youngest group (HA: ages 3–4), first-borns had a mean score of 20, nearly identical to the second-born mean of 21. Overall, these findings indicate that birth order does not influence children’s acquisition of prepositions.</w:t>
      </w:r>
    </w:p>
    <w:p w14:paraId="0EFED421" w14:textId="77777777" w:rsidR="00ED3B10" w:rsidRPr="00C379CB" w:rsidRDefault="00ED3B10" w:rsidP="0053430B">
      <w:pPr>
        <w:spacing w:after="0" w:line="480" w:lineRule="auto"/>
        <w:jc w:val="both"/>
        <w:rPr>
          <w:rFonts w:ascii="Times New Roman" w:eastAsia="Calibri" w:hAnsi="Times New Roman" w:cs="Times New Roman"/>
          <w:sz w:val="24"/>
          <w:szCs w:val="24"/>
        </w:rPr>
      </w:pPr>
    </w:p>
    <w:p w14:paraId="2A25F722" w14:textId="7B9360EB" w:rsidR="00693A7B" w:rsidRPr="00C379CB" w:rsidRDefault="007A0B98" w:rsidP="0053430B">
      <w:pPr>
        <w:pStyle w:val="Heading3"/>
        <w:rPr>
          <w:rFonts w:eastAsia="Times New Roman" w:cs="Times New Roman"/>
          <w:lang w:eastAsia="en-GB"/>
        </w:rPr>
      </w:pPr>
      <w:bookmarkStart w:id="50" w:name="_Toc104773869"/>
      <w:r w:rsidRPr="00C379CB">
        <w:rPr>
          <w:rFonts w:eastAsia="Times New Roman" w:cs="Times New Roman"/>
          <w:lang w:eastAsia="en-GB"/>
        </w:rPr>
        <w:t>6.2.</w:t>
      </w:r>
      <w:r w:rsidR="00176223" w:rsidRPr="00C379CB">
        <w:rPr>
          <w:rFonts w:eastAsia="Times New Roman" w:cs="Times New Roman"/>
          <w:lang w:eastAsia="en-GB"/>
        </w:rPr>
        <w:t>5</w:t>
      </w:r>
      <w:r w:rsidR="00693A7B" w:rsidRPr="00C379CB">
        <w:rPr>
          <w:rFonts w:eastAsia="Times New Roman" w:cs="Times New Roman"/>
          <w:lang w:eastAsia="en-GB"/>
        </w:rPr>
        <w:t xml:space="preserve"> The influence of the area of the language learning environment</w:t>
      </w:r>
      <w:bookmarkEnd w:id="50"/>
    </w:p>
    <w:p w14:paraId="53A916FD" w14:textId="1BF98DF6" w:rsidR="005A14A8" w:rsidRPr="00C379CB" w:rsidRDefault="00D91819" w:rsidP="0053430B">
      <w:pPr>
        <w:spacing w:after="0" w:line="480" w:lineRule="auto"/>
        <w:jc w:val="both"/>
        <w:rPr>
          <w:rFonts w:ascii="Times New Roman" w:eastAsia="Calibri" w:hAnsi="Times New Roman" w:cs="Times New Roman"/>
          <w:sz w:val="24"/>
          <w:szCs w:val="24"/>
          <w:lang w:val="en-GH"/>
        </w:rPr>
      </w:pPr>
      <w:r w:rsidRPr="00C379CB">
        <w:rPr>
          <w:rFonts w:ascii="Times New Roman" w:eastAsia="Calibri" w:hAnsi="Times New Roman" w:cs="Times New Roman"/>
          <w:sz w:val="24"/>
          <w:szCs w:val="24"/>
        </w:rPr>
        <w:t xml:space="preserve">Based on observation and questionnaire data, it was realized that the use of English among bilingual (Ewe and English) parents in both Ho (urban) and Lume Ge (rural) is similar. </w:t>
      </w:r>
      <w:r w:rsidRPr="00C379CB">
        <w:rPr>
          <w:rFonts w:ascii="Times New Roman" w:eastAsia="Calibri" w:hAnsi="Times New Roman" w:cs="Times New Roman"/>
          <w:sz w:val="24"/>
          <w:szCs w:val="24"/>
          <w:lang w:val="en-GH"/>
        </w:rPr>
        <w:t>At home and outside, participants in both areas interacted comparably in Ewe and English, with Ewe dominant at home.</w:t>
      </w:r>
      <w:r w:rsidRPr="00C379CB">
        <w:rPr>
          <w:rFonts w:ascii="Times New Roman" w:eastAsia="Calibri" w:hAnsi="Times New Roman" w:cs="Times New Roman"/>
          <w:sz w:val="24"/>
          <w:szCs w:val="24"/>
        </w:rPr>
        <w:t xml:space="preserve"> </w:t>
      </w:r>
      <w:r w:rsidR="003B4D6D" w:rsidRPr="00C379CB">
        <w:rPr>
          <w:rFonts w:ascii="Times New Roman" w:eastAsia="Calibri" w:hAnsi="Times New Roman" w:cs="Times New Roman"/>
          <w:sz w:val="24"/>
          <w:szCs w:val="24"/>
          <w:lang w:val="en-GH"/>
        </w:rPr>
        <w:t>English was mainly used in formal contexts, such as homework assistance, and Ewe–English codeswitching was common.</w:t>
      </w:r>
      <w:r w:rsidRPr="00C379CB">
        <w:rPr>
          <w:rFonts w:ascii="Times New Roman" w:eastAsia="Calibri" w:hAnsi="Times New Roman" w:cs="Times New Roman"/>
          <w:sz w:val="24"/>
          <w:szCs w:val="24"/>
        </w:rPr>
        <w:t xml:space="preserve"> As a result, there seems to be minimal influence of the rural and urban dynamics on the learning of English in general among the participants. What appears to be the case is that majority of the children who grew up in Ho also did not use English extensively outside the home</w:t>
      </w:r>
      <w:r w:rsidR="003B4D6D" w:rsidRPr="00C379CB">
        <w:rPr>
          <w:rFonts w:ascii="Times New Roman" w:eastAsia="Calibri" w:hAnsi="Times New Roman" w:cs="Times New Roman"/>
          <w:sz w:val="24"/>
          <w:szCs w:val="24"/>
        </w:rPr>
        <w:t>,</w:t>
      </w:r>
      <w:r w:rsidRPr="00C379CB">
        <w:rPr>
          <w:rFonts w:ascii="Times New Roman" w:eastAsia="Calibri" w:hAnsi="Times New Roman" w:cs="Times New Roman"/>
          <w:sz w:val="24"/>
          <w:szCs w:val="24"/>
        </w:rPr>
        <w:t xml:space="preserve"> just </w:t>
      </w:r>
      <w:r w:rsidR="003B4D6D" w:rsidRPr="00C379CB">
        <w:rPr>
          <w:rFonts w:ascii="Times New Roman" w:eastAsia="Calibri" w:hAnsi="Times New Roman" w:cs="Times New Roman"/>
          <w:sz w:val="24"/>
          <w:szCs w:val="24"/>
        </w:rPr>
        <w:t xml:space="preserve">like </w:t>
      </w:r>
      <w:r w:rsidRPr="00C379CB">
        <w:rPr>
          <w:rFonts w:ascii="Times New Roman" w:eastAsia="Calibri" w:hAnsi="Times New Roman" w:cs="Times New Roman"/>
          <w:sz w:val="24"/>
          <w:szCs w:val="24"/>
        </w:rPr>
        <w:t>their counterparts who lived in Lume-Ge</w:t>
      </w:r>
      <w:r w:rsidR="003B4D6D" w:rsidRPr="00C379CB">
        <w:rPr>
          <w:rFonts w:ascii="Times New Roman" w:eastAsia="Calibri" w:hAnsi="Times New Roman" w:cs="Times New Roman"/>
          <w:sz w:val="24"/>
          <w:szCs w:val="24"/>
        </w:rPr>
        <w:t xml:space="preserve"> do</w:t>
      </w:r>
      <w:r w:rsidRPr="00C379CB">
        <w:rPr>
          <w:rFonts w:ascii="Times New Roman" w:eastAsia="Calibri" w:hAnsi="Times New Roman" w:cs="Times New Roman"/>
          <w:sz w:val="24"/>
          <w:szCs w:val="24"/>
        </w:rPr>
        <w:t>.</w:t>
      </w:r>
      <w:r w:rsidR="005A14A8" w:rsidRPr="00C379CB">
        <w:rPr>
          <w:rFonts w:ascii="Times New Roman" w:eastAsia="Calibri" w:hAnsi="Times New Roman" w:cs="Times New Roman"/>
          <w:sz w:val="24"/>
          <w:szCs w:val="24"/>
        </w:rPr>
        <w:t xml:space="preserve"> </w:t>
      </w:r>
      <w:r w:rsidR="005A14A8" w:rsidRPr="00C379CB">
        <w:rPr>
          <w:rFonts w:ascii="Times New Roman" w:eastAsia="Calibri" w:hAnsi="Times New Roman" w:cs="Times New Roman"/>
          <w:sz w:val="24"/>
          <w:szCs w:val="24"/>
          <w:lang w:val="en-GH"/>
        </w:rPr>
        <w:t xml:space="preserve">Preposition proficiency consequently showed minimal differences between urban and rural participants </w:t>
      </w:r>
      <w:r w:rsidR="005A14A8" w:rsidRPr="00C379CB">
        <w:rPr>
          <w:rFonts w:ascii="Times New Roman" w:eastAsia="Calibri" w:hAnsi="Times New Roman" w:cs="Times New Roman"/>
          <w:sz w:val="24"/>
          <w:szCs w:val="24"/>
          <w:lang w:val="en-GH"/>
        </w:rPr>
        <w:lastRenderedPageBreak/>
        <w:t>sharing the same L1, contrasting with studies reporting greater rural language-learning challenges (Hossain</w:t>
      </w:r>
      <w:r w:rsidR="00480705" w:rsidRPr="00C379CB">
        <w:rPr>
          <w:rFonts w:ascii="Times New Roman" w:eastAsia="Calibri" w:hAnsi="Times New Roman" w:cs="Times New Roman"/>
          <w:sz w:val="24"/>
          <w:szCs w:val="24"/>
          <w:lang w:val="en-GH"/>
        </w:rPr>
        <w:t>,</w:t>
      </w:r>
      <w:r w:rsidR="005A14A8" w:rsidRPr="00C379CB">
        <w:rPr>
          <w:rFonts w:ascii="Times New Roman" w:eastAsia="Calibri" w:hAnsi="Times New Roman" w:cs="Times New Roman"/>
          <w:sz w:val="24"/>
          <w:szCs w:val="24"/>
          <w:lang w:val="en-GH"/>
        </w:rPr>
        <w:t xml:space="preserve"> 2016;</w:t>
      </w:r>
      <w:r w:rsidR="00577183" w:rsidRPr="00C379CB">
        <w:rPr>
          <w:rFonts w:ascii="Times New Roman" w:eastAsia="Calibri" w:hAnsi="Times New Roman" w:cs="Times New Roman"/>
          <w:sz w:val="24"/>
          <w:szCs w:val="24"/>
          <w:lang w:val="en-GH"/>
        </w:rPr>
        <w:t xml:space="preserve"> </w:t>
      </w:r>
      <w:r w:rsidR="005A14A8" w:rsidRPr="00C379CB">
        <w:rPr>
          <w:rFonts w:ascii="Times New Roman" w:eastAsia="Calibri" w:hAnsi="Times New Roman" w:cs="Times New Roman"/>
          <w:sz w:val="24"/>
          <w:szCs w:val="24"/>
          <w:lang w:val="en-GH"/>
        </w:rPr>
        <w:t>Vogt et al.</w:t>
      </w:r>
      <w:r w:rsidR="00480705" w:rsidRPr="00C379CB">
        <w:rPr>
          <w:rFonts w:ascii="Times New Roman" w:eastAsia="Calibri" w:hAnsi="Times New Roman" w:cs="Times New Roman"/>
          <w:sz w:val="24"/>
          <w:szCs w:val="24"/>
          <w:lang w:val="en-GH"/>
        </w:rPr>
        <w:t>,</w:t>
      </w:r>
      <w:r w:rsidR="005A14A8" w:rsidRPr="00C379CB">
        <w:rPr>
          <w:rFonts w:ascii="Times New Roman" w:eastAsia="Calibri" w:hAnsi="Times New Roman" w:cs="Times New Roman"/>
          <w:sz w:val="24"/>
          <w:szCs w:val="24"/>
          <w:lang w:val="en-GH"/>
        </w:rPr>
        <w:t xml:space="preserve"> 2013). This may reflect that prepositions are a minor word class and that Ewe dominance ensures similar L2 exposure. It is significant to also note that participants with greater English exposure, such as HBM03 (who spoke English with Akan </w:t>
      </w:r>
      <w:proofErr w:type="spellStart"/>
      <w:r w:rsidR="005A14A8" w:rsidRPr="00C379CB">
        <w:rPr>
          <w:rFonts w:ascii="Times New Roman" w:eastAsia="Calibri" w:hAnsi="Times New Roman" w:cs="Times New Roman"/>
          <w:sz w:val="24"/>
          <w:szCs w:val="24"/>
          <w:lang w:val="en-GH"/>
        </w:rPr>
        <w:t>neighbors</w:t>
      </w:r>
      <w:proofErr w:type="spellEnd"/>
      <w:r w:rsidR="005A14A8" w:rsidRPr="00C379CB">
        <w:rPr>
          <w:rFonts w:ascii="Times New Roman" w:eastAsia="Calibri" w:hAnsi="Times New Roman" w:cs="Times New Roman"/>
          <w:sz w:val="24"/>
          <w:szCs w:val="24"/>
          <w:lang w:val="en-GH"/>
        </w:rPr>
        <w:t xml:space="preserve">), did not score highest in their cohort. Likewise, attending monolingual (Ewe) versus bilingual (Ewe–English) churches did not affect performance. Results might differ if rural participants were compared to children in highly English-exposed areas like Accra. </w:t>
      </w:r>
    </w:p>
    <w:p w14:paraId="46499069" w14:textId="77777777" w:rsidR="00D91819" w:rsidRPr="00C379CB" w:rsidRDefault="00D91819" w:rsidP="0053430B">
      <w:pPr>
        <w:spacing w:after="0" w:line="480" w:lineRule="auto"/>
        <w:jc w:val="both"/>
        <w:rPr>
          <w:rFonts w:ascii="Times New Roman" w:eastAsia="Calibri" w:hAnsi="Times New Roman" w:cs="Times New Roman"/>
          <w:sz w:val="24"/>
          <w:szCs w:val="24"/>
          <w:lang w:val="en-GH"/>
        </w:rPr>
      </w:pPr>
    </w:p>
    <w:p w14:paraId="5A102D3B" w14:textId="2EEE7897" w:rsidR="00693A7B" w:rsidRPr="00C379CB" w:rsidRDefault="007A0B98" w:rsidP="0053430B">
      <w:pPr>
        <w:pStyle w:val="Heading3"/>
        <w:rPr>
          <w:rFonts w:eastAsia="Times New Roman" w:cs="Times New Roman"/>
          <w:lang w:eastAsia="en-GB"/>
        </w:rPr>
      </w:pPr>
      <w:bookmarkStart w:id="51" w:name="_Toc104773870"/>
      <w:r w:rsidRPr="00C379CB">
        <w:rPr>
          <w:rFonts w:eastAsia="Times New Roman" w:cs="Times New Roman"/>
          <w:lang w:eastAsia="en-GB"/>
        </w:rPr>
        <w:t>6.2.</w:t>
      </w:r>
      <w:r w:rsidR="00176223" w:rsidRPr="00C379CB">
        <w:rPr>
          <w:rFonts w:eastAsia="Times New Roman" w:cs="Times New Roman"/>
          <w:lang w:eastAsia="en-GB"/>
        </w:rPr>
        <w:t>6</w:t>
      </w:r>
      <w:r w:rsidRPr="00C379CB">
        <w:rPr>
          <w:rFonts w:eastAsia="Times New Roman" w:cs="Times New Roman"/>
          <w:lang w:eastAsia="en-GB"/>
        </w:rPr>
        <w:t xml:space="preserve"> </w:t>
      </w:r>
      <w:r w:rsidR="00693A7B" w:rsidRPr="00C379CB">
        <w:rPr>
          <w:rFonts w:eastAsia="Times New Roman" w:cs="Times New Roman"/>
          <w:lang w:eastAsia="en-GB"/>
        </w:rPr>
        <w:t>Pedagogical implication of the soc</w:t>
      </w:r>
      <w:r w:rsidR="008869CF" w:rsidRPr="00C379CB">
        <w:rPr>
          <w:rFonts w:eastAsia="Times New Roman" w:cs="Times New Roman"/>
          <w:lang w:eastAsia="en-GB"/>
        </w:rPr>
        <w:t>ial</w:t>
      </w:r>
      <w:r w:rsidR="00693A7B" w:rsidRPr="00C379CB">
        <w:rPr>
          <w:rFonts w:eastAsia="Times New Roman" w:cs="Times New Roman"/>
          <w:lang w:eastAsia="en-GB"/>
        </w:rPr>
        <w:t xml:space="preserve"> </w:t>
      </w:r>
      <w:r w:rsidR="008869CF" w:rsidRPr="00C379CB">
        <w:rPr>
          <w:rFonts w:eastAsia="Times New Roman" w:cs="Times New Roman"/>
          <w:lang w:eastAsia="en-GB"/>
        </w:rPr>
        <w:t xml:space="preserve">factors that </w:t>
      </w:r>
      <w:r w:rsidR="00693A7B" w:rsidRPr="00C379CB">
        <w:rPr>
          <w:rFonts w:eastAsia="Times New Roman" w:cs="Times New Roman"/>
          <w:lang w:eastAsia="en-GB"/>
        </w:rPr>
        <w:t xml:space="preserve">influence </w:t>
      </w:r>
      <w:r w:rsidR="008869CF" w:rsidRPr="00C379CB">
        <w:rPr>
          <w:rFonts w:eastAsia="Times New Roman" w:cs="Times New Roman"/>
          <w:lang w:eastAsia="en-GB"/>
        </w:rPr>
        <w:t xml:space="preserve">the </w:t>
      </w:r>
      <w:r w:rsidR="00693A7B" w:rsidRPr="00C379CB">
        <w:rPr>
          <w:rFonts w:eastAsia="Times New Roman" w:cs="Times New Roman"/>
          <w:lang w:eastAsia="en-GB"/>
        </w:rPr>
        <w:t>acquisition</w:t>
      </w:r>
      <w:bookmarkEnd w:id="51"/>
      <w:r w:rsidR="008869CF" w:rsidRPr="00C379CB">
        <w:rPr>
          <w:rFonts w:eastAsia="Times New Roman" w:cs="Times New Roman"/>
          <w:lang w:eastAsia="en-GB"/>
        </w:rPr>
        <w:t xml:space="preserve"> of prepositions</w:t>
      </w:r>
    </w:p>
    <w:p w14:paraId="7CB83694" w14:textId="1272EE11" w:rsidR="000C0759" w:rsidRPr="00C379CB" w:rsidRDefault="00F95210" w:rsidP="0053430B">
      <w:pPr>
        <w:pStyle w:val="Heading3"/>
        <w:jc w:val="both"/>
        <w:rPr>
          <w:rFonts w:eastAsia="Calibri" w:cs="Times New Roman"/>
          <w:b w:val="0"/>
          <w:bCs/>
          <w:lang w:val="en-GH"/>
        </w:rPr>
      </w:pPr>
      <w:r w:rsidRPr="00C379CB">
        <w:rPr>
          <w:rFonts w:eastAsia="Calibri" w:cs="Times New Roman"/>
          <w:b w:val="0"/>
          <w:bCs/>
          <w:lang w:val="en-GH"/>
        </w:rPr>
        <w:t>The findings on soci</w:t>
      </w:r>
      <w:r w:rsidR="008869CF" w:rsidRPr="00C379CB">
        <w:rPr>
          <w:rFonts w:eastAsia="Calibri" w:cs="Times New Roman"/>
          <w:b w:val="0"/>
          <w:bCs/>
          <w:lang w:val="en-GH"/>
        </w:rPr>
        <w:t xml:space="preserve">al </w:t>
      </w:r>
      <w:r w:rsidRPr="00C379CB">
        <w:rPr>
          <w:rFonts w:eastAsia="Calibri" w:cs="Times New Roman"/>
          <w:b w:val="0"/>
          <w:bCs/>
          <w:lang w:val="en-GH"/>
        </w:rPr>
        <w:t xml:space="preserve">factors </w:t>
      </w:r>
      <w:r w:rsidR="008869CF" w:rsidRPr="00C379CB">
        <w:rPr>
          <w:rFonts w:eastAsia="Calibri" w:cs="Times New Roman"/>
          <w:b w:val="0"/>
          <w:bCs/>
          <w:lang w:val="en-GH"/>
        </w:rPr>
        <w:t xml:space="preserve">that influence the acquisition of </w:t>
      </w:r>
      <w:r w:rsidRPr="00C379CB">
        <w:rPr>
          <w:rFonts w:eastAsia="Calibri" w:cs="Times New Roman"/>
          <w:b w:val="0"/>
          <w:bCs/>
          <w:lang w:val="en-GH"/>
        </w:rPr>
        <w:t xml:space="preserve">offer clear pedagogical guidance. Age emerged as the most significant </w:t>
      </w:r>
      <w:r w:rsidR="008869CF" w:rsidRPr="00C379CB">
        <w:rPr>
          <w:rFonts w:eastAsia="Calibri" w:cs="Times New Roman"/>
          <w:b w:val="0"/>
          <w:bCs/>
          <w:lang w:val="en-GH"/>
        </w:rPr>
        <w:t>factor</w:t>
      </w:r>
      <w:proofErr w:type="gramStart"/>
      <w:r w:rsidRPr="00C379CB">
        <w:rPr>
          <w:rFonts w:eastAsia="Calibri" w:cs="Times New Roman"/>
          <w:b w:val="0"/>
          <w:bCs/>
          <w:lang w:val="en-GH"/>
        </w:rPr>
        <w:t xml:space="preserve">, </w:t>
      </w:r>
      <w:r w:rsidR="00480705" w:rsidRPr="00C379CB">
        <w:rPr>
          <w:rFonts w:eastAsia="Calibri" w:cs="Times New Roman"/>
          <w:b w:val="0"/>
          <w:bCs/>
          <w:lang w:val="en-GH"/>
        </w:rPr>
        <w:t>,</w:t>
      </w:r>
      <w:proofErr w:type="gramEnd"/>
      <w:r w:rsidR="008869CF" w:rsidRPr="00C379CB">
        <w:rPr>
          <w:rFonts w:eastAsia="Calibri" w:cs="Times New Roman"/>
          <w:b w:val="0"/>
          <w:bCs/>
          <w:lang w:val="en-GH"/>
        </w:rPr>
        <w:t xml:space="preserve"> we therefore think that</w:t>
      </w:r>
      <w:r w:rsidR="00BA1577" w:rsidRPr="00C379CB">
        <w:rPr>
          <w:rFonts w:eastAsia="Calibri" w:cs="Times New Roman"/>
          <w:b w:val="0"/>
          <w:bCs/>
          <w:lang w:val="en-GH"/>
        </w:rPr>
        <w:t xml:space="preserve"> learners’ developmental stages need to be aligned with </w:t>
      </w:r>
      <w:r w:rsidRPr="00C379CB">
        <w:rPr>
          <w:rFonts w:eastAsia="Calibri" w:cs="Times New Roman"/>
          <w:b w:val="0"/>
          <w:bCs/>
          <w:lang w:val="en-GH"/>
        </w:rPr>
        <w:t xml:space="preserve">teaching materials. For example, basic prepositions such as </w:t>
      </w:r>
      <w:r w:rsidRPr="00C379CB">
        <w:rPr>
          <w:rFonts w:eastAsia="Calibri" w:cs="Times New Roman"/>
          <w:i/>
          <w:iCs/>
          <w:lang w:val="en-GH"/>
        </w:rPr>
        <w:t>on</w:t>
      </w:r>
      <w:r w:rsidRPr="00C379CB">
        <w:rPr>
          <w:rFonts w:eastAsia="Calibri" w:cs="Times New Roman"/>
          <w:b w:val="0"/>
          <w:bCs/>
          <w:lang w:val="en-GH"/>
        </w:rPr>
        <w:t xml:space="preserve">, </w:t>
      </w:r>
      <w:r w:rsidRPr="00C379CB">
        <w:rPr>
          <w:rFonts w:eastAsia="Calibri" w:cs="Times New Roman"/>
          <w:i/>
          <w:iCs/>
          <w:lang w:val="en-GH"/>
        </w:rPr>
        <w:t>in</w:t>
      </w:r>
      <w:r w:rsidRPr="00C379CB">
        <w:rPr>
          <w:rFonts w:eastAsia="Calibri" w:cs="Times New Roman"/>
          <w:b w:val="0"/>
          <w:bCs/>
          <w:lang w:val="en-GH"/>
        </w:rPr>
        <w:t xml:space="preserve">, and </w:t>
      </w:r>
      <w:r w:rsidRPr="00C379CB">
        <w:rPr>
          <w:rFonts w:eastAsia="Calibri" w:cs="Times New Roman"/>
          <w:i/>
          <w:iCs/>
          <w:lang w:val="en-GH"/>
        </w:rPr>
        <w:t>inside</w:t>
      </w:r>
      <w:r w:rsidRPr="00C379CB">
        <w:rPr>
          <w:rFonts w:eastAsia="Calibri" w:cs="Times New Roman"/>
          <w:b w:val="0"/>
          <w:bCs/>
          <w:lang w:val="en-GH"/>
        </w:rPr>
        <w:t xml:space="preserve"> should be introduced before more complex ones like </w:t>
      </w:r>
      <w:r w:rsidRPr="00C379CB">
        <w:rPr>
          <w:rFonts w:eastAsia="Calibri" w:cs="Times New Roman"/>
          <w:i/>
          <w:iCs/>
          <w:lang w:val="en-GH"/>
        </w:rPr>
        <w:t>near</w:t>
      </w:r>
      <w:r w:rsidRPr="00C379CB">
        <w:rPr>
          <w:rFonts w:eastAsia="Calibri" w:cs="Times New Roman"/>
          <w:b w:val="0"/>
          <w:bCs/>
          <w:lang w:val="en-GH"/>
        </w:rPr>
        <w:t xml:space="preserve">, </w:t>
      </w:r>
      <w:r w:rsidRPr="00C379CB">
        <w:rPr>
          <w:rFonts w:eastAsia="Calibri" w:cs="Times New Roman"/>
          <w:i/>
          <w:iCs/>
          <w:lang w:val="en-GH"/>
        </w:rPr>
        <w:t>under</w:t>
      </w:r>
      <w:r w:rsidRPr="00C379CB">
        <w:rPr>
          <w:rFonts w:eastAsia="Calibri" w:cs="Times New Roman"/>
          <w:b w:val="0"/>
          <w:bCs/>
          <w:lang w:val="en-GH"/>
        </w:rPr>
        <w:t xml:space="preserve">, and </w:t>
      </w:r>
      <w:r w:rsidRPr="00C379CB">
        <w:rPr>
          <w:rFonts w:eastAsia="Calibri" w:cs="Times New Roman"/>
          <w:i/>
          <w:iCs/>
          <w:lang w:val="en-GH"/>
        </w:rPr>
        <w:t>on top of</w:t>
      </w:r>
      <w:r w:rsidRPr="00C379CB">
        <w:rPr>
          <w:rFonts w:eastAsia="Calibri" w:cs="Times New Roman"/>
          <w:b w:val="0"/>
          <w:bCs/>
          <w:lang w:val="en-GH"/>
        </w:rPr>
        <w:t>.</w:t>
      </w:r>
    </w:p>
    <w:p w14:paraId="03FDA87B" w14:textId="77777777" w:rsidR="00A77883" w:rsidRPr="00C379CB" w:rsidRDefault="00A77883" w:rsidP="0053430B">
      <w:pPr>
        <w:pStyle w:val="NoSpacing"/>
        <w:spacing w:line="480" w:lineRule="auto"/>
        <w:rPr>
          <w:rFonts w:ascii="Times New Roman" w:hAnsi="Times New Roman" w:cs="Times New Roman"/>
          <w:sz w:val="24"/>
          <w:szCs w:val="24"/>
          <w:lang w:val="en-GH"/>
        </w:rPr>
      </w:pPr>
    </w:p>
    <w:p w14:paraId="6D128F25" w14:textId="35353C25" w:rsidR="000C0759" w:rsidRPr="00C379CB" w:rsidRDefault="00F95210" w:rsidP="0053430B">
      <w:pPr>
        <w:pStyle w:val="NoSpacing"/>
        <w:spacing w:line="480" w:lineRule="auto"/>
        <w:rPr>
          <w:rFonts w:ascii="Times New Roman" w:hAnsi="Times New Roman" w:cs="Times New Roman"/>
          <w:sz w:val="24"/>
          <w:szCs w:val="24"/>
          <w:lang w:val="en-GH"/>
        </w:rPr>
      </w:pPr>
      <w:r w:rsidRPr="00C379CB">
        <w:rPr>
          <w:rFonts w:ascii="Times New Roman" w:hAnsi="Times New Roman" w:cs="Times New Roman"/>
          <w:sz w:val="24"/>
          <w:szCs w:val="24"/>
          <w:lang w:val="en-GH"/>
        </w:rPr>
        <w:t xml:space="preserve">Gender also affected performance, with females outperforming males. Teachers should </w:t>
      </w:r>
      <w:r w:rsidR="00BA1577" w:rsidRPr="00C379CB">
        <w:rPr>
          <w:rFonts w:ascii="Times New Roman" w:hAnsi="Times New Roman" w:cs="Times New Roman"/>
          <w:sz w:val="24"/>
          <w:szCs w:val="24"/>
          <w:lang w:val="en-GH"/>
        </w:rPr>
        <w:t xml:space="preserve">therefore </w:t>
      </w:r>
      <w:r w:rsidRPr="00C379CB">
        <w:rPr>
          <w:rFonts w:ascii="Times New Roman" w:hAnsi="Times New Roman" w:cs="Times New Roman"/>
          <w:sz w:val="24"/>
          <w:szCs w:val="24"/>
          <w:lang w:val="en-GH"/>
        </w:rPr>
        <w:t>ensure that instruction</w:t>
      </w:r>
      <w:r w:rsidR="00BA1577" w:rsidRPr="00C379CB">
        <w:rPr>
          <w:rFonts w:ascii="Times New Roman" w:hAnsi="Times New Roman" w:cs="Times New Roman"/>
          <w:sz w:val="24"/>
          <w:szCs w:val="24"/>
          <w:lang w:val="en-GH"/>
        </w:rPr>
        <w:t xml:space="preserve">s on prepositions are sensitive to this trend to prevent </w:t>
      </w:r>
      <w:r w:rsidRPr="00C379CB">
        <w:rPr>
          <w:rFonts w:ascii="Times New Roman" w:hAnsi="Times New Roman" w:cs="Times New Roman"/>
          <w:sz w:val="24"/>
          <w:szCs w:val="24"/>
          <w:lang w:val="en-GH"/>
        </w:rPr>
        <w:t>expressive female learners</w:t>
      </w:r>
      <w:r w:rsidR="00BA1577" w:rsidRPr="00C379CB">
        <w:rPr>
          <w:rFonts w:ascii="Times New Roman" w:hAnsi="Times New Roman" w:cs="Times New Roman"/>
          <w:sz w:val="24"/>
          <w:szCs w:val="24"/>
          <w:lang w:val="en-GH"/>
        </w:rPr>
        <w:t xml:space="preserve"> from</w:t>
      </w:r>
      <w:r w:rsidRPr="00C379CB">
        <w:rPr>
          <w:rFonts w:ascii="Times New Roman" w:hAnsi="Times New Roman" w:cs="Times New Roman"/>
          <w:sz w:val="24"/>
          <w:szCs w:val="24"/>
          <w:lang w:val="en-GH"/>
        </w:rPr>
        <w:t xml:space="preserve"> overshadow</w:t>
      </w:r>
      <w:r w:rsidR="00BA1577" w:rsidRPr="00C379CB">
        <w:rPr>
          <w:rFonts w:ascii="Times New Roman" w:hAnsi="Times New Roman" w:cs="Times New Roman"/>
          <w:sz w:val="24"/>
          <w:szCs w:val="24"/>
          <w:lang w:val="en-GH"/>
        </w:rPr>
        <w:t>ing</w:t>
      </w:r>
      <w:r w:rsidRPr="00C379CB">
        <w:rPr>
          <w:rFonts w:ascii="Times New Roman" w:hAnsi="Times New Roman" w:cs="Times New Roman"/>
          <w:sz w:val="24"/>
          <w:szCs w:val="24"/>
          <w:lang w:val="en-GH"/>
        </w:rPr>
        <w:t xml:space="preserve"> male participation</w:t>
      </w:r>
      <w:r w:rsidR="00BA1577" w:rsidRPr="00C379CB">
        <w:rPr>
          <w:rFonts w:ascii="Times New Roman" w:hAnsi="Times New Roman" w:cs="Times New Roman"/>
          <w:sz w:val="24"/>
          <w:szCs w:val="24"/>
          <w:lang w:val="en-GH"/>
        </w:rPr>
        <w:t xml:space="preserve"> and </w:t>
      </w:r>
      <w:r w:rsidRPr="00C379CB">
        <w:rPr>
          <w:rFonts w:ascii="Times New Roman" w:hAnsi="Times New Roman" w:cs="Times New Roman"/>
          <w:sz w:val="24"/>
          <w:szCs w:val="24"/>
          <w:lang w:val="en-GH"/>
        </w:rPr>
        <w:t xml:space="preserve">potentially </w:t>
      </w:r>
      <w:r w:rsidR="00F87970" w:rsidRPr="00C379CB">
        <w:rPr>
          <w:rFonts w:ascii="Times New Roman" w:hAnsi="Times New Roman" w:cs="Times New Roman"/>
          <w:sz w:val="24"/>
          <w:szCs w:val="24"/>
          <w:lang w:val="en-GH"/>
        </w:rPr>
        <w:t>delaying the performance of male learners</w:t>
      </w:r>
      <w:r w:rsidRPr="00C379CB">
        <w:rPr>
          <w:rFonts w:ascii="Times New Roman" w:hAnsi="Times New Roman" w:cs="Times New Roman"/>
          <w:sz w:val="24"/>
          <w:szCs w:val="24"/>
          <w:lang w:val="en-GH"/>
        </w:rPr>
        <w:t>.</w:t>
      </w:r>
    </w:p>
    <w:p w14:paraId="004D31D4" w14:textId="77777777" w:rsidR="00A77883" w:rsidRPr="00C379CB" w:rsidRDefault="00A77883" w:rsidP="0053430B">
      <w:pPr>
        <w:pStyle w:val="NoSpacing"/>
        <w:spacing w:line="480" w:lineRule="auto"/>
        <w:rPr>
          <w:rFonts w:ascii="Times New Roman" w:hAnsi="Times New Roman" w:cs="Times New Roman"/>
          <w:b/>
          <w:sz w:val="24"/>
          <w:szCs w:val="24"/>
          <w:lang w:val="en-GH"/>
        </w:rPr>
      </w:pPr>
    </w:p>
    <w:p w14:paraId="18D76002" w14:textId="0DB24F9F" w:rsidR="00940179" w:rsidRPr="00C379CB" w:rsidRDefault="00940179" w:rsidP="0053430B">
      <w:pPr>
        <w:spacing w:after="0" w:line="480" w:lineRule="auto"/>
        <w:jc w:val="both"/>
        <w:rPr>
          <w:rFonts w:ascii="Times New Roman" w:eastAsia="Calibri" w:hAnsi="Times New Roman" w:cs="Times New Roman"/>
          <w:sz w:val="24"/>
          <w:szCs w:val="24"/>
          <w:lang w:val="en-GB"/>
        </w:rPr>
      </w:pPr>
      <w:r w:rsidRPr="00C379CB">
        <w:rPr>
          <w:rFonts w:ascii="Times New Roman" w:eastAsia="Calibri" w:hAnsi="Times New Roman" w:cs="Times New Roman"/>
          <w:sz w:val="24"/>
          <w:szCs w:val="24"/>
          <w:lang w:val="en-GB"/>
        </w:rPr>
        <w:t>An important finding in the study is that regardless of the structural differences between their two languages, learners tend to find it easier to</w:t>
      </w:r>
      <w:r w:rsidR="00F54464" w:rsidRPr="00C379CB">
        <w:rPr>
          <w:rFonts w:ascii="Times New Roman" w:eastAsia="Calibri" w:hAnsi="Times New Roman" w:cs="Times New Roman"/>
          <w:sz w:val="24"/>
          <w:szCs w:val="24"/>
          <w:lang w:val="en-GB"/>
        </w:rPr>
        <w:t xml:space="preserve"> acquire</w:t>
      </w:r>
      <w:r w:rsidRPr="00C379CB">
        <w:rPr>
          <w:rFonts w:ascii="Times New Roman" w:eastAsia="Calibri" w:hAnsi="Times New Roman" w:cs="Times New Roman"/>
          <w:sz w:val="24"/>
          <w:szCs w:val="24"/>
          <w:lang w:val="en-GB"/>
        </w:rPr>
        <w:t xml:space="preserve"> L2 (English) prepositions whose L1 (Ewe) counterparts they are familiar with than those whose L1 counterparts they are not yet familiar with. </w:t>
      </w:r>
      <w:r w:rsidR="00D91372" w:rsidRPr="00C379CB">
        <w:rPr>
          <w:rFonts w:ascii="Times New Roman" w:eastAsia="Calibri" w:hAnsi="Times New Roman" w:cs="Times New Roman"/>
          <w:sz w:val="24"/>
          <w:szCs w:val="24"/>
          <w:lang w:val="en-GB"/>
        </w:rPr>
        <w:lastRenderedPageBreak/>
        <w:t>T</w:t>
      </w:r>
      <w:r w:rsidR="00C6748F" w:rsidRPr="00C379CB">
        <w:rPr>
          <w:rFonts w:ascii="Times New Roman" w:eastAsia="Calibri" w:hAnsi="Times New Roman" w:cs="Times New Roman"/>
          <w:sz w:val="24"/>
          <w:szCs w:val="24"/>
          <w:lang w:val="en-GB"/>
        </w:rPr>
        <w:t xml:space="preserve">his </w:t>
      </w:r>
      <w:r w:rsidRPr="00C379CB">
        <w:rPr>
          <w:rFonts w:ascii="Times New Roman" w:eastAsia="Calibri" w:hAnsi="Times New Roman" w:cs="Times New Roman"/>
          <w:sz w:val="24"/>
          <w:szCs w:val="24"/>
          <w:lang w:val="en-GB"/>
        </w:rPr>
        <w:t xml:space="preserve">finding should inform the teaching of </w:t>
      </w:r>
      <w:r w:rsidR="00F95210" w:rsidRPr="00C379CB">
        <w:rPr>
          <w:rFonts w:ascii="Times New Roman" w:eastAsia="Calibri" w:hAnsi="Times New Roman" w:cs="Times New Roman"/>
          <w:bCs/>
          <w:sz w:val="24"/>
          <w:szCs w:val="24"/>
          <w:lang w:val="en-GH"/>
        </w:rPr>
        <w:t xml:space="preserve">challenging prepositions such as </w:t>
      </w:r>
      <w:r w:rsidR="00F95210" w:rsidRPr="00C379CB">
        <w:rPr>
          <w:rFonts w:ascii="Times New Roman" w:eastAsia="Calibri" w:hAnsi="Times New Roman" w:cs="Times New Roman"/>
          <w:b/>
          <w:bCs/>
          <w:i/>
          <w:iCs/>
          <w:sz w:val="24"/>
          <w:szCs w:val="24"/>
          <w:lang w:val="en-GH"/>
        </w:rPr>
        <w:t>over</w:t>
      </w:r>
      <w:r w:rsidR="00F95210" w:rsidRPr="00C379CB">
        <w:rPr>
          <w:rFonts w:ascii="Times New Roman" w:eastAsia="Calibri" w:hAnsi="Times New Roman" w:cs="Times New Roman"/>
          <w:bCs/>
          <w:sz w:val="24"/>
          <w:szCs w:val="24"/>
          <w:lang w:val="en-GH"/>
        </w:rPr>
        <w:t xml:space="preserve"> and </w:t>
      </w:r>
      <w:r w:rsidR="00F95210" w:rsidRPr="00C379CB">
        <w:rPr>
          <w:rFonts w:ascii="Times New Roman" w:eastAsia="Calibri" w:hAnsi="Times New Roman" w:cs="Times New Roman"/>
          <w:b/>
          <w:bCs/>
          <w:i/>
          <w:iCs/>
          <w:sz w:val="24"/>
          <w:szCs w:val="24"/>
          <w:lang w:val="en-GH"/>
        </w:rPr>
        <w:t>above</w:t>
      </w:r>
      <w:r w:rsidR="00F95210" w:rsidRPr="00C379CB">
        <w:rPr>
          <w:rFonts w:ascii="Times New Roman" w:eastAsia="Calibri" w:hAnsi="Times New Roman" w:cs="Times New Roman"/>
          <w:bCs/>
          <w:sz w:val="24"/>
          <w:szCs w:val="24"/>
          <w:lang w:val="en-GH"/>
        </w:rPr>
        <w:t xml:space="preserve"> </w:t>
      </w:r>
      <w:r w:rsidR="00D91372" w:rsidRPr="00C379CB">
        <w:rPr>
          <w:rFonts w:ascii="Times New Roman" w:eastAsia="Calibri" w:hAnsi="Times New Roman" w:cs="Times New Roman"/>
          <w:bCs/>
          <w:sz w:val="24"/>
          <w:szCs w:val="24"/>
          <w:lang w:val="en-GH"/>
        </w:rPr>
        <w:t xml:space="preserve">to Ewe children </w:t>
      </w:r>
      <w:r w:rsidR="00BA1577" w:rsidRPr="00C379CB">
        <w:rPr>
          <w:rFonts w:ascii="Times New Roman" w:eastAsia="Calibri" w:hAnsi="Times New Roman" w:cs="Times New Roman"/>
          <w:bCs/>
          <w:sz w:val="24"/>
          <w:szCs w:val="24"/>
          <w:lang w:val="en-GH"/>
        </w:rPr>
        <w:t>because</w:t>
      </w:r>
      <w:r w:rsidR="00C6748F" w:rsidRPr="00C379CB">
        <w:rPr>
          <w:rFonts w:ascii="Times New Roman" w:eastAsia="Calibri" w:hAnsi="Times New Roman" w:cs="Times New Roman"/>
          <w:bCs/>
          <w:sz w:val="24"/>
          <w:szCs w:val="24"/>
          <w:lang w:val="en-GH"/>
        </w:rPr>
        <w:t>,</w:t>
      </w:r>
      <w:r w:rsidR="00EE6416" w:rsidRPr="00C379CB">
        <w:rPr>
          <w:rFonts w:ascii="Times New Roman" w:eastAsia="Calibri" w:hAnsi="Times New Roman" w:cs="Times New Roman"/>
          <w:bCs/>
          <w:sz w:val="24"/>
          <w:szCs w:val="24"/>
          <w:lang w:val="en-GH"/>
        </w:rPr>
        <w:t xml:space="preserve"> </w:t>
      </w:r>
      <w:r w:rsidR="00C6748F" w:rsidRPr="00C379CB">
        <w:rPr>
          <w:rFonts w:ascii="Times New Roman" w:eastAsia="Calibri" w:hAnsi="Times New Roman" w:cs="Times New Roman"/>
          <w:bCs/>
          <w:sz w:val="24"/>
          <w:szCs w:val="24"/>
          <w:lang w:val="en-GH"/>
        </w:rPr>
        <w:t xml:space="preserve">as we found, </w:t>
      </w:r>
      <w:r w:rsidR="00D91372" w:rsidRPr="00C379CB">
        <w:rPr>
          <w:rFonts w:ascii="Times New Roman" w:eastAsia="Calibri" w:hAnsi="Times New Roman" w:cs="Times New Roman"/>
          <w:bCs/>
          <w:sz w:val="24"/>
          <w:szCs w:val="24"/>
          <w:lang w:val="en-GH"/>
        </w:rPr>
        <w:t xml:space="preserve">even the older learners </w:t>
      </w:r>
      <w:r w:rsidR="00C6748F" w:rsidRPr="00C379CB">
        <w:rPr>
          <w:rFonts w:ascii="Times New Roman" w:eastAsia="Calibri" w:hAnsi="Times New Roman" w:cs="Times New Roman"/>
          <w:bCs/>
          <w:sz w:val="24"/>
          <w:szCs w:val="24"/>
          <w:lang w:val="en-GH"/>
        </w:rPr>
        <w:t xml:space="preserve">tend to </w:t>
      </w:r>
      <w:r w:rsidRPr="00C379CB">
        <w:rPr>
          <w:rFonts w:ascii="Times New Roman" w:eastAsia="Calibri" w:hAnsi="Times New Roman" w:cs="Times New Roman"/>
          <w:sz w:val="24"/>
          <w:szCs w:val="24"/>
          <w:lang w:val="en-GH"/>
        </w:rPr>
        <w:t>be unfamiliar</w:t>
      </w:r>
      <w:r w:rsidR="00C6748F" w:rsidRPr="00C379CB">
        <w:rPr>
          <w:rFonts w:ascii="Times New Roman" w:eastAsia="Calibri" w:hAnsi="Times New Roman" w:cs="Times New Roman"/>
          <w:sz w:val="24"/>
          <w:szCs w:val="24"/>
          <w:lang w:val="en-GH"/>
        </w:rPr>
        <w:t xml:space="preserve"> with the concepts they encode.</w:t>
      </w:r>
    </w:p>
    <w:p w14:paraId="4AAC8CAD" w14:textId="77777777" w:rsidR="00940179" w:rsidRPr="00C379CB" w:rsidRDefault="00940179" w:rsidP="0053430B">
      <w:pPr>
        <w:pStyle w:val="NoSpacing"/>
        <w:spacing w:line="480" w:lineRule="auto"/>
        <w:rPr>
          <w:rFonts w:ascii="Times New Roman" w:hAnsi="Times New Roman" w:cs="Times New Roman"/>
          <w:sz w:val="24"/>
          <w:szCs w:val="24"/>
          <w:lang w:val="en-GB"/>
        </w:rPr>
      </w:pPr>
    </w:p>
    <w:p w14:paraId="0984E277" w14:textId="76B1E119" w:rsidR="00693A7B" w:rsidRPr="00C379CB" w:rsidRDefault="007A0B98" w:rsidP="0053430B">
      <w:pPr>
        <w:pStyle w:val="Heading1"/>
        <w:spacing w:line="480" w:lineRule="auto"/>
        <w:rPr>
          <w:rFonts w:eastAsia="Times New Roman" w:cs="Times New Roman"/>
          <w:szCs w:val="24"/>
          <w:lang w:eastAsia="en-GB"/>
        </w:rPr>
      </w:pPr>
      <w:bookmarkStart w:id="52" w:name="_Toc104773871"/>
      <w:r w:rsidRPr="00C379CB">
        <w:rPr>
          <w:rFonts w:eastAsia="Times New Roman" w:cs="Times New Roman"/>
          <w:szCs w:val="24"/>
          <w:lang w:eastAsia="en-GB"/>
        </w:rPr>
        <w:t>7.0</w:t>
      </w:r>
      <w:r w:rsidR="00693A7B" w:rsidRPr="00C379CB">
        <w:rPr>
          <w:rFonts w:eastAsia="Times New Roman" w:cs="Times New Roman"/>
          <w:szCs w:val="24"/>
          <w:lang w:eastAsia="en-GB"/>
        </w:rPr>
        <w:t xml:space="preserve"> </w:t>
      </w:r>
      <w:bookmarkEnd w:id="52"/>
      <w:r w:rsidRPr="00C379CB">
        <w:rPr>
          <w:rFonts w:eastAsia="Times New Roman" w:cs="Times New Roman"/>
          <w:szCs w:val="24"/>
          <w:lang w:eastAsia="en-GB"/>
        </w:rPr>
        <w:t>Conclusion</w:t>
      </w:r>
    </w:p>
    <w:p w14:paraId="73197FEA" w14:textId="77777777" w:rsidR="008301D0" w:rsidRDefault="009F07CA" w:rsidP="009F07CA">
      <w:pPr>
        <w:pStyle w:val="NoSpacing"/>
        <w:spacing w:line="480" w:lineRule="auto"/>
        <w:jc w:val="both"/>
        <w:rPr>
          <w:rFonts w:ascii="Times New Roman" w:eastAsia="Calibri" w:hAnsi="Times New Roman" w:cs="Times New Roman"/>
          <w:sz w:val="24"/>
          <w:szCs w:val="24"/>
        </w:rPr>
      </w:pPr>
      <w:r w:rsidRPr="00C379CB">
        <w:rPr>
          <w:rFonts w:ascii="Times New Roman" w:eastAsia="Calibri" w:hAnsi="Times New Roman" w:cs="Times New Roman"/>
          <w:sz w:val="24"/>
          <w:szCs w:val="24"/>
        </w:rPr>
        <w:t xml:space="preserve">This study </w:t>
      </w:r>
      <w:r w:rsidR="008301D0">
        <w:rPr>
          <w:rFonts w:ascii="Times New Roman" w:eastAsia="Calibri" w:hAnsi="Times New Roman" w:cs="Times New Roman"/>
          <w:sz w:val="24"/>
          <w:szCs w:val="24"/>
        </w:rPr>
        <w:t xml:space="preserve">explored </w:t>
      </w:r>
      <w:r w:rsidRPr="00C379CB">
        <w:rPr>
          <w:rFonts w:ascii="Times New Roman" w:hAnsi="Times New Roman" w:cs="Times New Roman"/>
          <w:sz w:val="24"/>
          <w:szCs w:val="24"/>
        </w:rPr>
        <w:t>how Ewe-</w:t>
      </w:r>
      <w:r>
        <w:rPr>
          <w:rFonts w:ascii="Times New Roman" w:hAnsi="Times New Roman" w:cs="Times New Roman"/>
          <w:sz w:val="24"/>
          <w:szCs w:val="24"/>
        </w:rPr>
        <w:t xml:space="preserve">speaking </w:t>
      </w:r>
      <w:r w:rsidRPr="00C379CB">
        <w:rPr>
          <w:rFonts w:ascii="Times New Roman" w:hAnsi="Times New Roman" w:cs="Times New Roman"/>
          <w:sz w:val="24"/>
          <w:szCs w:val="24"/>
        </w:rPr>
        <w:t xml:space="preserve">children </w:t>
      </w:r>
      <w:r>
        <w:rPr>
          <w:rFonts w:ascii="Times New Roman" w:hAnsi="Times New Roman" w:cs="Times New Roman"/>
          <w:sz w:val="24"/>
          <w:szCs w:val="24"/>
        </w:rPr>
        <w:t xml:space="preserve">in Ghana </w:t>
      </w:r>
      <w:r w:rsidRPr="00C379CB">
        <w:rPr>
          <w:rFonts w:ascii="Times New Roman" w:hAnsi="Times New Roman" w:cs="Times New Roman"/>
          <w:sz w:val="24"/>
          <w:szCs w:val="24"/>
        </w:rPr>
        <w:t xml:space="preserve">learn English prepositions and </w:t>
      </w:r>
      <w:r w:rsidR="008301D0">
        <w:rPr>
          <w:rFonts w:ascii="Times New Roman" w:hAnsi="Times New Roman" w:cs="Times New Roman"/>
          <w:sz w:val="24"/>
          <w:szCs w:val="24"/>
        </w:rPr>
        <w:t xml:space="preserve">whether variations in their learning outcomes may be linked to </w:t>
      </w:r>
      <w:r>
        <w:rPr>
          <w:rFonts w:ascii="Times New Roman" w:hAnsi="Times New Roman" w:cs="Times New Roman"/>
          <w:sz w:val="24"/>
          <w:szCs w:val="24"/>
        </w:rPr>
        <w:t xml:space="preserve">social </w:t>
      </w:r>
      <w:r w:rsidRPr="00C379CB">
        <w:rPr>
          <w:rFonts w:ascii="Times New Roman" w:hAnsi="Times New Roman" w:cs="Times New Roman"/>
          <w:sz w:val="24"/>
          <w:szCs w:val="24"/>
        </w:rPr>
        <w:t xml:space="preserve">factors </w:t>
      </w:r>
      <w:r>
        <w:rPr>
          <w:rFonts w:ascii="Times New Roman" w:hAnsi="Times New Roman" w:cs="Times New Roman"/>
          <w:sz w:val="24"/>
          <w:szCs w:val="24"/>
        </w:rPr>
        <w:t>(</w:t>
      </w:r>
      <w:r w:rsidR="008301D0">
        <w:rPr>
          <w:rFonts w:ascii="Times New Roman" w:hAnsi="Times New Roman" w:cs="Times New Roman"/>
          <w:sz w:val="24"/>
          <w:szCs w:val="24"/>
        </w:rPr>
        <w:t xml:space="preserve">namely </w:t>
      </w:r>
      <w:r w:rsidRPr="00C379CB">
        <w:rPr>
          <w:rFonts w:ascii="Times New Roman" w:eastAsia="Calibri" w:hAnsi="Times New Roman" w:cs="Times New Roman"/>
          <w:sz w:val="24"/>
          <w:szCs w:val="24"/>
        </w:rPr>
        <w:t>age, gender, parents’ educational background, birth order and language learning environment</w:t>
      </w:r>
      <w:r>
        <w:rPr>
          <w:rFonts w:ascii="Times New Roman" w:hAnsi="Times New Roman" w:cs="Times New Roman"/>
          <w:sz w:val="24"/>
          <w:szCs w:val="24"/>
        </w:rPr>
        <w:t xml:space="preserve">). </w:t>
      </w:r>
      <w:r w:rsidRPr="00C379CB">
        <w:rPr>
          <w:rFonts w:ascii="Times New Roman" w:eastAsia="Calibri" w:hAnsi="Times New Roman" w:cs="Times New Roman"/>
          <w:sz w:val="24"/>
          <w:szCs w:val="24"/>
        </w:rPr>
        <w:t xml:space="preserve">The Topological Relation Picture Series was used in collecting data from 40 </w:t>
      </w:r>
      <w:r>
        <w:rPr>
          <w:rFonts w:ascii="Times New Roman" w:eastAsia="Calibri" w:hAnsi="Times New Roman" w:cs="Times New Roman"/>
          <w:sz w:val="24"/>
          <w:szCs w:val="24"/>
        </w:rPr>
        <w:t xml:space="preserve">children aged </w:t>
      </w:r>
      <w:r w:rsidRPr="00C379CB">
        <w:rPr>
          <w:rFonts w:ascii="Times New Roman" w:eastAsia="Calibri" w:hAnsi="Times New Roman" w:cs="Times New Roman"/>
          <w:sz w:val="24"/>
          <w:szCs w:val="24"/>
        </w:rPr>
        <w:t>between 3 and 13</w:t>
      </w:r>
      <w:r>
        <w:rPr>
          <w:rFonts w:ascii="Times New Roman" w:eastAsia="Calibri" w:hAnsi="Times New Roman" w:cs="Times New Roman"/>
          <w:sz w:val="24"/>
          <w:szCs w:val="24"/>
        </w:rPr>
        <w:t xml:space="preserve"> and the </w:t>
      </w:r>
      <w:r w:rsidRPr="00C379CB">
        <w:rPr>
          <w:rFonts w:ascii="Times New Roman" w:eastAsia="Calibri" w:hAnsi="Times New Roman" w:cs="Times New Roman"/>
          <w:sz w:val="24"/>
          <w:szCs w:val="24"/>
        </w:rPr>
        <w:t xml:space="preserve">Variationist Sociolinguistics approach informed data analysis. </w:t>
      </w:r>
    </w:p>
    <w:p w14:paraId="0D2A6F37" w14:textId="77777777" w:rsidR="008301D0" w:rsidRDefault="008301D0" w:rsidP="0053430B">
      <w:pPr>
        <w:spacing w:after="0" w:line="480" w:lineRule="auto"/>
        <w:jc w:val="both"/>
        <w:rPr>
          <w:rFonts w:ascii="Times New Roman" w:hAnsi="Times New Roman" w:cs="Times New Roman"/>
          <w:sz w:val="24"/>
          <w:szCs w:val="24"/>
          <w:lang w:val="en-GH"/>
        </w:rPr>
      </w:pPr>
    </w:p>
    <w:p w14:paraId="63E31EB4" w14:textId="073CEC61" w:rsidR="00FA2384" w:rsidRPr="00C379CB" w:rsidRDefault="00C42A99" w:rsidP="0053430B">
      <w:pPr>
        <w:spacing w:after="0" w:line="480" w:lineRule="auto"/>
        <w:jc w:val="both"/>
        <w:rPr>
          <w:rFonts w:ascii="Times New Roman" w:eastAsia="Calibri" w:hAnsi="Times New Roman" w:cs="Times New Roman"/>
          <w:sz w:val="24"/>
          <w:szCs w:val="24"/>
        </w:rPr>
      </w:pPr>
      <w:r w:rsidRPr="00C379CB">
        <w:rPr>
          <w:rFonts w:ascii="Times New Roman" w:hAnsi="Times New Roman" w:cs="Times New Roman"/>
          <w:sz w:val="24"/>
          <w:szCs w:val="24"/>
          <w:lang w:val="en-GH"/>
        </w:rPr>
        <w:t xml:space="preserve">Age emerged as </w:t>
      </w:r>
      <w:r w:rsidR="008301D0">
        <w:rPr>
          <w:rFonts w:ascii="Times New Roman" w:hAnsi="Times New Roman" w:cs="Times New Roman"/>
          <w:sz w:val="24"/>
          <w:szCs w:val="24"/>
          <w:lang w:val="en-GH"/>
        </w:rPr>
        <w:t xml:space="preserve">a </w:t>
      </w:r>
      <w:r w:rsidRPr="00C379CB">
        <w:rPr>
          <w:rFonts w:ascii="Times New Roman" w:hAnsi="Times New Roman" w:cs="Times New Roman"/>
          <w:sz w:val="24"/>
          <w:szCs w:val="24"/>
          <w:lang w:val="en-GH"/>
        </w:rPr>
        <w:t xml:space="preserve">significant factor, as anticipated. Participants between the ages of 4 and 10 acquired prepositions at a faster rate, but progress slowed considerably beyond this stage. </w:t>
      </w:r>
      <w:r w:rsidR="000C6B22" w:rsidRPr="00C379CB">
        <w:rPr>
          <w:rFonts w:ascii="Times New Roman" w:hAnsi="Times New Roman" w:cs="Times New Roman"/>
          <w:sz w:val="24"/>
          <w:szCs w:val="24"/>
          <w:lang w:val="en-GH"/>
        </w:rPr>
        <w:t>It was also found that t</w:t>
      </w:r>
      <w:r w:rsidRPr="00C379CB">
        <w:rPr>
          <w:rFonts w:ascii="Times New Roman" w:hAnsi="Times New Roman" w:cs="Times New Roman"/>
          <w:sz w:val="24"/>
          <w:szCs w:val="24"/>
          <w:lang w:val="en-GH"/>
        </w:rPr>
        <w:t xml:space="preserve">he L1, Ewe, exerted </w:t>
      </w:r>
      <w:r w:rsidR="000C6B22" w:rsidRPr="00C379CB">
        <w:rPr>
          <w:rFonts w:ascii="Times New Roman" w:hAnsi="Times New Roman" w:cs="Times New Roman"/>
          <w:sz w:val="24"/>
          <w:szCs w:val="24"/>
          <w:lang w:val="en-GH"/>
        </w:rPr>
        <w:t xml:space="preserve">indirect </w:t>
      </w:r>
      <w:r w:rsidRPr="00C379CB">
        <w:rPr>
          <w:rFonts w:ascii="Times New Roman" w:hAnsi="Times New Roman" w:cs="Times New Roman"/>
          <w:sz w:val="24"/>
          <w:szCs w:val="24"/>
          <w:lang w:val="en-GH"/>
        </w:rPr>
        <w:t>influence on the acquisition of English prepositions</w:t>
      </w:r>
      <w:r w:rsidR="0033741F" w:rsidRPr="00C379CB">
        <w:rPr>
          <w:rFonts w:ascii="Times New Roman" w:hAnsi="Times New Roman" w:cs="Times New Roman"/>
          <w:sz w:val="24"/>
          <w:szCs w:val="24"/>
          <w:lang w:val="en-GH"/>
        </w:rPr>
        <w:t xml:space="preserve">. The easy-to-acquire </w:t>
      </w:r>
      <w:r w:rsidR="000C6B22" w:rsidRPr="00C379CB">
        <w:rPr>
          <w:rFonts w:ascii="Times New Roman" w:hAnsi="Times New Roman" w:cs="Times New Roman"/>
          <w:sz w:val="24"/>
          <w:szCs w:val="24"/>
          <w:lang w:val="en-GH"/>
        </w:rPr>
        <w:t xml:space="preserve">English prepositions that </w:t>
      </w:r>
      <w:r w:rsidR="0033741F" w:rsidRPr="00C379CB">
        <w:rPr>
          <w:rFonts w:ascii="Times New Roman" w:hAnsi="Times New Roman" w:cs="Times New Roman"/>
          <w:sz w:val="24"/>
          <w:szCs w:val="24"/>
          <w:lang w:val="en-GH"/>
        </w:rPr>
        <w:t>learners use correctly (</w:t>
      </w:r>
      <w:r w:rsidR="0033741F" w:rsidRPr="00C379CB">
        <w:rPr>
          <w:rFonts w:ascii="Times New Roman" w:eastAsia="Calibri" w:hAnsi="Times New Roman" w:cs="Times New Roman"/>
          <w:b/>
          <w:bCs/>
          <w:i/>
          <w:iCs/>
          <w:sz w:val="24"/>
          <w:szCs w:val="24"/>
          <w:lang w:val="en-GB"/>
        </w:rPr>
        <w:t>in</w:t>
      </w:r>
      <w:r w:rsidR="0033741F" w:rsidRPr="00C379CB">
        <w:rPr>
          <w:rFonts w:ascii="Times New Roman" w:eastAsia="Calibri" w:hAnsi="Times New Roman" w:cs="Times New Roman"/>
          <w:i/>
          <w:iCs/>
          <w:sz w:val="24"/>
          <w:szCs w:val="24"/>
          <w:lang w:val="en-GB"/>
        </w:rPr>
        <w:t>/</w:t>
      </w:r>
      <w:r w:rsidR="0033741F" w:rsidRPr="00C379CB">
        <w:rPr>
          <w:rFonts w:ascii="Times New Roman" w:eastAsia="Calibri" w:hAnsi="Times New Roman" w:cs="Times New Roman"/>
          <w:b/>
          <w:bCs/>
          <w:i/>
          <w:iCs/>
          <w:sz w:val="24"/>
          <w:szCs w:val="24"/>
          <w:lang w:val="en-GB"/>
        </w:rPr>
        <w:t>inside</w:t>
      </w:r>
      <w:r w:rsidR="0033741F" w:rsidRPr="00C379CB">
        <w:rPr>
          <w:rFonts w:ascii="Times New Roman" w:eastAsia="Calibri" w:hAnsi="Times New Roman" w:cs="Times New Roman"/>
          <w:sz w:val="24"/>
          <w:szCs w:val="24"/>
          <w:lang w:val="en-GB"/>
        </w:rPr>
        <w:t xml:space="preserve"> “containment” and </w:t>
      </w:r>
      <w:r w:rsidR="0033741F" w:rsidRPr="00C379CB">
        <w:rPr>
          <w:rFonts w:ascii="Times New Roman" w:eastAsia="Calibri" w:hAnsi="Times New Roman" w:cs="Times New Roman"/>
          <w:b/>
          <w:bCs/>
          <w:i/>
          <w:iCs/>
          <w:sz w:val="24"/>
          <w:szCs w:val="24"/>
          <w:lang w:val="en-GB"/>
        </w:rPr>
        <w:t>on</w:t>
      </w:r>
      <w:r w:rsidR="0033741F" w:rsidRPr="00C379CB">
        <w:rPr>
          <w:rFonts w:ascii="Times New Roman" w:eastAsia="Calibri" w:hAnsi="Times New Roman" w:cs="Times New Roman"/>
          <w:sz w:val="24"/>
          <w:szCs w:val="24"/>
          <w:lang w:val="en-GB"/>
        </w:rPr>
        <w:t xml:space="preserve"> “upper surface support”) as well as the fair</w:t>
      </w:r>
      <w:r w:rsidR="008301D0">
        <w:rPr>
          <w:rFonts w:ascii="Times New Roman" w:eastAsia="Calibri" w:hAnsi="Times New Roman" w:cs="Times New Roman"/>
          <w:sz w:val="24"/>
          <w:szCs w:val="24"/>
          <w:lang w:val="en-GB"/>
        </w:rPr>
        <w:t>ly</w:t>
      </w:r>
      <w:r w:rsidR="0033741F" w:rsidRPr="00C379CB">
        <w:rPr>
          <w:rFonts w:ascii="Times New Roman" w:eastAsia="Calibri" w:hAnsi="Times New Roman" w:cs="Times New Roman"/>
          <w:sz w:val="24"/>
          <w:szCs w:val="24"/>
          <w:lang w:val="en-GB"/>
        </w:rPr>
        <w:t>-easy-to-acquire prepositions</w:t>
      </w:r>
      <w:r w:rsidR="00A44A74" w:rsidRPr="00C379CB">
        <w:rPr>
          <w:rFonts w:ascii="Times New Roman" w:eastAsia="Calibri" w:hAnsi="Times New Roman" w:cs="Times New Roman"/>
          <w:sz w:val="24"/>
          <w:szCs w:val="24"/>
          <w:lang w:val="en-GB"/>
        </w:rPr>
        <w:t xml:space="preserve"> </w:t>
      </w:r>
      <w:r w:rsidR="00A44A74" w:rsidRPr="00C379CB">
        <w:rPr>
          <w:rFonts w:ascii="Times New Roman" w:eastAsia="Calibri" w:hAnsi="Times New Roman" w:cs="Times New Roman"/>
          <w:sz w:val="24"/>
          <w:szCs w:val="24"/>
          <w:lang w:eastAsia="en-GB"/>
        </w:rPr>
        <w:t>(</w:t>
      </w:r>
      <w:r w:rsidR="00A44A74" w:rsidRPr="00C379CB">
        <w:rPr>
          <w:rFonts w:ascii="Times New Roman" w:eastAsia="Calibri" w:hAnsi="Times New Roman" w:cs="Times New Roman"/>
          <w:b/>
          <w:bCs/>
          <w:i/>
          <w:iCs/>
          <w:sz w:val="24"/>
          <w:szCs w:val="24"/>
          <w:lang w:val="en-GB" w:eastAsia="en-GB"/>
        </w:rPr>
        <w:t>under</w:t>
      </w:r>
      <w:r w:rsidR="00A44A74" w:rsidRPr="00C379CB">
        <w:rPr>
          <w:rFonts w:ascii="Times New Roman" w:eastAsia="Calibri" w:hAnsi="Times New Roman" w:cs="Times New Roman"/>
          <w:sz w:val="24"/>
          <w:szCs w:val="24"/>
          <w:lang w:val="en-GB" w:eastAsia="en-GB"/>
        </w:rPr>
        <w:t xml:space="preserve">, </w:t>
      </w:r>
      <w:r w:rsidR="00A44A74" w:rsidRPr="00C379CB">
        <w:rPr>
          <w:rFonts w:ascii="Times New Roman" w:eastAsia="Calibri" w:hAnsi="Times New Roman" w:cs="Times New Roman"/>
          <w:b/>
          <w:bCs/>
          <w:i/>
          <w:iCs/>
          <w:sz w:val="24"/>
          <w:szCs w:val="24"/>
          <w:lang w:val="en-GB" w:eastAsia="en-GB"/>
        </w:rPr>
        <w:t>below</w:t>
      </w:r>
      <w:r w:rsidR="00A44A74" w:rsidRPr="00C379CB">
        <w:rPr>
          <w:rFonts w:ascii="Times New Roman" w:eastAsia="Calibri" w:hAnsi="Times New Roman" w:cs="Times New Roman"/>
          <w:sz w:val="24"/>
          <w:szCs w:val="24"/>
          <w:lang w:val="en-GB" w:eastAsia="en-GB"/>
        </w:rPr>
        <w:t xml:space="preserve">, </w:t>
      </w:r>
      <w:r w:rsidR="00A44A74" w:rsidRPr="00C379CB">
        <w:rPr>
          <w:rFonts w:ascii="Times New Roman" w:eastAsia="Calibri" w:hAnsi="Times New Roman" w:cs="Times New Roman"/>
          <w:b/>
          <w:bCs/>
          <w:i/>
          <w:iCs/>
          <w:sz w:val="24"/>
          <w:szCs w:val="24"/>
          <w:lang w:val="en-GB" w:eastAsia="en-GB"/>
        </w:rPr>
        <w:t>beneath</w:t>
      </w:r>
      <w:r w:rsidR="00A44A74" w:rsidRPr="00C379CB">
        <w:rPr>
          <w:rFonts w:ascii="Times New Roman" w:eastAsia="Calibri" w:hAnsi="Times New Roman" w:cs="Times New Roman"/>
          <w:sz w:val="24"/>
          <w:szCs w:val="24"/>
          <w:lang w:val="en-GB" w:eastAsia="en-GB"/>
        </w:rPr>
        <w:t xml:space="preserve">, </w:t>
      </w:r>
      <w:r w:rsidR="00A44A74" w:rsidRPr="00C379CB">
        <w:rPr>
          <w:rFonts w:ascii="Times New Roman" w:eastAsia="Calibri" w:hAnsi="Times New Roman" w:cs="Times New Roman"/>
          <w:b/>
          <w:bCs/>
          <w:i/>
          <w:iCs/>
          <w:sz w:val="24"/>
          <w:szCs w:val="24"/>
          <w:lang w:val="en-GB" w:eastAsia="en-GB"/>
        </w:rPr>
        <w:t>underneath</w:t>
      </w:r>
      <w:r w:rsidR="00A44A74" w:rsidRPr="00C379CB">
        <w:rPr>
          <w:rFonts w:ascii="Times New Roman" w:eastAsia="Calibri" w:hAnsi="Times New Roman" w:cs="Times New Roman"/>
          <w:sz w:val="24"/>
          <w:szCs w:val="24"/>
          <w:lang w:eastAsia="en-GB"/>
        </w:rPr>
        <w:t xml:space="preserve"> “lower region”, </w:t>
      </w:r>
      <w:r w:rsidR="00A44A74" w:rsidRPr="00C379CB">
        <w:rPr>
          <w:rFonts w:ascii="Times New Roman" w:eastAsia="Calibri" w:hAnsi="Times New Roman" w:cs="Times New Roman"/>
          <w:b/>
          <w:bCs/>
          <w:i/>
          <w:iCs/>
          <w:sz w:val="24"/>
          <w:szCs w:val="24"/>
          <w:lang w:val="en-GB" w:eastAsia="en-GB"/>
        </w:rPr>
        <w:t>back</w:t>
      </w:r>
      <w:r w:rsidR="00A44A74" w:rsidRPr="00C379CB">
        <w:rPr>
          <w:rFonts w:ascii="Times New Roman" w:eastAsia="Calibri" w:hAnsi="Times New Roman" w:cs="Times New Roman"/>
          <w:b/>
          <w:bCs/>
          <w:sz w:val="24"/>
          <w:szCs w:val="24"/>
          <w:lang w:val="en-GB" w:eastAsia="en-GB"/>
        </w:rPr>
        <w:t>/</w:t>
      </w:r>
      <w:r w:rsidR="00A44A74" w:rsidRPr="00C379CB">
        <w:rPr>
          <w:rFonts w:ascii="Times New Roman" w:eastAsia="Calibri" w:hAnsi="Times New Roman" w:cs="Times New Roman"/>
          <w:b/>
          <w:bCs/>
          <w:i/>
          <w:iCs/>
          <w:sz w:val="24"/>
          <w:szCs w:val="24"/>
          <w:lang w:val="en-GB" w:eastAsia="en-GB"/>
        </w:rPr>
        <w:t>behind</w:t>
      </w:r>
      <w:r w:rsidR="00A44A74" w:rsidRPr="00C379CB">
        <w:rPr>
          <w:rFonts w:ascii="Times New Roman" w:eastAsia="Calibri" w:hAnsi="Times New Roman" w:cs="Times New Roman"/>
          <w:sz w:val="24"/>
          <w:szCs w:val="24"/>
          <w:lang w:val="en-GB" w:eastAsia="en-GB"/>
        </w:rPr>
        <w:t xml:space="preserve">, </w:t>
      </w:r>
      <w:r w:rsidR="00A44A74" w:rsidRPr="00C379CB">
        <w:rPr>
          <w:rFonts w:ascii="Times New Roman" w:eastAsia="Calibri" w:hAnsi="Times New Roman" w:cs="Times New Roman"/>
          <w:b/>
          <w:bCs/>
          <w:i/>
          <w:iCs/>
          <w:sz w:val="24"/>
          <w:szCs w:val="24"/>
          <w:lang w:val="en-GB" w:eastAsia="en-GB"/>
        </w:rPr>
        <w:t>front</w:t>
      </w:r>
      <w:r w:rsidR="00A44A74" w:rsidRPr="00C379CB">
        <w:rPr>
          <w:rFonts w:ascii="Times New Roman" w:eastAsia="Calibri" w:hAnsi="Times New Roman" w:cs="Times New Roman"/>
          <w:sz w:val="24"/>
          <w:szCs w:val="24"/>
          <w:lang w:val="en-GB" w:eastAsia="en-GB"/>
        </w:rPr>
        <w:t xml:space="preserve">, </w:t>
      </w:r>
      <w:r w:rsidR="00A44A74" w:rsidRPr="00C379CB">
        <w:rPr>
          <w:rFonts w:ascii="Times New Roman" w:eastAsia="Calibri" w:hAnsi="Times New Roman" w:cs="Times New Roman"/>
          <w:b/>
          <w:bCs/>
          <w:i/>
          <w:iCs/>
          <w:sz w:val="24"/>
          <w:szCs w:val="24"/>
          <w:lang w:val="en-GB" w:eastAsia="en-GB"/>
        </w:rPr>
        <w:t>near</w:t>
      </w:r>
      <w:r w:rsidR="00A44A74" w:rsidRPr="00C379CB">
        <w:rPr>
          <w:rFonts w:ascii="Times New Roman" w:eastAsia="Calibri" w:hAnsi="Times New Roman" w:cs="Times New Roman"/>
          <w:b/>
          <w:bCs/>
          <w:sz w:val="24"/>
          <w:szCs w:val="24"/>
          <w:lang w:val="en-GB" w:eastAsia="en-GB"/>
        </w:rPr>
        <w:t>,</w:t>
      </w:r>
      <w:r w:rsidR="00A44A74" w:rsidRPr="00C379CB">
        <w:rPr>
          <w:rFonts w:ascii="Times New Roman" w:eastAsia="Calibri" w:hAnsi="Times New Roman" w:cs="Times New Roman"/>
          <w:sz w:val="24"/>
          <w:szCs w:val="24"/>
          <w:lang w:val="en-GB" w:eastAsia="en-GB"/>
        </w:rPr>
        <w:t xml:space="preserve"> </w:t>
      </w:r>
      <w:r w:rsidR="00A44A74" w:rsidRPr="00C379CB">
        <w:rPr>
          <w:rFonts w:ascii="Times New Roman" w:eastAsia="Calibri" w:hAnsi="Times New Roman" w:cs="Times New Roman"/>
          <w:b/>
          <w:bCs/>
          <w:i/>
          <w:iCs/>
          <w:sz w:val="24"/>
          <w:szCs w:val="24"/>
          <w:lang w:val="en-GB" w:eastAsia="en-GB"/>
        </w:rPr>
        <w:t>beside</w:t>
      </w:r>
      <w:r w:rsidR="00A44A74" w:rsidRPr="00C379CB">
        <w:rPr>
          <w:rFonts w:ascii="Times New Roman" w:eastAsia="Calibri" w:hAnsi="Times New Roman" w:cs="Times New Roman"/>
          <w:i/>
          <w:iCs/>
          <w:sz w:val="24"/>
          <w:szCs w:val="24"/>
          <w:lang w:val="en-GB" w:eastAsia="en-GB"/>
        </w:rPr>
        <w:t xml:space="preserve"> </w:t>
      </w:r>
      <w:r w:rsidR="00A44A74" w:rsidRPr="00C379CB">
        <w:rPr>
          <w:rFonts w:ascii="Times New Roman" w:eastAsia="Calibri" w:hAnsi="Times New Roman" w:cs="Times New Roman"/>
          <w:sz w:val="24"/>
          <w:szCs w:val="24"/>
          <w:lang w:eastAsia="en-GB"/>
        </w:rPr>
        <w:t xml:space="preserve">“rear region”, </w:t>
      </w:r>
      <w:r w:rsidR="00A44A74" w:rsidRPr="00C379CB">
        <w:rPr>
          <w:rFonts w:ascii="Times New Roman" w:eastAsia="Calibri" w:hAnsi="Times New Roman" w:cs="Times New Roman"/>
          <w:sz w:val="24"/>
          <w:szCs w:val="24"/>
          <w:lang w:val="en-GB" w:eastAsia="en-GB"/>
        </w:rPr>
        <w:t xml:space="preserve">and </w:t>
      </w:r>
      <w:r w:rsidR="00A44A74" w:rsidRPr="00C379CB">
        <w:rPr>
          <w:rFonts w:ascii="Times New Roman" w:eastAsia="Calibri" w:hAnsi="Times New Roman" w:cs="Times New Roman"/>
          <w:b/>
          <w:bCs/>
          <w:i/>
          <w:iCs/>
          <w:sz w:val="24"/>
          <w:szCs w:val="24"/>
          <w:lang w:eastAsia="en-GB"/>
        </w:rPr>
        <w:t>on top of</w:t>
      </w:r>
      <w:r w:rsidR="00A44A74" w:rsidRPr="00C379CB">
        <w:rPr>
          <w:rFonts w:ascii="Times New Roman" w:eastAsia="Calibri" w:hAnsi="Times New Roman" w:cs="Times New Roman"/>
          <w:sz w:val="24"/>
          <w:szCs w:val="24"/>
          <w:lang w:eastAsia="en-GB"/>
        </w:rPr>
        <w:t xml:space="preserve"> “higher upper surface support” </w:t>
      </w:r>
      <w:r w:rsidR="0033741F" w:rsidRPr="00C379CB">
        <w:rPr>
          <w:rFonts w:ascii="Times New Roman" w:eastAsia="Calibri" w:hAnsi="Times New Roman" w:cs="Times New Roman"/>
          <w:sz w:val="24"/>
          <w:szCs w:val="24"/>
          <w:lang w:val="en-GB"/>
        </w:rPr>
        <w:t>are</w:t>
      </w:r>
      <w:r w:rsidR="00A44A74" w:rsidRPr="00C379CB">
        <w:rPr>
          <w:rFonts w:ascii="Times New Roman" w:eastAsia="Calibri" w:hAnsi="Times New Roman" w:cs="Times New Roman"/>
          <w:sz w:val="24"/>
          <w:szCs w:val="24"/>
          <w:lang w:val="en-GB"/>
        </w:rPr>
        <w:t xml:space="preserve"> all</w:t>
      </w:r>
      <w:r w:rsidR="0033741F" w:rsidRPr="00C379CB">
        <w:rPr>
          <w:rFonts w:ascii="Times New Roman" w:eastAsia="Calibri" w:hAnsi="Times New Roman" w:cs="Times New Roman"/>
          <w:sz w:val="24"/>
          <w:szCs w:val="24"/>
          <w:lang w:val="en-GB"/>
        </w:rPr>
        <w:t xml:space="preserve"> traceable </w:t>
      </w:r>
      <w:r w:rsidR="000C6B22" w:rsidRPr="00C379CB">
        <w:rPr>
          <w:rFonts w:ascii="Times New Roman" w:hAnsi="Times New Roman" w:cs="Times New Roman"/>
          <w:sz w:val="24"/>
          <w:szCs w:val="24"/>
          <w:lang w:val="en-GH"/>
        </w:rPr>
        <w:t xml:space="preserve">to the fact that </w:t>
      </w:r>
      <w:r w:rsidR="00A44A74" w:rsidRPr="00C379CB">
        <w:rPr>
          <w:rFonts w:ascii="Times New Roman" w:hAnsi="Times New Roman" w:cs="Times New Roman"/>
          <w:sz w:val="24"/>
          <w:szCs w:val="24"/>
          <w:lang w:val="en-GH"/>
        </w:rPr>
        <w:t xml:space="preserve">learners have already been exposed to the use of </w:t>
      </w:r>
      <w:r w:rsidR="0033741F" w:rsidRPr="00C379CB">
        <w:rPr>
          <w:rFonts w:ascii="Times New Roman" w:hAnsi="Times New Roman" w:cs="Times New Roman"/>
          <w:sz w:val="24"/>
          <w:szCs w:val="24"/>
          <w:lang w:val="en-GH"/>
        </w:rPr>
        <w:t>their L1 counterparts</w:t>
      </w:r>
      <w:r w:rsidR="00DC34E8" w:rsidRPr="00C379CB">
        <w:rPr>
          <w:rFonts w:ascii="Times New Roman" w:hAnsi="Times New Roman" w:cs="Times New Roman"/>
          <w:sz w:val="24"/>
          <w:szCs w:val="24"/>
          <w:lang w:val="en-GH"/>
        </w:rPr>
        <w:t>, although those</w:t>
      </w:r>
      <w:r w:rsidR="00FA2384" w:rsidRPr="00C379CB">
        <w:rPr>
          <w:rFonts w:ascii="Times New Roman" w:hAnsi="Times New Roman" w:cs="Times New Roman"/>
          <w:sz w:val="24"/>
          <w:szCs w:val="24"/>
          <w:lang w:val="en-GH"/>
        </w:rPr>
        <w:t xml:space="preserve"> counterparts are in fact postpositions</w:t>
      </w:r>
      <w:r w:rsidR="00A44A74" w:rsidRPr="00C379CB">
        <w:rPr>
          <w:rFonts w:ascii="Times New Roman" w:hAnsi="Times New Roman" w:cs="Times New Roman"/>
          <w:sz w:val="24"/>
          <w:szCs w:val="24"/>
          <w:lang w:val="en-GH"/>
        </w:rPr>
        <w:t xml:space="preserve">. In contrast, </w:t>
      </w:r>
      <w:r w:rsidR="00EA636B" w:rsidRPr="00C379CB">
        <w:rPr>
          <w:rFonts w:ascii="Times New Roman" w:hAnsi="Times New Roman" w:cs="Times New Roman"/>
          <w:b/>
          <w:bCs/>
          <w:i/>
          <w:iCs/>
          <w:sz w:val="24"/>
          <w:szCs w:val="24"/>
          <w:lang w:val="en-GH"/>
        </w:rPr>
        <w:t>over</w:t>
      </w:r>
      <w:r w:rsidR="00EA636B" w:rsidRPr="00C379CB">
        <w:rPr>
          <w:rFonts w:ascii="Times New Roman" w:hAnsi="Times New Roman" w:cs="Times New Roman"/>
          <w:sz w:val="24"/>
          <w:szCs w:val="24"/>
          <w:lang w:val="en-GH"/>
        </w:rPr>
        <w:t xml:space="preserve"> and </w:t>
      </w:r>
      <w:r w:rsidR="00EA636B" w:rsidRPr="00C379CB">
        <w:rPr>
          <w:rFonts w:ascii="Times New Roman" w:hAnsi="Times New Roman" w:cs="Times New Roman"/>
          <w:b/>
          <w:bCs/>
          <w:i/>
          <w:iCs/>
          <w:sz w:val="24"/>
          <w:szCs w:val="24"/>
          <w:lang w:val="en-GH"/>
        </w:rPr>
        <w:t>above</w:t>
      </w:r>
      <w:r w:rsidR="00EA636B" w:rsidRPr="00C379CB">
        <w:rPr>
          <w:rFonts w:ascii="Times New Roman" w:hAnsi="Times New Roman" w:cs="Times New Roman"/>
          <w:sz w:val="24"/>
          <w:szCs w:val="24"/>
          <w:lang w:val="en-GH"/>
        </w:rPr>
        <w:t xml:space="preserve"> “upper non-contiguous</w:t>
      </w:r>
      <w:r w:rsidR="00FA2384" w:rsidRPr="00C379CB">
        <w:rPr>
          <w:rFonts w:ascii="Times New Roman" w:hAnsi="Times New Roman" w:cs="Times New Roman"/>
          <w:sz w:val="24"/>
          <w:szCs w:val="24"/>
          <w:lang w:val="en-GH"/>
        </w:rPr>
        <w:t>”</w:t>
      </w:r>
      <w:r w:rsidR="00EA636B" w:rsidRPr="00C379CB">
        <w:rPr>
          <w:rFonts w:ascii="Times New Roman" w:hAnsi="Times New Roman" w:cs="Times New Roman"/>
          <w:sz w:val="24"/>
          <w:szCs w:val="24"/>
          <w:lang w:val="en-GH"/>
        </w:rPr>
        <w:t xml:space="preserve"> position, which the learners</w:t>
      </w:r>
      <w:r w:rsidR="00FA2384" w:rsidRPr="00C379CB">
        <w:rPr>
          <w:rFonts w:ascii="Times New Roman" w:hAnsi="Times New Roman" w:cs="Times New Roman"/>
          <w:sz w:val="24"/>
          <w:szCs w:val="24"/>
          <w:lang w:val="en-GH"/>
        </w:rPr>
        <w:t xml:space="preserve"> have not yet</w:t>
      </w:r>
      <w:r w:rsidR="00EA636B" w:rsidRPr="00C379CB">
        <w:rPr>
          <w:rFonts w:ascii="Times New Roman" w:hAnsi="Times New Roman" w:cs="Times New Roman"/>
          <w:sz w:val="24"/>
          <w:szCs w:val="24"/>
          <w:lang w:val="en-GH"/>
        </w:rPr>
        <w:t xml:space="preserve"> acquire</w:t>
      </w:r>
      <w:r w:rsidR="00FA2384" w:rsidRPr="00C379CB">
        <w:rPr>
          <w:rFonts w:ascii="Times New Roman" w:hAnsi="Times New Roman" w:cs="Times New Roman"/>
          <w:sz w:val="24"/>
          <w:szCs w:val="24"/>
          <w:lang w:val="en-GH"/>
        </w:rPr>
        <w:t>d,</w:t>
      </w:r>
      <w:r w:rsidR="00EA636B" w:rsidRPr="00C379CB">
        <w:rPr>
          <w:rFonts w:ascii="Times New Roman" w:hAnsi="Times New Roman" w:cs="Times New Roman"/>
          <w:sz w:val="24"/>
          <w:szCs w:val="24"/>
          <w:lang w:val="en-GH"/>
        </w:rPr>
        <w:t xml:space="preserve"> are traceable to fact that they </w:t>
      </w:r>
      <w:r w:rsidR="00FA2384" w:rsidRPr="00C379CB">
        <w:rPr>
          <w:rFonts w:ascii="Times New Roman" w:hAnsi="Times New Roman" w:cs="Times New Roman"/>
          <w:sz w:val="24"/>
          <w:szCs w:val="24"/>
          <w:lang w:val="en-GH"/>
        </w:rPr>
        <w:t xml:space="preserve">are </w:t>
      </w:r>
      <w:r w:rsidR="00EA636B" w:rsidRPr="00C379CB">
        <w:rPr>
          <w:rFonts w:ascii="Times New Roman" w:hAnsi="Times New Roman" w:cs="Times New Roman"/>
          <w:sz w:val="24"/>
          <w:szCs w:val="24"/>
          <w:lang w:val="en-GH"/>
        </w:rPr>
        <w:t xml:space="preserve">yet </w:t>
      </w:r>
      <w:r w:rsidR="00FA2384" w:rsidRPr="00C379CB">
        <w:rPr>
          <w:rFonts w:ascii="Times New Roman" w:hAnsi="Times New Roman" w:cs="Times New Roman"/>
          <w:sz w:val="24"/>
          <w:szCs w:val="24"/>
          <w:lang w:val="en-GH"/>
        </w:rPr>
        <w:t xml:space="preserve">to </w:t>
      </w:r>
      <w:r w:rsidR="008301D0">
        <w:rPr>
          <w:rFonts w:ascii="Times New Roman" w:hAnsi="Times New Roman" w:cs="Times New Roman"/>
          <w:sz w:val="24"/>
          <w:szCs w:val="24"/>
          <w:lang w:val="en-GH"/>
        </w:rPr>
        <w:t xml:space="preserve">acquire proper uses of </w:t>
      </w:r>
      <w:r w:rsidR="00FA2384" w:rsidRPr="00C379CB">
        <w:rPr>
          <w:rFonts w:ascii="Times New Roman" w:hAnsi="Times New Roman" w:cs="Times New Roman"/>
          <w:sz w:val="24"/>
          <w:szCs w:val="24"/>
          <w:lang w:val="en-GH"/>
        </w:rPr>
        <w:t xml:space="preserve">its L1 </w:t>
      </w:r>
      <w:r w:rsidR="00EA636B" w:rsidRPr="00C379CB">
        <w:rPr>
          <w:rFonts w:ascii="Times New Roman" w:hAnsi="Times New Roman" w:cs="Times New Roman"/>
          <w:sz w:val="24"/>
          <w:szCs w:val="24"/>
          <w:lang w:val="en-GH"/>
        </w:rPr>
        <w:t xml:space="preserve">equivalent </w:t>
      </w:r>
      <w:r w:rsidR="00EA636B" w:rsidRPr="00C379CB">
        <w:rPr>
          <w:rFonts w:ascii="Times New Roman" w:hAnsi="Times New Roman" w:cs="Times New Roman"/>
          <w:b/>
          <w:bCs/>
          <w:i/>
          <w:iCs/>
          <w:sz w:val="24"/>
          <w:szCs w:val="24"/>
          <w:lang w:val="en-GH"/>
        </w:rPr>
        <w:t>tame</w:t>
      </w:r>
      <w:r w:rsidR="00AA17B2" w:rsidRPr="00C379CB">
        <w:rPr>
          <w:rFonts w:ascii="Times New Roman" w:hAnsi="Times New Roman" w:cs="Times New Roman"/>
          <w:sz w:val="24"/>
          <w:szCs w:val="24"/>
          <w:lang w:val="en-GH"/>
        </w:rPr>
        <w:t xml:space="preserve">, which has both </w:t>
      </w:r>
      <w:r w:rsidR="00AA17B2" w:rsidRPr="00C379CB">
        <w:rPr>
          <w:rFonts w:ascii="Times New Roman" w:hAnsi="Times New Roman" w:cs="Times New Roman"/>
          <w:b/>
          <w:bCs/>
          <w:i/>
          <w:iCs/>
          <w:sz w:val="24"/>
          <w:szCs w:val="24"/>
          <w:lang w:val="en-GH"/>
        </w:rPr>
        <w:t>over</w:t>
      </w:r>
      <w:r w:rsidR="00AA17B2" w:rsidRPr="00C379CB">
        <w:rPr>
          <w:rFonts w:ascii="Times New Roman" w:hAnsi="Times New Roman" w:cs="Times New Roman"/>
          <w:sz w:val="24"/>
          <w:szCs w:val="24"/>
          <w:lang w:val="en-GH"/>
        </w:rPr>
        <w:t xml:space="preserve"> / </w:t>
      </w:r>
      <w:r w:rsidR="00AA17B2" w:rsidRPr="00C379CB">
        <w:rPr>
          <w:rFonts w:ascii="Times New Roman" w:hAnsi="Times New Roman" w:cs="Times New Roman"/>
          <w:b/>
          <w:bCs/>
          <w:i/>
          <w:iCs/>
          <w:sz w:val="24"/>
          <w:szCs w:val="24"/>
          <w:lang w:val="en-GH"/>
        </w:rPr>
        <w:t>above</w:t>
      </w:r>
      <w:r w:rsidR="00AA17B2" w:rsidRPr="00C379CB">
        <w:rPr>
          <w:rFonts w:ascii="Times New Roman" w:hAnsi="Times New Roman" w:cs="Times New Roman"/>
          <w:sz w:val="24"/>
          <w:szCs w:val="24"/>
          <w:lang w:val="en-GH"/>
        </w:rPr>
        <w:t xml:space="preserve"> and </w:t>
      </w:r>
      <w:r w:rsidR="00AA17B2" w:rsidRPr="00C379CB">
        <w:rPr>
          <w:rFonts w:ascii="Times New Roman" w:hAnsi="Times New Roman" w:cs="Times New Roman"/>
          <w:b/>
          <w:bCs/>
          <w:i/>
          <w:iCs/>
          <w:sz w:val="24"/>
          <w:szCs w:val="24"/>
          <w:lang w:val="en-GH"/>
        </w:rPr>
        <w:t>on top of</w:t>
      </w:r>
      <w:r w:rsidR="00AA17B2" w:rsidRPr="00C379CB">
        <w:rPr>
          <w:rFonts w:ascii="Times New Roman" w:hAnsi="Times New Roman" w:cs="Times New Roman"/>
          <w:sz w:val="24"/>
          <w:szCs w:val="24"/>
          <w:lang w:val="en-GH"/>
        </w:rPr>
        <w:t xml:space="preserve"> readings. </w:t>
      </w:r>
      <w:r w:rsidR="00FA2384" w:rsidRPr="00C379CB">
        <w:rPr>
          <w:rFonts w:ascii="Times New Roman" w:hAnsi="Times New Roman" w:cs="Times New Roman"/>
          <w:sz w:val="24"/>
          <w:szCs w:val="24"/>
          <w:lang w:val="en-GH"/>
        </w:rPr>
        <w:t xml:space="preserve">In other words, it was found </w:t>
      </w:r>
      <w:r w:rsidR="00AA17B2" w:rsidRPr="00C379CB">
        <w:rPr>
          <w:rFonts w:ascii="Times New Roman" w:hAnsi="Times New Roman" w:cs="Times New Roman"/>
          <w:sz w:val="24"/>
          <w:szCs w:val="24"/>
          <w:lang w:val="en-GH"/>
        </w:rPr>
        <w:t xml:space="preserve">that </w:t>
      </w:r>
      <w:r w:rsidR="00AA17B2" w:rsidRPr="00C379CB">
        <w:rPr>
          <w:rFonts w:ascii="Times New Roman" w:eastAsia="Calibri" w:hAnsi="Times New Roman" w:cs="Times New Roman"/>
          <w:sz w:val="24"/>
          <w:szCs w:val="24"/>
        </w:rPr>
        <w:t xml:space="preserve">when learners </w:t>
      </w:r>
      <w:r w:rsidR="00AA17B2" w:rsidRPr="00C379CB">
        <w:rPr>
          <w:rFonts w:ascii="Times New Roman" w:eastAsia="Calibri" w:hAnsi="Times New Roman" w:cs="Times New Roman"/>
          <w:sz w:val="24"/>
          <w:szCs w:val="24"/>
        </w:rPr>
        <w:lastRenderedPageBreak/>
        <w:t>can already express a topological relations concept competently in Ewe (L1), they find it easier to convey the same concept in English (L2).</w:t>
      </w:r>
    </w:p>
    <w:p w14:paraId="73B39B66" w14:textId="77777777" w:rsidR="00AA17B2" w:rsidRPr="00C379CB" w:rsidRDefault="00AA17B2" w:rsidP="0053430B">
      <w:pPr>
        <w:spacing w:after="0" w:line="480" w:lineRule="auto"/>
        <w:jc w:val="both"/>
        <w:rPr>
          <w:rFonts w:ascii="Times New Roman" w:hAnsi="Times New Roman" w:cs="Times New Roman"/>
          <w:sz w:val="24"/>
          <w:szCs w:val="24"/>
          <w:lang w:val="en-GH"/>
        </w:rPr>
      </w:pPr>
    </w:p>
    <w:p w14:paraId="2DBD94BE" w14:textId="343EAF98" w:rsidR="00C42A99" w:rsidRPr="00C379CB" w:rsidRDefault="00C42A99" w:rsidP="0053430B">
      <w:pPr>
        <w:spacing w:line="480" w:lineRule="auto"/>
        <w:jc w:val="both"/>
        <w:rPr>
          <w:rFonts w:ascii="Times New Roman" w:hAnsi="Times New Roman" w:cs="Times New Roman"/>
          <w:sz w:val="24"/>
          <w:szCs w:val="24"/>
          <w:lang w:val="en-GH"/>
        </w:rPr>
      </w:pPr>
      <w:r w:rsidRPr="00C379CB">
        <w:rPr>
          <w:rFonts w:ascii="Times New Roman" w:hAnsi="Times New Roman" w:cs="Times New Roman"/>
          <w:sz w:val="24"/>
          <w:szCs w:val="24"/>
          <w:lang w:val="en-GH"/>
        </w:rPr>
        <w:t xml:space="preserve">Gender differences </w:t>
      </w:r>
      <w:r w:rsidR="00FA2384" w:rsidRPr="00C379CB">
        <w:rPr>
          <w:rFonts w:ascii="Times New Roman" w:hAnsi="Times New Roman" w:cs="Times New Roman"/>
          <w:sz w:val="24"/>
          <w:szCs w:val="24"/>
          <w:lang w:val="en-GH"/>
        </w:rPr>
        <w:t xml:space="preserve">in learning outcomes </w:t>
      </w:r>
      <w:r w:rsidRPr="00C379CB">
        <w:rPr>
          <w:rFonts w:ascii="Times New Roman" w:hAnsi="Times New Roman" w:cs="Times New Roman"/>
          <w:sz w:val="24"/>
          <w:szCs w:val="24"/>
          <w:lang w:val="en-GH"/>
        </w:rPr>
        <w:t xml:space="preserve">were also evident: girls consistently outperformed boys, with the disparity becoming more pronounced among older participants than younger ones. Parents’ educational background did not significantly affect success in learning English prepositions, likely due to the limited role English played at home and in the wider community. Similarly, birth order had no measurable impact on proficiency levels. </w:t>
      </w:r>
      <w:r w:rsidR="000867DD" w:rsidRPr="00C379CB">
        <w:rPr>
          <w:rFonts w:ascii="Times New Roman" w:hAnsi="Times New Roman" w:cs="Times New Roman"/>
          <w:sz w:val="24"/>
          <w:szCs w:val="24"/>
          <w:lang w:val="en-GH"/>
        </w:rPr>
        <w:t>Also</w:t>
      </w:r>
      <w:r w:rsidRPr="00C379CB">
        <w:rPr>
          <w:rFonts w:ascii="Times New Roman" w:hAnsi="Times New Roman" w:cs="Times New Roman"/>
          <w:sz w:val="24"/>
          <w:szCs w:val="24"/>
          <w:lang w:val="en-GH"/>
        </w:rPr>
        <w:t>, whether participants acquired English in urban or rural settings</w:t>
      </w:r>
      <w:r w:rsidR="00D35806" w:rsidRPr="00C379CB">
        <w:rPr>
          <w:rFonts w:ascii="Times New Roman" w:hAnsi="Times New Roman" w:cs="Times New Roman"/>
          <w:sz w:val="24"/>
          <w:szCs w:val="24"/>
          <w:lang w:val="en-GH"/>
        </w:rPr>
        <w:t xml:space="preserve"> in the Volta Region</w:t>
      </w:r>
      <w:r w:rsidRPr="00C379CB">
        <w:rPr>
          <w:rFonts w:ascii="Times New Roman" w:hAnsi="Times New Roman" w:cs="Times New Roman"/>
          <w:sz w:val="24"/>
          <w:szCs w:val="24"/>
          <w:lang w:val="en-GH"/>
        </w:rPr>
        <w:t xml:space="preserve"> had little effect, as English played similarly limited roles in both environments.</w:t>
      </w:r>
    </w:p>
    <w:p w14:paraId="562C19C8" w14:textId="74E5E326" w:rsidR="00680794" w:rsidRDefault="00680794" w:rsidP="0053430B">
      <w:pPr>
        <w:spacing w:line="480" w:lineRule="auto"/>
        <w:jc w:val="both"/>
        <w:rPr>
          <w:rFonts w:ascii="Times New Roman" w:hAnsi="Times New Roman" w:cs="Times New Roman"/>
          <w:sz w:val="24"/>
          <w:szCs w:val="24"/>
          <w:lang w:val="en-GH"/>
        </w:rPr>
      </w:pPr>
      <w:r w:rsidRPr="00C379CB">
        <w:rPr>
          <w:rFonts w:ascii="Times New Roman" w:hAnsi="Times New Roman" w:cs="Times New Roman"/>
          <w:sz w:val="24"/>
          <w:szCs w:val="24"/>
          <w:lang w:val="en-GH"/>
        </w:rPr>
        <w:t>Based on these findings, some pedagogical recommendations were made. First, because age strongly influences acquisition, teaching materials should be tailored to specific age groups</w:t>
      </w:r>
      <w:r w:rsidRPr="00C379CB">
        <w:rPr>
          <w:rFonts w:ascii="Times New Roman" w:eastAsia="Calibri" w:hAnsi="Times New Roman" w:cs="Times New Roman"/>
          <w:bCs/>
          <w:sz w:val="24"/>
          <w:szCs w:val="24"/>
          <w:lang w:val="en-GH"/>
        </w:rPr>
        <w:t xml:space="preserve">. Second, </w:t>
      </w:r>
      <w:r w:rsidRPr="00C379CB">
        <w:rPr>
          <w:rFonts w:ascii="Times New Roman" w:hAnsi="Times New Roman" w:cs="Times New Roman"/>
          <w:sz w:val="24"/>
          <w:szCs w:val="24"/>
          <w:lang w:val="en-GH"/>
        </w:rPr>
        <w:t>teachers should anticipate that difficulties already evident in learners’ acquisition of their L1 prepositions may resurface in their learning of L2 prepositions. Third, since older girls tend to perform better, we have also recommended that teachers should avoid using girls’ performance as the sole benchmark for evaluating progress.</w:t>
      </w:r>
    </w:p>
    <w:p w14:paraId="15B4D82B" w14:textId="77777777" w:rsidR="00FD41EE" w:rsidRDefault="00FD41EE" w:rsidP="0053430B">
      <w:pPr>
        <w:pStyle w:val="Heading1"/>
        <w:spacing w:line="480" w:lineRule="auto"/>
        <w:rPr>
          <w:rFonts w:eastAsia="Calibri" w:cs="Times New Roman"/>
          <w:szCs w:val="24"/>
          <w:lang w:val="en-GH"/>
        </w:rPr>
      </w:pPr>
    </w:p>
    <w:p w14:paraId="66EBD133" w14:textId="2E9B450D" w:rsidR="00943B4E" w:rsidRPr="00C379CB" w:rsidRDefault="001142E6" w:rsidP="0053430B">
      <w:pPr>
        <w:pStyle w:val="Heading1"/>
        <w:spacing w:line="480" w:lineRule="auto"/>
        <w:rPr>
          <w:rFonts w:eastAsia="Calibri" w:cs="Times New Roman"/>
          <w:szCs w:val="24"/>
        </w:rPr>
      </w:pPr>
      <w:r w:rsidRPr="00C379CB">
        <w:rPr>
          <w:rFonts w:eastAsia="Calibri" w:cs="Times New Roman"/>
          <w:szCs w:val="24"/>
        </w:rPr>
        <w:t>References</w:t>
      </w:r>
    </w:p>
    <w:p w14:paraId="278A2C14"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Abello</w:t>
      </w:r>
      <w:r w:rsidRPr="00C379CB">
        <w:rPr>
          <w:rFonts w:ascii="Times New Roman" w:eastAsia="Times New Roman" w:hAnsi="Times New Roman" w:cs="Times New Roman"/>
          <w:sz w:val="24"/>
          <w:szCs w:val="24"/>
          <w:lang w:val="en-GH" w:eastAsia="en-GH"/>
        </w:rPr>
        <w:noBreakHyphen/>
      </w:r>
      <w:proofErr w:type="spellStart"/>
      <w:r w:rsidRPr="00C379CB">
        <w:rPr>
          <w:rFonts w:ascii="Times New Roman" w:eastAsia="Times New Roman" w:hAnsi="Times New Roman" w:cs="Times New Roman"/>
          <w:sz w:val="24"/>
          <w:szCs w:val="24"/>
          <w:lang w:val="en-GH" w:eastAsia="en-GH"/>
        </w:rPr>
        <w:t>Contesse</w:t>
      </w:r>
      <w:proofErr w:type="spellEnd"/>
      <w:r w:rsidRPr="00C379CB">
        <w:rPr>
          <w:rFonts w:ascii="Times New Roman" w:eastAsia="Times New Roman" w:hAnsi="Times New Roman" w:cs="Times New Roman"/>
          <w:sz w:val="24"/>
          <w:szCs w:val="24"/>
          <w:lang w:val="en-GH" w:eastAsia="en-GH"/>
        </w:rPr>
        <w:t xml:space="preserve">, C. (2009). Age and the critical period hypothesis. </w:t>
      </w:r>
      <w:r w:rsidRPr="00C379CB">
        <w:rPr>
          <w:rFonts w:ascii="Times New Roman" w:eastAsia="Times New Roman" w:hAnsi="Times New Roman" w:cs="Times New Roman"/>
          <w:i/>
          <w:iCs/>
          <w:sz w:val="24"/>
          <w:szCs w:val="24"/>
          <w:lang w:val="en-GH" w:eastAsia="en-GH"/>
        </w:rPr>
        <w:t>ELT Journal, 63</w:t>
      </w:r>
      <w:r w:rsidRPr="00C379CB">
        <w:rPr>
          <w:rFonts w:ascii="Times New Roman" w:eastAsia="Times New Roman" w:hAnsi="Times New Roman" w:cs="Times New Roman"/>
          <w:sz w:val="24"/>
          <w:szCs w:val="24"/>
          <w:lang w:val="en-GH" w:eastAsia="en-GH"/>
        </w:rPr>
        <w:t xml:space="preserve">(2), 170–172. </w:t>
      </w:r>
      <w:hyperlink r:id="rId26" w:history="1">
        <w:r w:rsidRPr="00C379CB">
          <w:rPr>
            <w:rFonts w:ascii="Times New Roman" w:eastAsia="Times New Roman" w:hAnsi="Times New Roman" w:cs="Times New Roman"/>
            <w:color w:val="0000FF"/>
            <w:sz w:val="24"/>
            <w:szCs w:val="24"/>
            <w:u w:val="single"/>
            <w:lang w:val="en-GH" w:eastAsia="en-GH"/>
          </w:rPr>
          <w:t>https://doi.org/10.1093/elt/ccn072</w:t>
        </w:r>
      </w:hyperlink>
    </w:p>
    <w:p w14:paraId="7AC9B9AD" w14:textId="77777777" w:rsidR="00750B30" w:rsidRPr="00C379CB" w:rsidRDefault="00750B30" w:rsidP="0053430B">
      <w:pPr>
        <w:spacing w:after="0" w:line="480" w:lineRule="auto"/>
        <w:rPr>
          <w:rFonts w:ascii="Times New Roman" w:eastAsia="Times New Roman" w:hAnsi="Times New Roman" w:cs="Times New Roman"/>
          <w:sz w:val="24"/>
          <w:szCs w:val="24"/>
          <w:lang w:val="en-GH" w:eastAsia="en-GH"/>
        </w:rPr>
      </w:pPr>
      <w:proofErr w:type="spellStart"/>
      <w:r w:rsidRPr="00C379CB">
        <w:rPr>
          <w:rFonts w:ascii="Times New Roman" w:eastAsia="Times New Roman" w:hAnsi="Times New Roman" w:cs="Times New Roman"/>
          <w:sz w:val="24"/>
          <w:szCs w:val="24"/>
          <w:lang w:val="en-GH" w:eastAsia="en-GH"/>
        </w:rPr>
        <w:t>Alhammad</w:t>
      </w:r>
      <w:proofErr w:type="spellEnd"/>
      <w:r w:rsidRPr="00C379CB">
        <w:rPr>
          <w:rFonts w:ascii="Times New Roman" w:eastAsia="Times New Roman" w:hAnsi="Times New Roman" w:cs="Times New Roman"/>
          <w:sz w:val="24"/>
          <w:szCs w:val="24"/>
          <w:lang w:val="en-GH" w:eastAsia="en-GH"/>
        </w:rPr>
        <w:t xml:space="preserve">, R. (2023). The acquisition of the English spatial prepositions: </w:t>
      </w:r>
      <w:r w:rsidRPr="00C379CB">
        <w:rPr>
          <w:rFonts w:ascii="Times New Roman" w:eastAsia="Times New Roman" w:hAnsi="Times New Roman" w:cs="Times New Roman"/>
          <w:i/>
          <w:iCs/>
          <w:sz w:val="24"/>
          <w:szCs w:val="24"/>
          <w:lang w:val="en-GH" w:eastAsia="en-GH"/>
        </w:rPr>
        <w:t>in</w:t>
      </w:r>
      <w:r w:rsidRPr="00C379CB">
        <w:rPr>
          <w:rFonts w:ascii="Times New Roman" w:eastAsia="Times New Roman" w:hAnsi="Times New Roman" w:cs="Times New Roman"/>
          <w:sz w:val="24"/>
          <w:szCs w:val="24"/>
          <w:lang w:val="en-GH" w:eastAsia="en-GH"/>
        </w:rPr>
        <w:t xml:space="preserve">, </w:t>
      </w:r>
      <w:r w:rsidRPr="00C379CB">
        <w:rPr>
          <w:rFonts w:ascii="Times New Roman" w:eastAsia="Times New Roman" w:hAnsi="Times New Roman" w:cs="Times New Roman"/>
          <w:i/>
          <w:iCs/>
          <w:sz w:val="24"/>
          <w:szCs w:val="24"/>
          <w:lang w:val="en-GH" w:eastAsia="en-GH"/>
        </w:rPr>
        <w:t>on</w:t>
      </w:r>
      <w:r w:rsidRPr="00C379CB">
        <w:rPr>
          <w:rFonts w:ascii="Times New Roman" w:eastAsia="Times New Roman" w:hAnsi="Times New Roman" w:cs="Times New Roman"/>
          <w:sz w:val="24"/>
          <w:szCs w:val="24"/>
          <w:lang w:val="en-GH" w:eastAsia="en-GH"/>
        </w:rPr>
        <w:t xml:space="preserve">, and </w:t>
      </w:r>
      <w:r w:rsidRPr="00C379CB">
        <w:rPr>
          <w:rFonts w:ascii="Times New Roman" w:eastAsia="Times New Roman" w:hAnsi="Times New Roman" w:cs="Times New Roman"/>
          <w:i/>
          <w:iCs/>
          <w:sz w:val="24"/>
          <w:szCs w:val="24"/>
          <w:lang w:val="en-GH" w:eastAsia="en-GH"/>
        </w:rPr>
        <w:t>at</w:t>
      </w:r>
      <w:r w:rsidRPr="00C379CB">
        <w:rPr>
          <w:rFonts w:ascii="Times New Roman" w:eastAsia="Times New Roman" w:hAnsi="Times New Roman" w:cs="Times New Roman"/>
          <w:sz w:val="24"/>
          <w:szCs w:val="24"/>
          <w:lang w:val="en-GH" w:eastAsia="en-GH"/>
        </w:rPr>
        <w:t xml:space="preserve"> by </w:t>
      </w:r>
    </w:p>
    <w:p w14:paraId="27E52DD1" w14:textId="77777777" w:rsidR="00750B30" w:rsidRPr="00C379CB" w:rsidRDefault="00750B30" w:rsidP="0053430B">
      <w:pPr>
        <w:spacing w:after="0" w:line="480" w:lineRule="auto"/>
        <w:ind w:left="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lastRenderedPageBreak/>
        <w:t xml:space="preserve">Saudi EFL students. </w:t>
      </w:r>
      <w:r w:rsidRPr="00C379CB">
        <w:rPr>
          <w:rFonts w:ascii="Times New Roman" w:eastAsia="Times New Roman" w:hAnsi="Times New Roman" w:cs="Times New Roman"/>
          <w:i/>
          <w:iCs/>
          <w:sz w:val="24"/>
          <w:szCs w:val="24"/>
          <w:lang w:val="en-GH" w:eastAsia="en-GH"/>
        </w:rPr>
        <w:t>WORD, 69</w:t>
      </w:r>
      <w:r w:rsidRPr="00C379CB">
        <w:rPr>
          <w:rFonts w:ascii="Times New Roman" w:eastAsia="Times New Roman" w:hAnsi="Times New Roman" w:cs="Times New Roman"/>
          <w:sz w:val="24"/>
          <w:szCs w:val="24"/>
          <w:lang w:val="en-GH" w:eastAsia="en-GH"/>
        </w:rPr>
        <w:t xml:space="preserve">(2), 175–204. </w:t>
      </w:r>
      <w:hyperlink r:id="rId27" w:history="1">
        <w:r w:rsidRPr="00C379CB">
          <w:rPr>
            <w:rFonts w:ascii="Times New Roman" w:eastAsia="Times New Roman" w:hAnsi="Times New Roman" w:cs="Times New Roman"/>
            <w:color w:val="0000FF"/>
            <w:sz w:val="24"/>
            <w:szCs w:val="24"/>
            <w:u w:val="single"/>
            <w:lang w:val="en-GH" w:eastAsia="en-GH"/>
          </w:rPr>
          <w:t>https://doi.org/10.1080/00437956.2023.2208897</w:t>
        </w:r>
      </w:hyperlink>
    </w:p>
    <w:p w14:paraId="1E1B6A18"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proofErr w:type="spellStart"/>
      <w:r w:rsidRPr="00C379CB">
        <w:rPr>
          <w:rFonts w:ascii="Times New Roman" w:eastAsia="Times New Roman" w:hAnsi="Times New Roman" w:cs="Times New Roman"/>
          <w:sz w:val="24"/>
          <w:szCs w:val="24"/>
          <w:lang w:val="en-GH" w:eastAsia="en-GH"/>
        </w:rPr>
        <w:t>Alisoy</w:t>
      </w:r>
      <w:proofErr w:type="spellEnd"/>
      <w:r w:rsidRPr="00C379CB">
        <w:rPr>
          <w:rFonts w:ascii="Times New Roman" w:eastAsia="Times New Roman" w:hAnsi="Times New Roman" w:cs="Times New Roman"/>
          <w:sz w:val="24"/>
          <w:szCs w:val="24"/>
          <w:lang w:val="en-GH" w:eastAsia="en-GH"/>
        </w:rPr>
        <w:t xml:space="preserve">, H. (2024). Exploring language acquisition: The role of native language interference in ESL learners. </w:t>
      </w:r>
      <w:r w:rsidRPr="00C379CB">
        <w:rPr>
          <w:rFonts w:ascii="Times New Roman" w:eastAsia="Times New Roman" w:hAnsi="Times New Roman" w:cs="Times New Roman"/>
          <w:i/>
          <w:iCs/>
          <w:sz w:val="24"/>
          <w:szCs w:val="24"/>
          <w:lang w:val="en-GH" w:eastAsia="en-GH"/>
        </w:rPr>
        <w:t>Journal of Azerbaijan Language and Education Studies, 1</w:t>
      </w:r>
      <w:r w:rsidRPr="00C379CB">
        <w:rPr>
          <w:rFonts w:ascii="Times New Roman" w:eastAsia="Times New Roman" w:hAnsi="Times New Roman" w:cs="Times New Roman"/>
          <w:sz w:val="24"/>
          <w:szCs w:val="24"/>
          <w:lang w:val="en-GH" w:eastAsia="en-GH"/>
        </w:rPr>
        <w:t xml:space="preserve">(1), 50–66. </w:t>
      </w:r>
      <w:hyperlink r:id="rId28" w:history="1">
        <w:r w:rsidRPr="00C379CB">
          <w:rPr>
            <w:rFonts w:ascii="Times New Roman" w:eastAsia="Times New Roman" w:hAnsi="Times New Roman" w:cs="Times New Roman"/>
            <w:color w:val="0000FF"/>
            <w:sz w:val="24"/>
            <w:szCs w:val="24"/>
            <w:u w:val="single"/>
            <w:lang w:val="en-GH" w:eastAsia="en-GH"/>
          </w:rPr>
          <w:t>https://doi.org/10.69760/jales.2024.00105</w:t>
        </w:r>
      </w:hyperlink>
    </w:p>
    <w:p w14:paraId="1CC1D2EB"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proofErr w:type="spellStart"/>
      <w:r w:rsidRPr="00C379CB">
        <w:rPr>
          <w:rFonts w:ascii="Times New Roman" w:eastAsia="Times New Roman" w:hAnsi="Times New Roman" w:cs="Times New Roman"/>
          <w:sz w:val="24"/>
          <w:szCs w:val="24"/>
          <w:lang w:val="en-GH" w:eastAsia="en-GH"/>
        </w:rPr>
        <w:t>Alkhrisheh</w:t>
      </w:r>
      <w:proofErr w:type="spellEnd"/>
      <w:r w:rsidRPr="00C379CB">
        <w:rPr>
          <w:rFonts w:ascii="Times New Roman" w:eastAsia="Times New Roman" w:hAnsi="Times New Roman" w:cs="Times New Roman"/>
          <w:sz w:val="24"/>
          <w:szCs w:val="24"/>
          <w:lang w:val="en-GH" w:eastAsia="en-GH"/>
        </w:rPr>
        <w:t xml:space="preserve">, H., Aziez, F., &amp; </w:t>
      </w:r>
      <w:proofErr w:type="spellStart"/>
      <w:r w:rsidRPr="00C379CB">
        <w:rPr>
          <w:rFonts w:ascii="Times New Roman" w:eastAsia="Times New Roman" w:hAnsi="Times New Roman" w:cs="Times New Roman"/>
          <w:sz w:val="24"/>
          <w:szCs w:val="24"/>
          <w:lang w:val="en-GH" w:eastAsia="en-GH"/>
        </w:rPr>
        <w:t>Alkhrisheh</w:t>
      </w:r>
      <w:proofErr w:type="spellEnd"/>
      <w:r w:rsidRPr="00C379CB">
        <w:rPr>
          <w:rFonts w:ascii="Times New Roman" w:eastAsia="Times New Roman" w:hAnsi="Times New Roman" w:cs="Times New Roman"/>
          <w:sz w:val="24"/>
          <w:szCs w:val="24"/>
          <w:lang w:val="en-GH" w:eastAsia="en-GH"/>
        </w:rPr>
        <w:t xml:space="preserve">, T. (2019). A study on gender and language differences in written texts. </w:t>
      </w:r>
      <w:r w:rsidRPr="00C379CB">
        <w:rPr>
          <w:rFonts w:ascii="Times New Roman" w:eastAsia="Times New Roman" w:hAnsi="Times New Roman" w:cs="Times New Roman"/>
          <w:i/>
          <w:iCs/>
          <w:sz w:val="24"/>
          <w:szCs w:val="24"/>
          <w:lang w:val="en-GH" w:eastAsia="en-GH"/>
        </w:rPr>
        <w:t>Research and Innovation in Language Learning, 2</w:t>
      </w:r>
      <w:r w:rsidRPr="00C379CB">
        <w:rPr>
          <w:rFonts w:ascii="Times New Roman" w:eastAsia="Times New Roman" w:hAnsi="Times New Roman" w:cs="Times New Roman"/>
          <w:sz w:val="24"/>
          <w:szCs w:val="24"/>
          <w:lang w:val="en-GH" w:eastAsia="en-GH"/>
        </w:rPr>
        <w:t xml:space="preserve">(2), 120–138. </w:t>
      </w:r>
      <w:hyperlink r:id="rId29" w:history="1">
        <w:r w:rsidRPr="00C379CB">
          <w:rPr>
            <w:rFonts w:ascii="Times New Roman" w:eastAsia="Times New Roman" w:hAnsi="Times New Roman" w:cs="Times New Roman"/>
            <w:color w:val="0000FF"/>
            <w:sz w:val="24"/>
            <w:szCs w:val="24"/>
            <w:u w:val="single"/>
            <w:lang w:val="en-GH" w:eastAsia="en-GH"/>
          </w:rPr>
          <w:t>https://doi.org/10.33603/rill.v2i2.2028</w:t>
        </w:r>
      </w:hyperlink>
    </w:p>
    <w:p w14:paraId="52C53DB0"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Ameka, F. (1995). The linguistic construction of space in Ewe. </w:t>
      </w:r>
      <w:r w:rsidRPr="00C379CB">
        <w:rPr>
          <w:rFonts w:ascii="Times New Roman" w:eastAsia="Times New Roman" w:hAnsi="Times New Roman" w:cs="Times New Roman"/>
          <w:i/>
          <w:iCs/>
          <w:sz w:val="24"/>
          <w:szCs w:val="24"/>
          <w:lang w:val="en-GH" w:eastAsia="en-GH"/>
        </w:rPr>
        <w:t>Cognitive Linguistics, 6</w:t>
      </w:r>
      <w:r w:rsidRPr="00C379CB">
        <w:rPr>
          <w:rFonts w:ascii="Times New Roman" w:eastAsia="Times New Roman" w:hAnsi="Times New Roman" w:cs="Times New Roman"/>
          <w:sz w:val="24"/>
          <w:szCs w:val="24"/>
          <w:lang w:val="en-GH" w:eastAsia="en-GH"/>
        </w:rPr>
        <w:t xml:space="preserve">(2–3), 139–181. </w:t>
      </w:r>
      <w:hyperlink r:id="rId30" w:history="1">
        <w:r w:rsidRPr="00C379CB">
          <w:rPr>
            <w:rFonts w:ascii="Times New Roman" w:eastAsia="Times New Roman" w:hAnsi="Times New Roman" w:cs="Times New Roman"/>
            <w:color w:val="0000FF"/>
            <w:sz w:val="24"/>
            <w:szCs w:val="24"/>
            <w:u w:val="single"/>
            <w:lang w:val="en-GH" w:eastAsia="en-GH"/>
          </w:rPr>
          <w:t>https://doi.org/10.1515/cogl.1995.6.2-3.139</w:t>
        </w:r>
      </w:hyperlink>
    </w:p>
    <w:p w14:paraId="73DC6B3E"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Barclay, K. J. (2015). Birth order and educational attainment: Evidence from fully adopted sibling groups. </w:t>
      </w:r>
      <w:r w:rsidRPr="00C379CB">
        <w:rPr>
          <w:rFonts w:ascii="Times New Roman" w:eastAsia="Times New Roman" w:hAnsi="Times New Roman" w:cs="Times New Roman"/>
          <w:i/>
          <w:iCs/>
          <w:sz w:val="24"/>
          <w:szCs w:val="24"/>
          <w:lang w:val="en-GH" w:eastAsia="en-GH"/>
        </w:rPr>
        <w:t>Intelligence, 48</w:t>
      </w:r>
      <w:r w:rsidRPr="00C379CB">
        <w:rPr>
          <w:rFonts w:ascii="Times New Roman" w:eastAsia="Times New Roman" w:hAnsi="Times New Roman" w:cs="Times New Roman"/>
          <w:sz w:val="24"/>
          <w:szCs w:val="24"/>
          <w:lang w:val="en-GH" w:eastAsia="en-GH"/>
        </w:rPr>
        <w:t xml:space="preserve">, 109–122. </w:t>
      </w:r>
      <w:hyperlink r:id="rId31" w:history="1">
        <w:r w:rsidRPr="00C379CB">
          <w:rPr>
            <w:rFonts w:ascii="Times New Roman" w:eastAsia="Times New Roman" w:hAnsi="Times New Roman" w:cs="Times New Roman"/>
            <w:color w:val="0000FF"/>
            <w:sz w:val="24"/>
            <w:szCs w:val="24"/>
            <w:u w:val="single"/>
            <w:lang w:val="en-GH" w:eastAsia="en-GH"/>
          </w:rPr>
          <w:t>https://doi.org/10.1016/j.intell.2014.10.009</w:t>
        </w:r>
      </w:hyperlink>
    </w:p>
    <w:p w14:paraId="6A0B0F59"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Barclay, K. J. (2018). The birth order paradox: Sibling differences in educational attainment. </w:t>
      </w:r>
      <w:r w:rsidRPr="00C379CB">
        <w:rPr>
          <w:rFonts w:ascii="Times New Roman" w:eastAsia="Times New Roman" w:hAnsi="Times New Roman" w:cs="Times New Roman"/>
          <w:i/>
          <w:iCs/>
          <w:sz w:val="24"/>
          <w:szCs w:val="24"/>
          <w:lang w:val="en-GH" w:eastAsia="en-GH"/>
        </w:rPr>
        <w:t>Research in Social Stratification and Mobility, 54</w:t>
      </w:r>
      <w:r w:rsidRPr="00C379CB">
        <w:rPr>
          <w:rFonts w:ascii="Times New Roman" w:eastAsia="Times New Roman" w:hAnsi="Times New Roman" w:cs="Times New Roman"/>
          <w:sz w:val="24"/>
          <w:szCs w:val="24"/>
          <w:lang w:val="en-GH" w:eastAsia="en-GH"/>
        </w:rPr>
        <w:t xml:space="preserve">, 56–65. </w:t>
      </w:r>
      <w:hyperlink r:id="rId32" w:history="1">
        <w:r w:rsidRPr="00C379CB">
          <w:rPr>
            <w:rFonts w:ascii="Times New Roman" w:eastAsia="Times New Roman" w:hAnsi="Times New Roman" w:cs="Times New Roman"/>
            <w:color w:val="0000FF"/>
            <w:sz w:val="24"/>
            <w:szCs w:val="24"/>
            <w:u w:val="single"/>
            <w:lang w:val="en-GH" w:eastAsia="en-GH"/>
          </w:rPr>
          <w:t>https://doi.org/10.1016/j.rssm.2018.02.001</w:t>
        </w:r>
      </w:hyperlink>
    </w:p>
    <w:p w14:paraId="4558C3D7"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Barreto, F. B., Sánchez de Miguel, M., </w:t>
      </w:r>
      <w:proofErr w:type="spellStart"/>
      <w:r w:rsidRPr="00C379CB">
        <w:rPr>
          <w:rFonts w:ascii="Times New Roman" w:eastAsia="Times New Roman" w:hAnsi="Times New Roman" w:cs="Times New Roman"/>
          <w:sz w:val="24"/>
          <w:szCs w:val="24"/>
          <w:lang w:val="en-GH" w:eastAsia="en-GH"/>
        </w:rPr>
        <w:t>Ibarluzea</w:t>
      </w:r>
      <w:proofErr w:type="spellEnd"/>
      <w:r w:rsidRPr="00C379CB">
        <w:rPr>
          <w:rFonts w:ascii="Times New Roman" w:eastAsia="Times New Roman" w:hAnsi="Times New Roman" w:cs="Times New Roman"/>
          <w:sz w:val="24"/>
          <w:szCs w:val="24"/>
          <w:lang w:val="en-GH" w:eastAsia="en-GH"/>
        </w:rPr>
        <w:t xml:space="preserve">, J., </w:t>
      </w:r>
      <w:proofErr w:type="spellStart"/>
      <w:r w:rsidRPr="00C379CB">
        <w:rPr>
          <w:rFonts w:ascii="Times New Roman" w:eastAsia="Times New Roman" w:hAnsi="Times New Roman" w:cs="Times New Roman"/>
          <w:sz w:val="24"/>
          <w:szCs w:val="24"/>
          <w:lang w:val="en-GH" w:eastAsia="en-GH"/>
        </w:rPr>
        <w:t>Andiarena</w:t>
      </w:r>
      <w:proofErr w:type="spellEnd"/>
      <w:r w:rsidRPr="00C379CB">
        <w:rPr>
          <w:rFonts w:ascii="Times New Roman" w:eastAsia="Times New Roman" w:hAnsi="Times New Roman" w:cs="Times New Roman"/>
          <w:sz w:val="24"/>
          <w:szCs w:val="24"/>
          <w:lang w:val="en-GH" w:eastAsia="en-GH"/>
        </w:rPr>
        <w:t xml:space="preserve">, A., &amp; Arranz, E. (2017). Family context and cognitive development in early childhood: A longitudinal study. </w:t>
      </w:r>
      <w:r w:rsidRPr="00C379CB">
        <w:rPr>
          <w:rFonts w:ascii="Times New Roman" w:eastAsia="Times New Roman" w:hAnsi="Times New Roman" w:cs="Times New Roman"/>
          <w:i/>
          <w:iCs/>
          <w:sz w:val="24"/>
          <w:szCs w:val="24"/>
          <w:lang w:val="en-GH" w:eastAsia="en-GH"/>
        </w:rPr>
        <w:t>Intelligence, 65</w:t>
      </w:r>
      <w:r w:rsidRPr="00C379CB">
        <w:rPr>
          <w:rFonts w:ascii="Times New Roman" w:eastAsia="Times New Roman" w:hAnsi="Times New Roman" w:cs="Times New Roman"/>
          <w:sz w:val="24"/>
          <w:szCs w:val="24"/>
          <w:lang w:val="en-GH" w:eastAsia="en-GH"/>
        </w:rPr>
        <w:t xml:space="preserve">, 11–22. </w:t>
      </w:r>
      <w:hyperlink r:id="rId33" w:history="1">
        <w:r w:rsidRPr="00C379CB">
          <w:rPr>
            <w:rFonts w:ascii="Times New Roman" w:eastAsia="Times New Roman" w:hAnsi="Times New Roman" w:cs="Times New Roman"/>
            <w:color w:val="0000FF"/>
            <w:sz w:val="24"/>
            <w:szCs w:val="24"/>
            <w:u w:val="single"/>
            <w:lang w:val="en-GH" w:eastAsia="en-GH"/>
          </w:rPr>
          <w:t>https://psycnet.apa.org/doi/10.1016/j.intell.2017.09.006</w:t>
        </w:r>
      </w:hyperlink>
    </w:p>
    <w:p w14:paraId="795DE844"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Berglund, E., Eriksson, M., &amp; Westerlund, M. (2005). Communicative skills in relation to gender, birth order, childcare and socioeconomic status in 18</w:t>
      </w:r>
      <w:r w:rsidRPr="00C379CB">
        <w:rPr>
          <w:rFonts w:ascii="Times New Roman" w:eastAsia="Times New Roman" w:hAnsi="Times New Roman" w:cs="Times New Roman"/>
          <w:sz w:val="24"/>
          <w:szCs w:val="24"/>
          <w:lang w:val="en-GH" w:eastAsia="en-GH"/>
        </w:rPr>
        <w:noBreakHyphen/>
        <w:t>month</w:t>
      </w:r>
      <w:r w:rsidRPr="00C379CB">
        <w:rPr>
          <w:rFonts w:ascii="Times New Roman" w:eastAsia="Times New Roman" w:hAnsi="Times New Roman" w:cs="Times New Roman"/>
          <w:sz w:val="24"/>
          <w:szCs w:val="24"/>
          <w:lang w:val="en-GH" w:eastAsia="en-GH"/>
        </w:rPr>
        <w:noBreakHyphen/>
        <w:t xml:space="preserve">old children. </w:t>
      </w:r>
      <w:r w:rsidRPr="00C379CB">
        <w:rPr>
          <w:rFonts w:ascii="Times New Roman" w:eastAsia="Times New Roman" w:hAnsi="Times New Roman" w:cs="Times New Roman"/>
          <w:i/>
          <w:iCs/>
          <w:sz w:val="24"/>
          <w:szCs w:val="24"/>
          <w:lang w:val="en-GH" w:eastAsia="en-GH"/>
        </w:rPr>
        <w:t>Scandinavian Journal of Psychology, 46</w:t>
      </w:r>
      <w:r w:rsidRPr="00C379CB">
        <w:rPr>
          <w:rFonts w:ascii="Times New Roman" w:eastAsia="Times New Roman" w:hAnsi="Times New Roman" w:cs="Times New Roman"/>
          <w:sz w:val="24"/>
          <w:szCs w:val="24"/>
          <w:lang w:val="en-GH" w:eastAsia="en-GH"/>
        </w:rPr>
        <w:t xml:space="preserve">(6), 485–491. </w:t>
      </w:r>
      <w:hyperlink r:id="rId34" w:history="1">
        <w:r w:rsidRPr="00C379CB">
          <w:rPr>
            <w:rFonts w:ascii="Times New Roman" w:eastAsia="Times New Roman" w:hAnsi="Times New Roman" w:cs="Times New Roman"/>
            <w:color w:val="0000FF"/>
            <w:sz w:val="24"/>
            <w:szCs w:val="24"/>
            <w:u w:val="single"/>
            <w:lang w:val="en-GH" w:eastAsia="en-GH"/>
          </w:rPr>
          <w:t>https://doi.org/10.1111/j.1467-9450.2005.00480.x</w:t>
        </w:r>
      </w:hyperlink>
    </w:p>
    <w:p w14:paraId="22A47EC1"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lastRenderedPageBreak/>
        <w:t xml:space="preserve">Blake, L., Lambert, W. E., Sidoti, N., &amp; Wolfe, D. (1981). Students' views of intergroup tensions in Quebec: The effects of language immersion experience. </w:t>
      </w:r>
      <w:r w:rsidRPr="00C379CB">
        <w:rPr>
          <w:rFonts w:ascii="Times New Roman" w:eastAsia="Times New Roman" w:hAnsi="Times New Roman" w:cs="Times New Roman"/>
          <w:i/>
          <w:iCs/>
          <w:sz w:val="24"/>
          <w:szCs w:val="24"/>
          <w:lang w:val="en-GH" w:eastAsia="en-GH"/>
        </w:rPr>
        <w:t xml:space="preserve">Canadian Journal of Behavioural Science/Revue canadienne des sciences du </w:t>
      </w:r>
      <w:proofErr w:type="spellStart"/>
      <w:r w:rsidRPr="00C379CB">
        <w:rPr>
          <w:rFonts w:ascii="Times New Roman" w:eastAsia="Times New Roman" w:hAnsi="Times New Roman" w:cs="Times New Roman"/>
          <w:i/>
          <w:iCs/>
          <w:sz w:val="24"/>
          <w:szCs w:val="24"/>
          <w:lang w:val="en-GH" w:eastAsia="en-GH"/>
        </w:rPr>
        <w:t>comportement</w:t>
      </w:r>
      <w:proofErr w:type="spellEnd"/>
      <w:r w:rsidRPr="00C379CB">
        <w:rPr>
          <w:rFonts w:ascii="Times New Roman" w:eastAsia="Times New Roman" w:hAnsi="Times New Roman" w:cs="Times New Roman"/>
          <w:i/>
          <w:iCs/>
          <w:sz w:val="24"/>
          <w:szCs w:val="24"/>
          <w:lang w:val="en-GH" w:eastAsia="en-GH"/>
        </w:rPr>
        <w:t>, 13</w:t>
      </w:r>
      <w:r w:rsidRPr="00C379CB">
        <w:rPr>
          <w:rFonts w:ascii="Times New Roman" w:eastAsia="Times New Roman" w:hAnsi="Times New Roman" w:cs="Times New Roman"/>
          <w:sz w:val="24"/>
          <w:szCs w:val="24"/>
          <w:lang w:val="en-GH" w:eastAsia="en-GH"/>
        </w:rPr>
        <w:t xml:space="preserve">(2), 144-160. </w:t>
      </w:r>
      <w:hyperlink r:id="rId35" w:history="1">
        <w:r w:rsidRPr="00C379CB">
          <w:rPr>
            <w:rFonts w:ascii="Times New Roman" w:eastAsia="Times New Roman" w:hAnsi="Times New Roman" w:cs="Times New Roman"/>
            <w:color w:val="0000FF"/>
            <w:sz w:val="24"/>
            <w:szCs w:val="24"/>
            <w:u w:val="single"/>
            <w:lang w:val="en-GH" w:eastAsia="en-GH"/>
          </w:rPr>
          <w:t>https://psycnet.apa.org/doi/10.1037/h0081170</w:t>
        </w:r>
      </w:hyperlink>
    </w:p>
    <w:p w14:paraId="1B9F63F1"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proofErr w:type="spellStart"/>
      <w:r w:rsidRPr="00C379CB">
        <w:rPr>
          <w:rFonts w:ascii="Times New Roman" w:eastAsia="Times New Roman" w:hAnsi="Times New Roman" w:cs="Times New Roman"/>
          <w:sz w:val="24"/>
          <w:szCs w:val="24"/>
          <w:lang w:val="en-GH" w:eastAsia="en-GH"/>
        </w:rPr>
        <w:t>Boieblan</w:t>
      </w:r>
      <w:proofErr w:type="spellEnd"/>
      <w:r w:rsidRPr="00C379CB">
        <w:rPr>
          <w:rFonts w:ascii="Times New Roman" w:eastAsia="Times New Roman" w:hAnsi="Times New Roman" w:cs="Times New Roman"/>
          <w:sz w:val="24"/>
          <w:szCs w:val="24"/>
          <w:lang w:val="en-GH" w:eastAsia="en-GH"/>
        </w:rPr>
        <w:t xml:space="preserve">, M. (2023). Enhancing English spatial prepositions acquisition among Spanish learners of English as L2 through an embodied approach. </w:t>
      </w:r>
      <w:r w:rsidRPr="00C379CB">
        <w:rPr>
          <w:rFonts w:ascii="Times New Roman" w:eastAsia="Times New Roman" w:hAnsi="Times New Roman" w:cs="Times New Roman"/>
          <w:i/>
          <w:iCs/>
          <w:sz w:val="24"/>
          <w:szCs w:val="24"/>
          <w:lang w:val="en-GH" w:eastAsia="en-GH"/>
        </w:rPr>
        <w:t>International Review of Applied Linguistics in Language Teaching, 61</w:t>
      </w:r>
      <w:r w:rsidRPr="00C379CB">
        <w:rPr>
          <w:rFonts w:ascii="Times New Roman" w:eastAsia="Times New Roman" w:hAnsi="Times New Roman" w:cs="Times New Roman"/>
          <w:sz w:val="24"/>
          <w:szCs w:val="24"/>
          <w:lang w:val="en-GH" w:eastAsia="en-GH"/>
        </w:rPr>
        <w:t xml:space="preserve">(4), 1391–1420. </w:t>
      </w:r>
    </w:p>
    <w:p w14:paraId="4CC9E65F"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 </w:t>
      </w:r>
      <w:r w:rsidRPr="00C379CB">
        <w:rPr>
          <w:rFonts w:ascii="Times New Roman" w:eastAsia="Times New Roman" w:hAnsi="Times New Roman" w:cs="Times New Roman"/>
          <w:sz w:val="24"/>
          <w:szCs w:val="24"/>
          <w:lang w:val="en-GH" w:eastAsia="en-GH"/>
        </w:rPr>
        <w:tab/>
      </w:r>
      <w:hyperlink r:id="rId36" w:history="1">
        <w:r w:rsidRPr="00C379CB">
          <w:rPr>
            <w:rFonts w:ascii="Times New Roman" w:eastAsia="Times New Roman" w:hAnsi="Times New Roman" w:cs="Times New Roman"/>
            <w:color w:val="0000FF"/>
            <w:sz w:val="24"/>
            <w:szCs w:val="24"/>
            <w:u w:val="single"/>
            <w:lang w:val="en-GH" w:eastAsia="en-GH"/>
          </w:rPr>
          <w:t>https://doi.org/10.1515/iral-2021-0151</w:t>
        </w:r>
      </w:hyperlink>
    </w:p>
    <w:p w14:paraId="7897B1D6"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Bornstein, M. H., Leach, D. B., &amp; Haynes, O. M. (2004). Vocabulary competence in first</w:t>
      </w:r>
      <w:r w:rsidRPr="00C379CB">
        <w:rPr>
          <w:rFonts w:ascii="Times New Roman" w:eastAsia="Times New Roman" w:hAnsi="Times New Roman" w:cs="Times New Roman"/>
          <w:sz w:val="24"/>
          <w:szCs w:val="24"/>
          <w:lang w:val="en-GH" w:eastAsia="en-GH"/>
        </w:rPr>
        <w:noBreakHyphen/>
        <w:t xml:space="preserve"> and </w:t>
      </w:r>
      <w:proofErr w:type="spellStart"/>
      <w:r w:rsidRPr="00C379CB">
        <w:rPr>
          <w:rFonts w:ascii="Times New Roman" w:eastAsia="Times New Roman" w:hAnsi="Times New Roman" w:cs="Times New Roman"/>
          <w:sz w:val="24"/>
          <w:szCs w:val="24"/>
          <w:lang w:val="en-GH" w:eastAsia="en-GH"/>
        </w:rPr>
        <w:t>secondborn</w:t>
      </w:r>
      <w:proofErr w:type="spellEnd"/>
      <w:r w:rsidRPr="00C379CB">
        <w:rPr>
          <w:rFonts w:ascii="Times New Roman" w:eastAsia="Times New Roman" w:hAnsi="Times New Roman" w:cs="Times New Roman"/>
          <w:sz w:val="24"/>
          <w:szCs w:val="24"/>
          <w:lang w:val="en-GH" w:eastAsia="en-GH"/>
        </w:rPr>
        <w:t xml:space="preserve"> siblings of the same chronological age. </w:t>
      </w:r>
      <w:r w:rsidRPr="00C379CB">
        <w:rPr>
          <w:rFonts w:ascii="Times New Roman" w:eastAsia="Times New Roman" w:hAnsi="Times New Roman" w:cs="Times New Roman"/>
          <w:i/>
          <w:iCs/>
          <w:sz w:val="24"/>
          <w:szCs w:val="24"/>
          <w:lang w:val="en-GH" w:eastAsia="en-GH"/>
        </w:rPr>
        <w:t>Journal of Child Language, 31</w:t>
      </w:r>
      <w:r w:rsidRPr="00C379CB">
        <w:rPr>
          <w:rFonts w:ascii="Times New Roman" w:eastAsia="Times New Roman" w:hAnsi="Times New Roman" w:cs="Times New Roman"/>
          <w:sz w:val="24"/>
          <w:szCs w:val="24"/>
          <w:lang w:val="en-GH" w:eastAsia="en-GH"/>
        </w:rPr>
        <w:t xml:space="preserve">(4), 855–873. </w:t>
      </w:r>
      <w:hyperlink r:id="rId37" w:history="1">
        <w:r w:rsidRPr="00C379CB">
          <w:rPr>
            <w:rFonts w:ascii="Times New Roman" w:eastAsia="Times New Roman" w:hAnsi="Times New Roman" w:cs="Times New Roman"/>
            <w:color w:val="0000FF"/>
            <w:sz w:val="24"/>
            <w:szCs w:val="24"/>
            <w:u w:val="single"/>
            <w:lang w:val="en-GH" w:eastAsia="en-GH"/>
          </w:rPr>
          <w:t>https://doi.org/10.1017/S0305000904006518</w:t>
        </w:r>
      </w:hyperlink>
    </w:p>
    <w:p w14:paraId="6E8E4B16"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Bornstein, M. H., Putnick, D. L., &amp; </w:t>
      </w:r>
      <w:proofErr w:type="spellStart"/>
      <w:r w:rsidRPr="00C379CB">
        <w:rPr>
          <w:rFonts w:ascii="Times New Roman" w:eastAsia="Times New Roman" w:hAnsi="Times New Roman" w:cs="Times New Roman"/>
          <w:sz w:val="24"/>
          <w:szCs w:val="24"/>
          <w:lang w:val="en-GH" w:eastAsia="en-GH"/>
        </w:rPr>
        <w:t>Suwalsky</w:t>
      </w:r>
      <w:proofErr w:type="spellEnd"/>
      <w:r w:rsidRPr="00C379CB">
        <w:rPr>
          <w:rFonts w:ascii="Times New Roman" w:eastAsia="Times New Roman" w:hAnsi="Times New Roman" w:cs="Times New Roman"/>
          <w:sz w:val="24"/>
          <w:szCs w:val="24"/>
          <w:lang w:val="en-GH" w:eastAsia="en-GH"/>
        </w:rPr>
        <w:t xml:space="preserve">, J. T. D. (2019). Mother–infant interactions with firstborns and </w:t>
      </w:r>
      <w:proofErr w:type="spellStart"/>
      <w:r w:rsidRPr="00C379CB">
        <w:rPr>
          <w:rFonts w:ascii="Times New Roman" w:eastAsia="Times New Roman" w:hAnsi="Times New Roman" w:cs="Times New Roman"/>
          <w:sz w:val="24"/>
          <w:szCs w:val="24"/>
          <w:lang w:val="en-GH" w:eastAsia="en-GH"/>
        </w:rPr>
        <w:t>secondborns</w:t>
      </w:r>
      <w:proofErr w:type="spellEnd"/>
      <w:r w:rsidRPr="00C379CB">
        <w:rPr>
          <w:rFonts w:ascii="Times New Roman" w:eastAsia="Times New Roman" w:hAnsi="Times New Roman" w:cs="Times New Roman"/>
          <w:sz w:val="24"/>
          <w:szCs w:val="24"/>
          <w:lang w:val="en-GH" w:eastAsia="en-GH"/>
        </w:rPr>
        <w:t>: A within</w:t>
      </w:r>
      <w:r w:rsidRPr="00C379CB">
        <w:rPr>
          <w:rFonts w:ascii="Times New Roman" w:eastAsia="Times New Roman" w:hAnsi="Times New Roman" w:cs="Times New Roman"/>
          <w:sz w:val="24"/>
          <w:szCs w:val="24"/>
          <w:lang w:val="en-GH" w:eastAsia="en-GH"/>
        </w:rPr>
        <w:noBreakHyphen/>
        <w:t xml:space="preserve">family study of European Americans. </w:t>
      </w:r>
      <w:r w:rsidRPr="00C379CB">
        <w:rPr>
          <w:rFonts w:ascii="Times New Roman" w:eastAsia="Times New Roman" w:hAnsi="Times New Roman" w:cs="Times New Roman"/>
          <w:i/>
          <w:iCs/>
          <w:sz w:val="24"/>
          <w:szCs w:val="24"/>
          <w:lang w:val="en-GH" w:eastAsia="en-GH"/>
        </w:rPr>
        <w:t xml:space="preserve">Infant </w:t>
      </w:r>
      <w:proofErr w:type="spellStart"/>
      <w:r w:rsidRPr="00C379CB">
        <w:rPr>
          <w:rFonts w:ascii="Times New Roman" w:eastAsia="Times New Roman" w:hAnsi="Times New Roman" w:cs="Times New Roman"/>
          <w:i/>
          <w:iCs/>
          <w:sz w:val="24"/>
          <w:szCs w:val="24"/>
          <w:lang w:val="en-GH" w:eastAsia="en-GH"/>
        </w:rPr>
        <w:t>Behavior</w:t>
      </w:r>
      <w:proofErr w:type="spellEnd"/>
      <w:r w:rsidRPr="00C379CB">
        <w:rPr>
          <w:rFonts w:ascii="Times New Roman" w:eastAsia="Times New Roman" w:hAnsi="Times New Roman" w:cs="Times New Roman"/>
          <w:i/>
          <w:iCs/>
          <w:sz w:val="24"/>
          <w:szCs w:val="24"/>
          <w:lang w:val="en-GH" w:eastAsia="en-GH"/>
        </w:rPr>
        <w:t xml:space="preserve"> and Development, 55</w:t>
      </w:r>
      <w:r w:rsidRPr="00C379CB">
        <w:rPr>
          <w:rFonts w:ascii="Times New Roman" w:eastAsia="Times New Roman" w:hAnsi="Times New Roman" w:cs="Times New Roman"/>
          <w:sz w:val="24"/>
          <w:szCs w:val="24"/>
          <w:lang w:val="en-GH" w:eastAsia="en-GH"/>
        </w:rPr>
        <w:t xml:space="preserve">, 100–111. </w:t>
      </w:r>
      <w:hyperlink r:id="rId38" w:history="1">
        <w:r w:rsidRPr="00C379CB">
          <w:rPr>
            <w:rFonts w:ascii="Times New Roman" w:eastAsia="Times New Roman" w:hAnsi="Times New Roman" w:cs="Times New Roman"/>
            <w:color w:val="0000FF"/>
            <w:sz w:val="24"/>
            <w:szCs w:val="24"/>
            <w:u w:val="single"/>
            <w:lang w:val="en-GH" w:eastAsia="en-GH"/>
          </w:rPr>
          <w:t>https://doi.org/10.1016/j.infbeh.2019.03.009</w:t>
        </w:r>
      </w:hyperlink>
    </w:p>
    <w:p w14:paraId="63E37E01" w14:textId="77777777" w:rsidR="00750B30" w:rsidRPr="00C379CB" w:rsidRDefault="00750B30" w:rsidP="0053430B">
      <w:pPr>
        <w:spacing w:after="0" w:line="480" w:lineRule="auto"/>
        <w:ind w:left="720" w:hanging="720"/>
        <w:rPr>
          <w:rFonts w:ascii="Times New Roman" w:eastAsia="Times New Roman" w:hAnsi="Times New Roman" w:cs="Times New Roman"/>
          <w:color w:val="0000FF"/>
          <w:sz w:val="24"/>
          <w:szCs w:val="24"/>
          <w:u w:val="single"/>
          <w:lang w:val="en-GH" w:eastAsia="en-GH"/>
        </w:rPr>
      </w:pPr>
      <w:r w:rsidRPr="00C379CB">
        <w:rPr>
          <w:rFonts w:ascii="Times New Roman" w:eastAsia="Times New Roman" w:hAnsi="Times New Roman" w:cs="Times New Roman"/>
          <w:sz w:val="24"/>
          <w:szCs w:val="24"/>
          <w:lang w:val="en-GH" w:eastAsia="en-GH"/>
        </w:rPr>
        <w:t xml:space="preserve">Bowerman, M., &amp; Pederson, E. (1992). Topological relations picture series. In S. C. Levinson (Ed.), </w:t>
      </w:r>
      <w:r w:rsidRPr="00C379CB">
        <w:rPr>
          <w:rFonts w:ascii="Times New Roman" w:eastAsia="Times New Roman" w:hAnsi="Times New Roman" w:cs="Times New Roman"/>
          <w:i/>
          <w:iCs/>
          <w:sz w:val="24"/>
          <w:szCs w:val="24"/>
          <w:lang w:val="en-GH" w:eastAsia="en-GH"/>
        </w:rPr>
        <w:t>Space stimuli kit 1.2</w:t>
      </w:r>
      <w:r w:rsidRPr="00C379CB">
        <w:rPr>
          <w:rFonts w:ascii="Times New Roman" w:eastAsia="Times New Roman" w:hAnsi="Times New Roman" w:cs="Times New Roman"/>
          <w:sz w:val="24"/>
          <w:szCs w:val="24"/>
          <w:lang w:val="en-GH" w:eastAsia="en-GH"/>
        </w:rPr>
        <w:t xml:space="preserve">. Max Planck Institute for Psycholinguistics. </w:t>
      </w:r>
      <w:hyperlink r:id="rId39" w:history="1">
        <w:r w:rsidRPr="00C379CB">
          <w:rPr>
            <w:rFonts w:ascii="Times New Roman" w:eastAsia="Times New Roman" w:hAnsi="Times New Roman" w:cs="Times New Roman"/>
            <w:color w:val="0000FF"/>
            <w:sz w:val="24"/>
            <w:szCs w:val="24"/>
            <w:u w:val="single"/>
            <w:lang w:val="en-GH" w:eastAsia="en-GH"/>
          </w:rPr>
          <w:t>https://doi.org/10.17617/2.883589</w:t>
        </w:r>
      </w:hyperlink>
    </w:p>
    <w:p w14:paraId="2965E5AD"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Brown, D. H. (1980). The optimal distance model of SLA. </w:t>
      </w:r>
      <w:r w:rsidRPr="00C379CB">
        <w:rPr>
          <w:rFonts w:ascii="Times New Roman" w:eastAsia="Times New Roman" w:hAnsi="Times New Roman" w:cs="Times New Roman"/>
          <w:i/>
          <w:iCs/>
          <w:sz w:val="24"/>
          <w:szCs w:val="24"/>
          <w:lang w:val="en-GH" w:eastAsia="en-GH"/>
        </w:rPr>
        <w:t>TESOL Quarterly, 14</w:t>
      </w:r>
      <w:r w:rsidRPr="00C379CB">
        <w:rPr>
          <w:rFonts w:ascii="Times New Roman" w:eastAsia="Times New Roman" w:hAnsi="Times New Roman" w:cs="Times New Roman"/>
          <w:sz w:val="24"/>
          <w:szCs w:val="24"/>
          <w:lang w:val="en-GH" w:eastAsia="en-GH"/>
        </w:rPr>
        <w:t xml:space="preserve">(2), 157–164. </w:t>
      </w:r>
      <w:hyperlink r:id="rId40" w:history="1">
        <w:r w:rsidRPr="00C379CB">
          <w:rPr>
            <w:rFonts w:ascii="Times New Roman" w:eastAsia="Times New Roman" w:hAnsi="Times New Roman" w:cs="Times New Roman"/>
            <w:color w:val="0000FF"/>
            <w:sz w:val="24"/>
            <w:szCs w:val="24"/>
            <w:u w:val="single"/>
            <w:lang w:val="en-GH" w:eastAsia="en-GH"/>
          </w:rPr>
          <w:t>https://doi.org/10.4304/jltr.2.4.757-762</w:t>
        </w:r>
      </w:hyperlink>
    </w:p>
    <w:p w14:paraId="4528D43F"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Caldwell</w:t>
      </w:r>
      <w:r w:rsidRPr="00C379CB">
        <w:rPr>
          <w:rFonts w:ascii="Times New Roman" w:eastAsia="Times New Roman" w:hAnsi="Times New Roman" w:cs="Times New Roman"/>
          <w:sz w:val="24"/>
          <w:szCs w:val="24"/>
          <w:lang w:val="en-GH" w:eastAsia="en-GH"/>
        </w:rPr>
        <w:noBreakHyphen/>
        <w:t xml:space="preserve">Harris, C. L., &amp; </w:t>
      </w:r>
      <w:proofErr w:type="spellStart"/>
      <w:r w:rsidRPr="00C379CB">
        <w:rPr>
          <w:rFonts w:ascii="Times New Roman" w:eastAsia="Times New Roman" w:hAnsi="Times New Roman" w:cs="Times New Roman"/>
          <w:sz w:val="24"/>
          <w:szCs w:val="24"/>
          <w:lang w:val="en-GH" w:eastAsia="en-GH"/>
        </w:rPr>
        <w:t>MacWhinney</w:t>
      </w:r>
      <w:proofErr w:type="spellEnd"/>
      <w:r w:rsidRPr="00C379CB">
        <w:rPr>
          <w:rFonts w:ascii="Times New Roman" w:eastAsia="Times New Roman" w:hAnsi="Times New Roman" w:cs="Times New Roman"/>
          <w:sz w:val="24"/>
          <w:szCs w:val="24"/>
          <w:lang w:val="en-GH" w:eastAsia="en-GH"/>
        </w:rPr>
        <w:t xml:space="preserve">, B. (2023). Age effects in second language acquisition: Expanding the emergentist account. </w:t>
      </w:r>
      <w:r w:rsidRPr="00C379CB">
        <w:rPr>
          <w:rFonts w:ascii="Times New Roman" w:eastAsia="Times New Roman" w:hAnsi="Times New Roman" w:cs="Times New Roman"/>
          <w:i/>
          <w:iCs/>
          <w:sz w:val="24"/>
          <w:szCs w:val="24"/>
          <w:lang w:val="en-GH" w:eastAsia="en-GH"/>
        </w:rPr>
        <w:t>Brain and Language, 241</w:t>
      </w:r>
      <w:r w:rsidRPr="00C379CB">
        <w:rPr>
          <w:rFonts w:ascii="Times New Roman" w:eastAsia="Times New Roman" w:hAnsi="Times New Roman" w:cs="Times New Roman"/>
          <w:sz w:val="24"/>
          <w:szCs w:val="24"/>
          <w:lang w:val="en-GH" w:eastAsia="en-GH"/>
        </w:rPr>
        <w:t>, 105269.</w:t>
      </w:r>
    </w:p>
    <w:p w14:paraId="4A6349C8"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ab/>
      </w:r>
      <w:hyperlink r:id="rId41" w:history="1">
        <w:r w:rsidRPr="00C379CB">
          <w:rPr>
            <w:rFonts w:ascii="Times New Roman" w:eastAsia="Times New Roman" w:hAnsi="Times New Roman" w:cs="Times New Roman"/>
            <w:color w:val="0000FF"/>
            <w:sz w:val="24"/>
            <w:szCs w:val="24"/>
            <w:u w:val="single"/>
            <w:lang w:val="en-GH" w:eastAsia="en-GH"/>
          </w:rPr>
          <w:t>https://doi.org/10.1016/j.bandl.2023.105269</w:t>
        </w:r>
      </w:hyperlink>
    </w:p>
    <w:p w14:paraId="5E124FC7"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lastRenderedPageBreak/>
        <w:t>Choi, S., McDonough, L., Bowerman, M., &amp; Mandler, J. M. (1999). Early sensitivity to language</w:t>
      </w:r>
      <w:r w:rsidRPr="00C379CB">
        <w:rPr>
          <w:rFonts w:ascii="Times New Roman" w:eastAsia="Times New Roman" w:hAnsi="Times New Roman" w:cs="Times New Roman"/>
          <w:sz w:val="24"/>
          <w:szCs w:val="24"/>
          <w:lang w:val="en-GH" w:eastAsia="en-GH"/>
        </w:rPr>
        <w:noBreakHyphen/>
        <w:t xml:space="preserve">specific spatial categories in English and Korean. </w:t>
      </w:r>
      <w:r w:rsidRPr="00C379CB">
        <w:rPr>
          <w:rFonts w:ascii="Times New Roman" w:eastAsia="Times New Roman" w:hAnsi="Times New Roman" w:cs="Times New Roman"/>
          <w:i/>
          <w:iCs/>
          <w:sz w:val="24"/>
          <w:szCs w:val="24"/>
          <w:lang w:val="en-GH" w:eastAsia="en-GH"/>
        </w:rPr>
        <w:t>Cognitive Development, 14</w:t>
      </w:r>
      <w:r w:rsidRPr="00C379CB">
        <w:rPr>
          <w:rFonts w:ascii="Times New Roman" w:eastAsia="Times New Roman" w:hAnsi="Times New Roman" w:cs="Times New Roman"/>
          <w:sz w:val="24"/>
          <w:szCs w:val="24"/>
          <w:lang w:val="en-GH" w:eastAsia="en-GH"/>
        </w:rPr>
        <w:t xml:space="preserve">, 241–268. </w:t>
      </w:r>
      <w:hyperlink r:id="rId42" w:history="1">
        <w:r w:rsidRPr="00C379CB">
          <w:rPr>
            <w:rFonts w:ascii="Times New Roman" w:eastAsia="Times New Roman" w:hAnsi="Times New Roman" w:cs="Times New Roman"/>
            <w:color w:val="0000FF"/>
            <w:sz w:val="24"/>
            <w:szCs w:val="24"/>
            <w:u w:val="single"/>
            <w:lang w:val="en-GH" w:eastAsia="en-GH"/>
          </w:rPr>
          <w:t>https://psycnet.apa.org/doi/10.1016/S0885-2014(99)00004-0</w:t>
        </w:r>
      </w:hyperlink>
    </w:p>
    <w:p w14:paraId="7F8B6220"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Curtiss, S. (1977). </w:t>
      </w:r>
      <w:r w:rsidRPr="00C379CB">
        <w:rPr>
          <w:rFonts w:ascii="Times New Roman" w:eastAsia="Times New Roman" w:hAnsi="Times New Roman" w:cs="Times New Roman"/>
          <w:i/>
          <w:iCs/>
          <w:sz w:val="24"/>
          <w:szCs w:val="24"/>
          <w:lang w:val="en-GH" w:eastAsia="en-GH"/>
        </w:rPr>
        <w:t>Genie: A psycholinguistic study of a modern</w:t>
      </w:r>
      <w:r w:rsidRPr="00C379CB">
        <w:rPr>
          <w:rFonts w:ascii="Times New Roman" w:eastAsia="Times New Roman" w:hAnsi="Times New Roman" w:cs="Times New Roman"/>
          <w:i/>
          <w:iCs/>
          <w:sz w:val="24"/>
          <w:szCs w:val="24"/>
          <w:lang w:val="en-GH" w:eastAsia="en-GH"/>
        </w:rPr>
        <w:noBreakHyphen/>
        <w:t>day wild child</w:t>
      </w:r>
      <w:r w:rsidRPr="00C379CB">
        <w:rPr>
          <w:rFonts w:ascii="Times New Roman" w:eastAsia="Times New Roman" w:hAnsi="Times New Roman" w:cs="Times New Roman"/>
          <w:sz w:val="24"/>
          <w:szCs w:val="24"/>
          <w:lang w:val="en-GH" w:eastAsia="en-GH"/>
        </w:rPr>
        <w:t>. Academic Press.</w:t>
      </w:r>
    </w:p>
    <w:p w14:paraId="214067DA"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DeKeyser, R. M. (2000). The robustness of critical period effects in second language acquisition. </w:t>
      </w:r>
      <w:r w:rsidRPr="00C379CB">
        <w:rPr>
          <w:rFonts w:ascii="Times New Roman" w:eastAsia="Times New Roman" w:hAnsi="Times New Roman" w:cs="Times New Roman"/>
          <w:i/>
          <w:iCs/>
          <w:sz w:val="24"/>
          <w:szCs w:val="24"/>
          <w:lang w:val="en-GH" w:eastAsia="en-GH"/>
        </w:rPr>
        <w:t>Studies in Second Language Acquisition, 22</w:t>
      </w:r>
      <w:r w:rsidRPr="00C379CB">
        <w:rPr>
          <w:rFonts w:ascii="Times New Roman" w:eastAsia="Times New Roman" w:hAnsi="Times New Roman" w:cs="Times New Roman"/>
          <w:sz w:val="24"/>
          <w:szCs w:val="24"/>
          <w:lang w:val="en-GH" w:eastAsia="en-GH"/>
        </w:rPr>
        <w:t xml:space="preserve">(4), 499–533. </w:t>
      </w:r>
      <w:hyperlink r:id="rId43" w:history="1">
        <w:r w:rsidRPr="00C379CB">
          <w:rPr>
            <w:rFonts w:ascii="Times New Roman" w:eastAsia="Times New Roman" w:hAnsi="Times New Roman" w:cs="Times New Roman"/>
            <w:color w:val="0000FF"/>
            <w:sz w:val="24"/>
            <w:szCs w:val="24"/>
            <w:u w:val="single"/>
            <w:lang w:val="en-GH" w:eastAsia="en-GH"/>
          </w:rPr>
          <w:t>https://doi.org/10.1017/S0272263100004022</w:t>
        </w:r>
      </w:hyperlink>
    </w:p>
    <w:p w14:paraId="3EDCE459"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Dörnyei, Z., &amp; Skehan, P. (2003). Individual differences in second language learning. In C. J. Doughty &amp; M. H. Long (Eds.), </w:t>
      </w:r>
      <w:r w:rsidRPr="00C379CB">
        <w:rPr>
          <w:rFonts w:ascii="Times New Roman" w:eastAsia="Times New Roman" w:hAnsi="Times New Roman" w:cs="Times New Roman"/>
          <w:i/>
          <w:iCs/>
          <w:sz w:val="24"/>
          <w:szCs w:val="24"/>
          <w:lang w:val="en-GH" w:eastAsia="en-GH"/>
        </w:rPr>
        <w:t>The Handbook of Second Language Acquisition</w:t>
      </w:r>
      <w:r w:rsidRPr="00C379CB">
        <w:rPr>
          <w:rFonts w:ascii="Times New Roman" w:eastAsia="Times New Roman" w:hAnsi="Times New Roman" w:cs="Times New Roman"/>
          <w:sz w:val="24"/>
          <w:szCs w:val="24"/>
          <w:lang w:val="en-GH" w:eastAsia="en-GH"/>
        </w:rPr>
        <w:t xml:space="preserve"> (pp. 589–630). Blackwell. </w:t>
      </w:r>
      <w:hyperlink r:id="rId44" w:history="1">
        <w:r w:rsidRPr="00C379CB">
          <w:rPr>
            <w:rFonts w:ascii="Times New Roman" w:eastAsia="Times New Roman" w:hAnsi="Times New Roman" w:cs="Times New Roman"/>
            <w:color w:val="0000FF"/>
            <w:sz w:val="24"/>
            <w:szCs w:val="24"/>
            <w:u w:val="single"/>
            <w:lang w:val="en-GH" w:eastAsia="en-GH"/>
          </w:rPr>
          <w:t>https://doi.org/10.1002/9780470756492.ch18</w:t>
        </w:r>
      </w:hyperlink>
    </w:p>
    <w:p w14:paraId="3B30EF1E"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Ehrlich, S. (1997). Gender as social practice: Implications for second language acquisition. </w:t>
      </w:r>
      <w:r w:rsidRPr="00C379CB">
        <w:rPr>
          <w:rFonts w:ascii="Times New Roman" w:eastAsia="Times New Roman" w:hAnsi="Times New Roman" w:cs="Times New Roman"/>
          <w:i/>
          <w:iCs/>
          <w:sz w:val="24"/>
          <w:szCs w:val="24"/>
          <w:lang w:val="en-GH" w:eastAsia="en-GH"/>
        </w:rPr>
        <w:t>Studies in Second Language Acquisition</w:t>
      </w:r>
      <w:r w:rsidRPr="00C379CB">
        <w:rPr>
          <w:rFonts w:ascii="Times New Roman" w:eastAsia="Times New Roman" w:hAnsi="Times New Roman" w:cs="Times New Roman"/>
          <w:sz w:val="24"/>
          <w:szCs w:val="24"/>
          <w:lang w:val="en-GH" w:eastAsia="en-GH"/>
        </w:rPr>
        <w:t xml:space="preserve">, 421–446. </w:t>
      </w:r>
      <w:hyperlink r:id="rId45" w:history="1">
        <w:r w:rsidRPr="00C379CB">
          <w:rPr>
            <w:rFonts w:ascii="Times New Roman" w:eastAsia="Times New Roman" w:hAnsi="Times New Roman" w:cs="Times New Roman"/>
            <w:color w:val="0000FF"/>
            <w:sz w:val="24"/>
            <w:szCs w:val="24"/>
            <w:u w:val="single"/>
            <w:lang w:val="en-GH" w:eastAsia="en-GH"/>
          </w:rPr>
          <w:t>https://doi.org/10.1017/S0272263197004014</w:t>
        </w:r>
      </w:hyperlink>
    </w:p>
    <w:p w14:paraId="5F5221FF"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Ellis, R. (1994). </w:t>
      </w:r>
      <w:r w:rsidRPr="00C379CB">
        <w:rPr>
          <w:rFonts w:ascii="Times New Roman" w:eastAsia="Times New Roman" w:hAnsi="Times New Roman" w:cs="Times New Roman"/>
          <w:i/>
          <w:iCs/>
          <w:sz w:val="24"/>
          <w:szCs w:val="24"/>
          <w:lang w:val="en-GH" w:eastAsia="en-GH"/>
        </w:rPr>
        <w:t>The study of second language acquisition</w:t>
      </w:r>
      <w:r w:rsidRPr="00C379CB">
        <w:rPr>
          <w:rFonts w:ascii="Times New Roman" w:eastAsia="Times New Roman" w:hAnsi="Times New Roman" w:cs="Times New Roman"/>
          <w:sz w:val="24"/>
          <w:szCs w:val="24"/>
          <w:lang w:val="en-GH" w:eastAsia="en-GH"/>
        </w:rPr>
        <w:t>. Oxford University Press.</w:t>
      </w:r>
    </w:p>
    <w:p w14:paraId="6CEF1424" w14:textId="77777777" w:rsidR="00750B30" w:rsidRPr="00C379CB" w:rsidRDefault="00750B30" w:rsidP="0053430B">
      <w:pPr>
        <w:spacing w:after="0" w:line="480" w:lineRule="auto"/>
        <w:ind w:left="720" w:hanging="720"/>
        <w:rPr>
          <w:rFonts w:ascii="Times New Roman" w:eastAsia="Times New Roman" w:hAnsi="Times New Roman" w:cs="Times New Roman"/>
          <w:color w:val="0000FF"/>
          <w:sz w:val="24"/>
          <w:szCs w:val="24"/>
          <w:u w:val="single"/>
          <w:lang w:val="en-GH" w:eastAsia="en-GH"/>
        </w:rPr>
      </w:pPr>
      <w:r w:rsidRPr="00C379CB">
        <w:rPr>
          <w:rFonts w:ascii="Times New Roman" w:eastAsia="Times New Roman" w:hAnsi="Times New Roman" w:cs="Times New Roman"/>
          <w:sz w:val="24"/>
          <w:szCs w:val="24"/>
          <w:lang w:val="en-GH" w:eastAsia="en-GH"/>
        </w:rPr>
        <w:t>Elsherif, M. M., Preece, E., &amp; Catling, J. C. (2023). Age</w:t>
      </w:r>
      <w:r w:rsidRPr="00C379CB">
        <w:rPr>
          <w:rFonts w:ascii="Times New Roman" w:eastAsia="Times New Roman" w:hAnsi="Times New Roman" w:cs="Times New Roman"/>
          <w:sz w:val="24"/>
          <w:szCs w:val="24"/>
          <w:lang w:val="en-GH" w:eastAsia="en-GH"/>
        </w:rPr>
        <w:noBreakHyphen/>
        <w:t>of</w:t>
      </w:r>
      <w:r w:rsidRPr="00C379CB">
        <w:rPr>
          <w:rFonts w:ascii="Times New Roman" w:eastAsia="Times New Roman" w:hAnsi="Times New Roman" w:cs="Times New Roman"/>
          <w:sz w:val="24"/>
          <w:szCs w:val="24"/>
          <w:lang w:val="en-GH" w:eastAsia="en-GH"/>
        </w:rPr>
        <w:noBreakHyphen/>
        <w:t xml:space="preserve">acquisition effects: A literature review. </w:t>
      </w:r>
      <w:r w:rsidRPr="00C379CB">
        <w:rPr>
          <w:rFonts w:ascii="Times New Roman" w:eastAsia="Times New Roman" w:hAnsi="Times New Roman" w:cs="Times New Roman"/>
          <w:i/>
          <w:iCs/>
          <w:sz w:val="24"/>
          <w:szCs w:val="24"/>
          <w:lang w:val="en-GH" w:eastAsia="en-GH"/>
        </w:rPr>
        <w:t>Journal of Experimental Psychology: Learning, Memory, and Cognition, 49</w:t>
      </w:r>
      <w:r w:rsidRPr="00C379CB">
        <w:rPr>
          <w:rFonts w:ascii="Times New Roman" w:eastAsia="Times New Roman" w:hAnsi="Times New Roman" w:cs="Times New Roman"/>
          <w:sz w:val="24"/>
          <w:szCs w:val="24"/>
          <w:lang w:val="en-GH" w:eastAsia="en-GH"/>
        </w:rPr>
        <w:t xml:space="preserve">(5), 812–847. </w:t>
      </w:r>
      <w:hyperlink r:id="rId46" w:history="1">
        <w:r w:rsidRPr="00C379CB">
          <w:rPr>
            <w:rFonts w:ascii="Times New Roman" w:eastAsia="Times New Roman" w:hAnsi="Times New Roman" w:cs="Times New Roman"/>
            <w:color w:val="0000FF"/>
            <w:sz w:val="24"/>
            <w:szCs w:val="24"/>
            <w:u w:val="single"/>
            <w:lang w:val="en-GH" w:eastAsia="en-GH"/>
          </w:rPr>
          <w:t>https://doi.org/10.1037/xlm0001215</w:t>
        </w:r>
      </w:hyperlink>
    </w:p>
    <w:p w14:paraId="2AE4A77C" w14:textId="77777777" w:rsidR="00750B30" w:rsidRPr="00C379CB" w:rsidRDefault="00750B30" w:rsidP="0053430B">
      <w:pPr>
        <w:spacing w:after="0" w:line="480" w:lineRule="auto"/>
        <w:ind w:left="720" w:hanging="720"/>
        <w:rPr>
          <w:rFonts w:ascii="Times New Roman" w:eastAsia="Times New Roman" w:hAnsi="Times New Roman" w:cs="Times New Roman"/>
          <w:color w:val="0000FF"/>
          <w:sz w:val="24"/>
          <w:szCs w:val="24"/>
          <w:u w:val="single"/>
          <w:lang w:val="en-GH" w:eastAsia="en-GH"/>
        </w:rPr>
      </w:pPr>
      <w:r w:rsidRPr="00C379CB">
        <w:rPr>
          <w:rFonts w:ascii="Times New Roman" w:eastAsia="Times New Roman" w:hAnsi="Times New Roman" w:cs="Times New Roman"/>
          <w:sz w:val="24"/>
          <w:szCs w:val="24"/>
          <w:lang w:val="en-GH" w:eastAsia="en-GH"/>
        </w:rPr>
        <w:t xml:space="preserve">Eriksson, M., </w:t>
      </w:r>
      <w:proofErr w:type="spellStart"/>
      <w:r w:rsidRPr="00C379CB">
        <w:rPr>
          <w:rFonts w:ascii="Times New Roman" w:eastAsia="Times New Roman" w:hAnsi="Times New Roman" w:cs="Times New Roman"/>
          <w:sz w:val="24"/>
          <w:szCs w:val="24"/>
          <w:lang w:val="en-GH" w:eastAsia="en-GH"/>
        </w:rPr>
        <w:t>Marschik</w:t>
      </w:r>
      <w:proofErr w:type="spellEnd"/>
      <w:r w:rsidRPr="00C379CB">
        <w:rPr>
          <w:rFonts w:ascii="Times New Roman" w:eastAsia="Times New Roman" w:hAnsi="Times New Roman" w:cs="Times New Roman"/>
          <w:sz w:val="24"/>
          <w:szCs w:val="24"/>
          <w:lang w:val="en-GH" w:eastAsia="en-GH"/>
        </w:rPr>
        <w:t xml:space="preserve">, P. B., </w:t>
      </w:r>
      <w:proofErr w:type="spellStart"/>
      <w:r w:rsidRPr="00C379CB">
        <w:rPr>
          <w:rFonts w:ascii="Times New Roman" w:eastAsia="Times New Roman" w:hAnsi="Times New Roman" w:cs="Times New Roman"/>
          <w:sz w:val="24"/>
          <w:szCs w:val="24"/>
          <w:lang w:val="en-GH" w:eastAsia="en-GH"/>
        </w:rPr>
        <w:t>Tulviste</w:t>
      </w:r>
      <w:proofErr w:type="spellEnd"/>
      <w:r w:rsidRPr="00C379CB">
        <w:rPr>
          <w:rFonts w:ascii="Times New Roman" w:eastAsia="Times New Roman" w:hAnsi="Times New Roman" w:cs="Times New Roman"/>
          <w:sz w:val="24"/>
          <w:szCs w:val="24"/>
          <w:lang w:val="en-GH" w:eastAsia="en-GH"/>
        </w:rPr>
        <w:t xml:space="preserve">, T., Almgren, M., Pérez Pereira, M., </w:t>
      </w:r>
      <w:proofErr w:type="spellStart"/>
      <w:r w:rsidRPr="00C379CB">
        <w:rPr>
          <w:rFonts w:ascii="Times New Roman" w:eastAsia="Times New Roman" w:hAnsi="Times New Roman" w:cs="Times New Roman"/>
          <w:sz w:val="24"/>
          <w:szCs w:val="24"/>
          <w:lang w:val="en-GH" w:eastAsia="en-GH"/>
        </w:rPr>
        <w:t>Wehberg</w:t>
      </w:r>
      <w:proofErr w:type="spellEnd"/>
      <w:r w:rsidRPr="00C379CB">
        <w:rPr>
          <w:rFonts w:ascii="Times New Roman" w:eastAsia="Times New Roman" w:hAnsi="Times New Roman" w:cs="Times New Roman"/>
          <w:sz w:val="24"/>
          <w:szCs w:val="24"/>
          <w:lang w:val="en-GH" w:eastAsia="en-GH"/>
        </w:rPr>
        <w:t xml:space="preserve">, S., </w:t>
      </w:r>
      <w:proofErr w:type="spellStart"/>
      <w:r w:rsidRPr="00C379CB">
        <w:rPr>
          <w:rFonts w:ascii="Times New Roman" w:eastAsia="Times New Roman" w:hAnsi="Times New Roman" w:cs="Times New Roman"/>
          <w:sz w:val="24"/>
          <w:szCs w:val="24"/>
          <w:lang w:val="en-GH" w:eastAsia="en-GH"/>
        </w:rPr>
        <w:t>Marjanovič</w:t>
      </w:r>
      <w:proofErr w:type="spellEnd"/>
      <w:r w:rsidRPr="00C379CB">
        <w:rPr>
          <w:rFonts w:ascii="Times New Roman" w:eastAsia="Times New Roman" w:hAnsi="Times New Roman" w:cs="Times New Roman"/>
          <w:sz w:val="24"/>
          <w:szCs w:val="24"/>
          <w:lang w:val="en-GH" w:eastAsia="en-GH"/>
        </w:rPr>
        <w:noBreakHyphen/>
        <w:t xml:space="preserve">Umek, L., </w:t>
      </w:r>
      <w:proofErr w:type="spellStart"/>
      <w:r w:rsidRPr="00C379CB">
        <w:rPr>
          <w:rFonts w:ascii="Times New Roman" w:eastAsia="Times New Roman" w:hAnsi="Times New Roman" w:cs="Times New Roman"/>
          <w:sz w:val="24"/>
          <w:szCs w:val="24"/>
          <w:lang w:val="en-GH" w:eastAsia="en-GH"/>
        </w:rPr>
        <w:t>Gayraud</w:t>
      </w:r>
      <w:proofErr w:type="spellEnd"/>
      <w:r w:rsidRPr="00C379CB">
        <w:rPr>
          <w:rFonts w:ascii="Times New Roman" w:eastAsia="Times New Roman" w:hAnsi="Times New Roman" w:cs="Times New Roman"/>
          <w:sz w:val="24"/>
          <w:szCs w:val="24"/>
          <w:lang w:val="en-GH" w:eastAsia="en-GH"/>
        </w:rPr>
        <w:t xml:space="preserve">, F., Kovacevic, M., &amp; Gallego, C. (2012). Differences between girls and boys in emerging language skills: Evidence from 10 language communities. </w:t>
      </w:r>
      <w:r w:rsidRPr="00C379CB">
        <w:rPr>
          <w:rFonts w:ascii="Times New Roman" w:eastAsia="Times New Roman" w:hAnsi="Times New Roman" w:cs="Times New Roman"/>
          <w:i/>
          <w:iCs/>
          <w:sz w:val="24"/>
          <w:szCs w:val="24"/>
          <w:lang w:val="en-GH" w:eastAsia="en-GH"/>
        </w:rPr>
        <w:t>British Journal of Developmental Psychology, 30</w:t>
      </w:r>
      <w:r w:rsidRPr="00C379CB">
        <w:rPr>
          <w:rFonts w:ascii="Times New Roman" w:eastAsia="Times New Roman" w:hAnsi="Times New Roman" w:cs="Times New Roman"/>
          <w:sz w:val="24"/>
          <w:szCs w:val="24"/>
          <w:lang w:val="en-GH" w:eastAsia="en-GH"/>
        </w:rPr>
        <w:t xml:space="preserve">(2), 326–343. </w:t>
      </w:r>
      <w:hyperlink r:id="rId47" w:history="1">
        <w:r w:rsidRPr="00C379CB">
          <w:rPr>
            <w:rFonts w:ascii="Times New Roman" w:eastAsia="Times New Roman" w:hAnsi="Times New Roman" w:cs="Times New Roman"/>
            <w:color w:val="0000FF"/>
            <w:sz w:val="24"/>
            <w:szCs w:val="24"/>
            <w:u w:val="single"/>
            <w:lang w:val="en-GH" w:eastAsia="en-GH"/>
          </w:rPr>
          <w:t>https://doi.org/10.1111/j.2044-835X.2011.02042.x</w:t>
        </w:r>
      </w:hyperlink>
    </w:p>
    <w:p w14:paraId="20FA0402"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proofErr w:type="spellStart"/>
      <w:r w:rsidRPr="00C379CB">
        <w:rPr>
          <w:rFonts w:ascii="Times New Roman" w:eastAsia="Times New Roman" w:hAnsi="Times New Roman" w:cs="Times New Roman"/>
          <w:sz w:val="24"/>
          <w:szCs w:val="24"/>
          <w:lang w:val="en-GH" w:eastAsia="en-GH"/>
        </w:rPr>
        <w:lastRenderedPageBreak/>
        <w:t>Fälth</w:t>
      </w:r>
      <w:proofErr w:type="spellEnd"/>
      <w:r w:rsidRPr="00C379CB">
        <w:rPr>
          <w:rFonts w:ascii="Times New Roman" w:eastAsia="Times New Roman" w:hAnsi="Times New Roman" w:cs="Times New Roman"/>
          <w:sz w:val="24"/>
          <w:szCs w:val="24"/>
          <w:lang w:val="en-GH" w:eastAsia="en-GH"/>
        </w:rPr>
        <w:t xml:space="preserve">, L., </w:t>
      </w:r>
      <w:proofErr w:type="spellStart"/>
      <w:r w:rsidRPr="00C379CB">
        <w:rPr>
          <w:rFonts w:ascii="Times New Roman" w:eastAsia="Times New Roman" w:hAnsi="Times New Roman" w:cs="Times New Roman"/>
          <w:sz w:val="24"/>
          <w:szCs w:val="24"/>
          <w:lang w:val="en-GH" w:eastAsia="en-GH"/>
        </w:rPr>
        <w:t>Selenius</w:t>
      </w:r>
      <w:proofErr w:type="spellEnd"/>
      <w:r w:rsidRPr="00C379CB">
        <w:rPr>
          <w:rFonts w:ascii="Times New Roman" w:eastAsia="Times New Roman" w:hAnsi="Times New Roman" w:cs="Times New Roman"/>
          <w:sz w:val="24"/>
          <w:szCs w:val="24"/>
          <w:lang w:val="en-GH" w:eastAsia="en-GH"/>
        </w:rPr>
        <w:t xml:space="preserve">, H., &amp; </w:t>
      </w:r>
      <w:proofErr w:type="spellStart"/>
      <w:r w:rsidRPr="00C379CB">
        <w:rPr>
          <w:rFonts w:ascii="Times New Roman" w:eastAsia="Times New Roman" w:hAnsi="Times New Roman" w:cs="Times New Roman"/>
          <w:sz w:val="24"/>
          <w:szCs w:val="24"/>
          <w:lang w:val="en-GH" w:eastAsia="en-GH"/>
        </w:rPr>
        <w:t>Egerhag</w:t>
      </w:r>
      <w:proofErr w:type="spellEnd"/>
      <w:r w:rsidRPr="00C379CB">
        <w:rPr>
          <w:rFonts w:ascii="Times New Roman" w:eastAsia="Times New Roman" w:hAnsi="Times New Roman" w:cs="Times New Roman"/>
          <w:sz w:val="24"/>
          <w:szCs w:val="24"/>
          <w:lang w:val="en-GH" w:eastAsia="en-GH"/>
        </w:rPr>
        <w:t>, H. (2022). A cross</w:t>
      </w:r>
      <w:r w:rsidRPr="00C379CB">
        <w:rPr>
          <w:rFonts w:ascii="Times New Roman" w:eastAsia="Times New Roman" w:hAnsi="Times New Roman" w:cs="Times New Roman"/>
          <w:sz w:val="24"/>
          <w:szCs w:val="24"/>
          <w:lang w:val="en-GH" w:eastAsia="en-GH"/>
        </w:rPr>
        <w:noBreakHyphen/>
        <w:t xml:space="preserve">sectional study on reading among young L1 and L2 students in Sweden. </w:t>
      </w:r>
      <w:r w:rsidRPr="00C379CB">
        <w:rPr>
          <w:rFonts w:ascii="Times New Roman" w:eastAsia="Times New Roman" w:hAnsi="Times New Roman" w:cs="Times New Roman"/>
          <w:i/>
          <w:iCs/>
          <w:sz w:val="24"/>
          <w:szCs w:val="24"/>
          <w:lang w:val="en-GH" w:eastAsia="en-GH"/>
        </w:rPr>
        <w:t xml:space="preserve">European Journal of Special Needs Education, 38(2), 233–244. </w:t>
      </w:r>
      <w:hyperlink r:id="rId48" w:history="1">
        <w:r w:rsidRPr="00C379CB">
          <w:rPr>
            <w:rFonts w:ascii="Times New Roman" w:eastAsia="Times New Roman" w:hAnsi="Times New Roman" w:cs="Times New Roman"/>
            <w:color w:val="0000FF"/>
            <w:sz w:val="24"/>
            <w:szCs w:val="24"/>
            <w:u w:val="single"/>
            <w:lang w:val="en-GH" w:eastAsia="en-GH"/>
          </w:rPr>
          <w:t>https://doi.org/10.1080/08856257.2022.2050973</w:t>
        </w:r>
      </w:hyperlink>
    </w:p>
    <w:p w14:paraId="565BAF08"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Foster, J. D., Raley, J. R., &amp; Isen, J. D. (2020). Further evidence that only children are not more narcissistic than individuals with siblings. </w:t>
      </w:r>
      <w:r w:rsidRPr="00C379CB">
        <w:rPr>
          <w:rFonts w:ascii="Times New Roman" w:eastAsia="Times New Roman" w:hAnsi="Times New Roman" w:cs="Times New Roman"/>
          <w:i/>
          <w:iCs/>
          <w:sz w:val="24"/>
          <w:szCs w:val="24"/>
          <w:lang w:val="en-GH" w:eastAsia="en-GH"/>
        </w:rPr>
        <w:t>Personality and Individual Differences, 161</w:t>
      </w:r>
      <w:r w:rsidRPr="00C379CB">
        <w:rPr>
          <w:rFonts w:ascii="Times New Roman" w:eastAsia="Times New Roman" w:hAnsi="Times New Roman" w:cs="Times New Roman"/>
          <w:sz w:val="24"/>
          <w:szCs w:val="24"/>
          <w:lang w:val="en-GH" w:eastAsia="en-GH"/>
        </w:rPr>
        <w:t xml:space="preserve">, 109977. </w:t>
      </w:r>
      <w:hyperlink r:id="rId49" w:history="1">
        <w:r w:rsidRPr="00C379CB">
          <w:rPr>
            <w:rFonts w:ascii="Times New Roman" w:eastAsia="Times New Roman" w:hAnsi="Times New Roman" w:cs="Times New Roman"/>
            <w:color w:val="0000FF"/>
            <w:sz w:val="24"/>
            <w:szCs w:val="24"/>
            <w:u w:val="single"/>
            <w:lang w:val="en-GH" w:eastAsia="en-GH"/>
          </w:rPr>
          <w:t>https://psycnet.apa.org/doi/10.1016/j.paid.2020.109977</w:t>
        </w:r>
      </w:hyperlink>
    </w:p>
    <w:p w14:paraId="165699D4"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proofErr w:type="spellStart"/>
      <w:r w:rsidRPr="00C379CB">
        <w:rPr>
          <w:rFonts w:ascii="Times New Roman" w:eastAsia="Times New Roman" w:hAnsi="Times New Roman" w:cs="Times New Roman"/>
          <w:sz w:val="24"/>
          <w:szCs w:val="24"/>
          <w:lang w:val="en-GH" w:eastAsia="en-GH"/>
        </w:rPr>
        <w:t>Gampe</w:t>
      </w:r>
      <w:proofErr w:type="spellEnd"/>
      <w:r w:rsidRPr="00C379CB">
        <w:rPr>
          <w:rFonts w:ascii="Times New Roman" w:eastAsia="Times New Roman" w:hAnsi="Times New Roman" w:cs="Times New Roman"/>
          <w:sz w:val="24"/>
          <w:szCs w:val="24"/>
          <w:lang w:val="en-GH" w:eastAsia="en-GH"/>
        </w:rPr>
        <w:t xml:space="preserve">, A., Quick, A. E., &amp; Daum, M. M. (2021). Does linguistic similarity affect early simultaneous bilingual language acquisition? </w:t>
      </w:r>
      <w:r w:rsidRPr="00C379CB">
        <w:rPr>
          <w:rFonts w:ascii="Times New Roman" w:eastAsia="Times New Roman" w:hAnsi="Times New Roman" w:cs="Times New Roman"/>
          <w:i/>
          <w:iCs/>
          <w:sz w:val="24"/>
          <w:szCs w:val="24"/>
          <w:lang w:val="en-GH" w:eastAsia="en-GH"/>
        </w:rPr>
        <w:t>Journal of Language Contact, 13</w:t>
      </w:r>
      <w:r w:rsidRPr="00C379CB">
        <w:rPr>
          <w:rFonts w:ascii="Times New Roman" w:eastAsia="Times New Roman" w:hAnsi="Times New Roman" w:cs="Times New Roman"/>
          <w:sz w:val="24"/>
          <w:szCs w:val="24"/>
          <w:lang w:val="en-GH" w:eastAsia="en-GH"/>
        </w:rPr>
        <w:t xml:space="preserve">(3), 482–500. </w:t>
      </w:r>
      <w:hyperlink r:id="rId50" w:history="1">
        <w:r w:rsidRPr="00C379CB">
          <w:rPr>
            <w:rFonts w:ascii="Times New Roman" w:eastAsia="Times New Roman" w:hAnsi="Times New Roman" w:cs="Times New Roman"/>
            <w:color w:val="0000FF"/>
            <w:sz w:val="24"/>
            <w:szCs w:val="24"/>
            <w:u w:val="single"/>
            <w:lang w:val="en-GH" w:eastAsia="en-GH"/>
          </w:rPr>
          <w:t>https://doi.org/10.1163/19552629-13030001</w:t>
        </w:r>
      </w:hyperlink>
    </w:p>
    <w:p w14:paraId="13581E47"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Gentner, D., &amp; Bowerman, M. (2009). Why some spatial semantic categories are harder to learn than others: The typological prevalence hypothesis. In J. Guo, E. Lieven, N. Budwig, S. Ervin</w:t>
      </w:r>
      <w:r w:rsidRPr="00C379CB">
        <w:rPr>
          <w:rFonts w:ascii="Times New Roman" w:eastAsia="Times New Roman" w:hAnsi="Times New Roman" w:cs="Times New Roman"/>
          <w:sz w:val="24"/>
          <w:szCs w:val="24"/>
          <w:lang w:val="en-GH" w:eastAsia="en-GH"/>
        </w:rPr>
        <w:noBreakHyphen/>
        <w:t xml:space="preserve">Tripp, K. Nakamura, &amp; S. </w:t>
      </w:r>
      <w:proofErr w:type="spellStart"/>
      <w:r w:rsidRPr="00C379CB">
        <w:rPr>
          <w:rFonts w:ascii="Times New Roman" w:eastAsia="Times New Roman" w:hAnsi="Times New Roman" w:cs="Times New Roman"/>
          <w:sz w:val="24"/>
          <w:szCs w:val="24"/>
          <w:lang w:val="en-GH" w:eastAsia="en-GH"/>
        </w:rPr>
        <w:t>Ozcaliskan</w:t>
      </w:r>
      <w:proofErr w:type="spellEnd"/>
      <w:r w:rsidRPr="00C379CB">
        <w:rPr>
          <w:rFonts w:ascii="Times New Roman" w:eastAsia="Times New Roman" w:hAnsi="Times New Roman" w:cs="Times New Roman"/>
          <w:sz w:val="24"/>
          <w:szCs w:val="24"/>
          <w:lang w:val="en-GH" w:eastAsia="en-GH"/>
        </w:rPr>
        <w:t xml:space="preserve"> (Eds.), </w:t>
      </w:r>
      <w:r w:rsidRPr="00C379CB">
        <w:rPr>
          <w:rFonts w:ascii="Times New Roman" w:eastAsia="Times New Roman" w:hAnsi="Times New Roman" w:cs="Times New Roman"/>
          <w:i/>
          <w:iCs/>
          <w:sz w:val="24"/>
          <w:szCs w:val="24"/>
          <w:lang w:val="en-GH" w:eastAsia="en-GH"/>
        </w:rPr>
        <w:t>Crosslinguistic Approaches to the Psychology of Language: Research in the Tradition of Dan Isaac Slobin</w:t>
      </w:r>
      <w:r w:rsidRPr="00C379CB">
        <w:rPr>
          <w:rFonts w:ascii="Times New Roman" w:eastAsia="Times New Roman" w:hAnsi="Times New Roman" w:cs="Times New Roman"/>
          <w:sz w:val="24"/>
          <w:szCs w:val="24"/>
          <w:lang w:val="en-GH" w:eastAsia="en-GH"/>
        </w:rPr>
        <w:t xml:space="preserve"> (pp. 465–480). Taylor &amp; Francis.</w:t>
      </w:r>
    </w:p>
    <w:p w14:paraId="368E4F7A"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Geluso, J. (2022). Grammatical and functional characteristics of preposition</w:t>
      </w:r>
      <w:r w:rsidRPr="00C379CB">
        <w:rPr>
          <w:rFonts w:ascii="Times New Roman" w:eastAsia="Times New Roman" w:hAnsi="Times New Roman" w:cs="Times New Roman"/>
          <w:sz w:val="24"/>
          <w:szCs w:val="24"/>
          <w:lang w:val="en-GH" w:eastAsia="en-GH"/>
        </w:rPr>
        <w:noBreakHyphen/>
        <w:t xml:space="preserve">based phrase frames in English argumentative essays by L1 English and Spanish speakers. </w:t>
      </w:r>
      <w:r w:rsidRPr="00C379CB">
        <w:rPr>
          <w:rFonts w:ascii="Times New Roman" w:eastAsia="Times New Roman" w:hAnsi="Times New Roman" w:cs="Times New Roman"/>
          <w:i/>
          <w:iCs/>
          <w:sz w:val="24"/>
          <w:szCs w:val="24"/>
          <w:lang w:val="en-GH" w:eastAsia="en-GH"/>
        </w:rPr>
        <w:t>Journal of English for Academic Purposes, 55</w:t>
      </w:r>
      <w:r w:rsidRPr="00C379CB">
        <w:rPr>
          <w:rFonts w:ascii="Times New Roman" w:eastAsia="Times New Roman" w:hAnsi="Times New Roman" w:cs="Times New Roman"/>
          <w:sz w:val="24"/>
          <w:szCs w:val="24"/>
          <w:lang w:val="en-GH" w:eastAsia="en-GH"/>
        </w:rPr>
        <w:t xml:space="preserve">, 101072. </w:t>
      </w:r>
      <w:hyperlink r:id="rId51" w:history="1">
        <w:r w:rsidRPr="00C379CB">
          <w:rPr>
            <w:rFonts w:ascii="Times New Roman" w:eastAsia="Times New Roman" w:hAnsi="Times New Roman" w:cs="Times New Roman"/>
            <w:color w:val="0000FF"/>
            <w:sz w:val="24"/>
            <w:szCs w:val="24"/>
            <w:u w:val="single"/>
            <w:lang w:val="en-GH" w:eastAsia="en-GH"/>
          </w:rPr>
          <w:t>https://doi.org/10.1016/j.jeap.2021.101072</w:t>
        </w:r>
      </w:hyperlink>
      <w:r w:rsidRPr="00C379CB">
        <w:rPr>
          <w:rFonts w:ascii="Times New Roman" w:eastAsia="Times New Roman" w:hAnsi="Times New Roman" w:cs="Times New Roman"/>
          <w:sz w:val="24"/>
          <w:szCs w:val="24"/>
          <w:lang w:val="en-GH" w:eastAsia="en-GH"/>
        </w:rPr>
        <w:t xml:space="preserve"> </w:t>
      </w:r>
    </w:p>
    <w:p w14:paraId="0C8BD251"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Hakuta, K., Bialystok, E., &amp; Wiley, E. (2003). Critical evidence: A test of the critical</w:t>
      </w:r>
      <w:r w:rsidRPr="00C379CB">
        <w:rPr>
          <w:rFonts w:ascii="Times New Roman" w:eastAsia="Times New Roman" w:hAnsi="Times New Roman" w:cs="Times New Roman"/>
          <w:sz w:val="24"/>
          <w:szCs w:val="24"/>
          <w:lang w:val="en-GH" w:eastAsia="en-GH"/>
        </w:rPr>
        <w:noBreakHyphen/>
        <w:t>period hypothesis for second</w:t>
      </w:r>
      <w:r w:rsidRPr="00C379CB">
        <w:rPr>
          <w:rFonts w:ascii="Times New Roman" w:eastAsia="Times New Roman" w:hAnsi="Times New Roman" w:cs="Times New Roman"/>
          <w:sz w:val="24"/>
          <w:szCs w:val="24"/>
          <w:lang w:val="en-GH" w:eastAsia="en-GH"/>
        </w:rPr>
        <w:noBreakHyphen/>
        <w:t xml:space="preserve">language acquisition. </w:t>
      </w:r>
      <w:r w:rsidRPr="00C379CB">
        <w:rPr>
          <w:rFonts w:ascii="Times New Roman" w:eastAsia="Times New Roman" w:hAnsi="Times New Roman" w:cs="Times New Roman"/>
          <w:i/>
          <w:iCs/>
          <w:sz w:val="24"/>
          <w:szCs w:val="24"/>
          <w:lang w:val="en-GH" w:eastAsia="en-GH"/>
        </w:rPr>
        <w:t>Psychological Science, 14</w:t>
      </w:r>
      <w:r w:rsidRPr="00C379CB">
        <w:rPr>
          <w:rFonts w:ascii="Times New Roman" w:eastAsia="Times New Roman" w:hAnsi="Times New Roman" w:cs="Times New Roman"/>
          <w:sz w:val="24"/>
          <w:szCs w:val="24"/>
          <w:lang w:val="en-GH" w:eastAsia="en-GH"/>
        </w:rPr>
        <w:t xml:space="preserve">(1), 31–38. </w:t>
      </w:r>
      <w:hyperlink r:id="rId52" w:history="1">
        <w:r w:rsidRPr="00C379CB">
          <w:rPr>
            <w:rFonts w:ascii="Times New Roman" w:eastAsia="Times New Roman" w:hAnsi="Times New Roman" w:cs="Times New Roman"/>
            <w:color w:val="0000FF"/>
            <w:sz w:val="24"/>
            <w:szCs w:val="24"/>
            <w:u w:val="single"/>
            <w:lang w:val="en-GH" w:eastAsia="en-GH"/>
          </w:rPr>
          <w:t>https://psycnet.apa.org/doi/10.1111/1467-9280.01415</w:t>
        </w:r>
      </w:hyperlink>
    </w:p>
    <w:p w14:paraId="6B101C7A"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Hamed, O., &amp; Zesch, T. (2015). Generating nonwords for vocabulary proficiency testing. In Z. </w:t>
      </w:r>
      <w:proofErr w:type="spellStart"/>
      <w:r w:rsidRPr="00C379CB">
        <w:rPr>
          <w:rFonts w:ascii="Times New Roman" w:eastAsia="Times New Roman" w:hAnsi="Times New Roman" w:cs="Times New Roman"/>
          <w:sz w:val="24"/>
          <w:szCs w:val="24"/>
          <w:lang w:val="en-GH" w:eastAsia="en-GH"/>
        </w:rPr>
        <w:t>Ventuali</w:t>
      </w:r>
      <w:proofErr w:type="spellEnd"/>
      <w:r w:rsidRPr="00C379CB">
        <w:rPr>
          <w:rFonts w:ascii="Times New Roman" w:eastAsia="Times New Roman" w:hAnsi="Times New Roman" w:cs="Times New Roman"/>
          <w:sz w:val="24"/>
          <w:szCs w:val="24"/>
          <w:lang w:val="en-GH" w:eastAsia="en-GH"/>
        </w:rPr>
        <w:t xml:space="preserve">, J. Mariani, &amp; M. Kubis (Eds.), </w:t>
      </w:r>
      <w:r w:rsidRPr="00C379CB">
        <w:rPr>
          <w:rFonts w:ascii="Times New Roman" w:eastAsia="Times New Roman" w:hAnsi="Times New Roman" w:cs="Times New Roman"/>
          <w:i/>
          <w:iCs/>
          <w:sz w:val="24"/>
          <w:szCs w:val="24"/>
          <w:lang w:val="en-GH" w:eastAsia="en-GH"/>
        </w:rPr>
        <w:t xml:space="preserve">Proceedings of the 7th Language and </w:t>
      </w:r>
      <w:r w:rsidRPr="00C379CB">
        <w:rPr>
          <w:rFonts w:ascii="Times New Roman" w:eastAsia="Times New Roman" w:hAnsi="Times New Roman" w:cs="Times New Roman"/>
          <w:i/>
          <w:iCs/>
          <w:sz w:val="24"/>
          <w:szCs w:val="24"/>
          <w:lang w:val="en-GH" w:eastAsia="en-GH"/>
        </w:rPr>
        <w:lastRenderedPageBreak/>
        <w:t>Technology Conference: Human Language Technologies as a Challenge for Computer Science and Linguistics</w:t>
      </w:r>
      <w:r w:rsidRPr="00C379CB">
        <w:rPr>
          <w:rFonts w:ascii="Times New Roman" w:eastAsia="Times New Roman" w:hAnsi="Times New Roman" w:cs="Times New Roman"/>
          <w:sz w:val="24"/>
          <w:szCs w:val="24"/>
          <w:lang w:val="en-GH" w:eastAsia="en-GH"/>
        </w:rPr>
        <w:t xml:space="preserve"> (pp. 473–477). Springer.</w:t>
      </w:r>
    </w:p>
    <w:p w14:paraId="64217738"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Hannah, A., &amp; </w:t>
      </w:r>
      <w:proofErr w:type="spellStart"/>
      <w:r w:rsidRPr="00C379CB">
        <w:rPr>
          <w:rFonts w:ascii="Times New Roman" w:eastAsia="Times New Roman" w:hAnsi="Times New Roman" w:cs="Times New Roman"/>
          <w:sz w:val="24"/>
          <w:szCs w:val="24"/>
          <w:lang w:val="en-GH" w:eastAsia="en-GH"/>
        </w:rPr>
        <w:t>Murachver</w:t>
      </w:r>
      <w:proofErr w:type="spellEnd"/>
      <w:r w:rsidRPr="00C379CB">
        <w:rPr>
          <w:rFonts w:ascii="Times New Roman" w:eastAsia="Times New Roman" w:hAnsi="Times New Roman" w:cs="Times New Roman"/>
          <w:sz w:val="24"/>
          <w:szCs w:val="24"/>
          <w:lang w:val="en-GH" w:eastAsia="en-GH"/>
        </w:rPr>
        <w:t xml:space="preserve">, T. (2007). Gender preferential responses to speech. </w:t>
      </w:r>
      <w:r w:rsidRPr="00C379CB">
        <w:rPr>
          <w:rFonts w:ascii="Times New Roman" w:eastAsia="Times New Roman" w:hAnsi="Times New Roman" w:cs="Times New Roman"/>
          <w:i/>
          <w:iCs/>
          <w:sz w:val="24"/>
          <w:szCs w:val="24"/>
          <w:lang w:val="en-GH" w:eastAsia="en-GH"/>
        </w:rPr>
        <w:t>Journal of Language and Social Psychology, 26</w:t>
      </w:r>
      <w:r w:rsidRPr="00C379CB">
        <w:rPr>
          <w:rFonts w:ascii="Times New Roman" w:eastAsia="Times New Roman" w:hAnsi="Times New Roman" w:cs="Times New Roman"/>
          <w:sz w:val="24"/>
          <w:szCs w:val="24"/>
          <w:lang w:val="en-GH" w:eastAsia="en-GH"/>
        </w:rPr>
        <w:t xml:space="preserve">(3), 274–290. </w:t>
      </w:r>
      <w:hyperlink r:id="rId53" w:history="1">
        <w:r w:rsidRPr="00C379CB">
          <w:rPr>
            <w:rFonts w:ascii="Times New Roman" w:eastAsia="Times New Roman" w:hAnsi="Times New Roman" w:cs="Times New Roman"/>
            <w:color w:val="0000FF"/>
            <w:sz w:val="24"/>
            <w:szCs w:val="24"/>
            <w:u w:val="single"/>
            <w:lang w:val="en-GH" w:eastAsia="en-GH"/>
          </w:rPr>
          <w:t>https://doi.org/10.1177/0261927X06303457</w:t>
        </w:r>
      </w:hyperlink>
    </w:p>
    <w:p w14:paraId="72E785C5"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Hansen, J. E., &amp; Broekhuizen, M. L. (2021). Quality of the language</w:t>
      </w:r>
      <w:r w:rsidRPr="00C379CB">
        <w:rPr>
          <w:rFonts w:ascii="Times New Roman" w:eastAsia="Times New Roman" w:hAnsi="Times New Roman" w:cs="Times New Roman"/>
          <w:sz w:val="24"/>
          <w:szCs w:val="24"/>
          <w:lang w:val="en-GH" w:eastAsia="en-GH"/>
        </w:rPr>
        <w:noBreakHyphen/>
        <w:t xml:space="preserve">learning environment and vocabulary development in early childhood. </w:t>
      </w:r>
      <w:r w:rsidRPr="00C379CB">
        <w:rPr>
          <w:rFonts w:ascii="Times New Roman" w:eastAsia="Times New Roman" w:hAnsi="Times New Roman" w:cs="Times New Roman"/>
          <w:i/>
          <w:iCs/>
          <w:sz w:val="24"/>
          <w:szCs w:val="24"/>
          <w:lang w:val="en-GH" w:eastAsia="en-GH"/>
        </w:rPr>
        <w:t>Scandinavian Journal of Educational Research, 65</w:t>
      </w:r>
      <w:r w:rsidRPr="00C379CB">
        <w:rPr>
          <w:rFonts w:ascii="Times New Roman" w:eastAsia="Times New Roman" w:hAnsi="Times New Roman" w:cs="Times New Roman"/>
          <w:sz w:val="24"/>
          <w:szCs w:val="24"/>
          <w:lang w:val="en-GH" w:eastAsia="en-GH"/>
        </w:rPr>
        <w:t xml:space="preserve">(2), 302–317. </w:t>
      </w:r>
      <w:hyperlink r:id="rId54" w:history="1">
        <w:r w:rsidRPr="00C379CB">
          <w:rPr>
            <w:rFonts w:ascii="Times New Roman" w:eastAsia="Times New Roman" w:hAnsi="Times New Roman" w:cs="Times New Roman"/>
            <w:color w:val="0000FF"/>
            <w:sz w:val="24"/>
            <w:szCs w:val="24"/>
            <w:u w:val="single"/>
            <w:lang w:val="en-GH" w:eastAsia="en-GH"/>
          </w:rPr>
          <w:t>https://doi.org/10.1080/00313831.2019.1705894</w:t>
        </w:r>
      </w:hyperlink>
    </w:p>
    <w:p w14:paraId="3703BC05"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Harley, B., &amp; Wang, W. (1997). The critical period hypothesis: Where are we now? In A. M. B. de Groot &amp; J. F. Kroll (Eds.), </w:t>
      </w:r>
      <w:r w:rsidRPr="00C379CB">
        <w:rPr>
          <w:rFonts w:ascii="Times New Roman" w:eastAsia="Times New Roman" w:hAnsi="Times New Roman" w:cs="Times New Roman"/>
          <w:i/>
          <w:iCs/>
          <w:sz w:val="24"/>
          <w:szCs w:val="24"/>
          <w:lang w:val="en-GH" w:eastAsia="en-GH"/>
        </w:rPr>
        <w:t>Tutorials in Bilingualism: Psycholinguistic Perspectives</w:t>
      </w:r>
      <w:r w:rsidRPr="00C379CB">
        <w:rPr>
          <w:rFonts w:ascii="Times New Roman" w:eastAsia="Times New Roman" w:hAnsi="Times New Roman" w:cs="Times New Roman"/>
          <w:sz w:val="24"/>
          <w:szCs w:val="24"/>
          <w:lang w:val="en-GH" w:eastAsia="en-GH"/>
        </w:rPr>
        <w:t xml:space="preserve"> (pp. 19–51). Erlbaum.</w:t>
      </w:r>
    </w:p>
    <w:p w14:paraId="2550E38F"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Hayakawa, S., Bartolotti, J., &amp; Marian, V. (2021). Native language similarity during foreign language learning: Effects of cognitive strategies and affective states. </w:t>
      </w:r>
      <w:r w:rsidRPr="00C379CB">
        <w:rPr>
          <w:rFonts w:ascii="Times New Roman" w:eastAsia="Times New Roman" w:hAnsi="Times New Roman" w:cs="Times New Roman"/>
          <w:i/>
          <w:iCs/>
          <w:sz w:val="24"/>
          <w:szCs w:val="24"/>
          <w:lang w:val="en-GH" w:eastAsia="en-GH"/>
        </w:rPr>
        <w:t>Applied Linguistics, 42</w:t>
      </w:r>
      <w:r w:rsidRPr="00C379CB">
        <w:rPr>
          <w:rFonts w:ascii="Times New Roman" w:eastAsia="Times New Roman" w:hAnsi="Times New Roman" w:cs="Times New Roman"/>
          <w:sz w:val="24"/>
          <w:szCs w:val="24"/>
          <w:lang w:val="en-GH" w:eastAsia="en-GH"/>
        </w:rPr>
        <w:t xml:space="preserve">(3), 514–540. </w:t>
      </w:r>
      <w:hyperlink r:id="rId55" w:history="1">
        <w:r w:rsidRPr="00C379CB">
          <w:rPr>
            <w:rFonts w:ascii="Times New Roman" w:eastAsia="Times New Roman" w:hAnsi="Times New Roman" w:cs="Times New Roman"/>
            <w:color w:val="0000FF"/>
            <w:sz w:val="24"/>
            <w:szCs w:val="24"/>
            <w:u w:val="single"/>
            <w:lang w:val="en-GH" w:eastAsia="en-GH"/>
          </w:rPr>
          <w:t>https://psycnet.apa.org/doi/10.1093/applin/amaa042</w:t>
        </w:r>
      </w:hyperlink>
    </w:p>
    <w:p w14:paraId="114C3235"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Hoff</w:t>
      </w:r>
      <w:r w:rsidRPr="00C379CB">
        <w:rPr>
          <w:rFonts w:ascii="Times New Roman" w:eastAsia="Times New Roman" w:hAnsi="Times New Roman" w:cs="Times New Roman"/>
          <w:sz w:val="24"/>
          <w:szCs w:val="24"/>
          <w:lang w:val="en-GH" w:eastAsia="en-GH"/>
        </w:rPr>
        <w:noBreakHyphen/>
        <w:t xml:space="preserve">Ginsberg, E. (1998). The relation of birth order and socioeconomic status to children's language experience and language development. </w:t>
      </w:r>
      <w:r w:rsidRPr="00C379CB">
        <w:rPr>
          <w:rFonts w:ascii="Times New Roman" w:eastAsia="Times New Roman" w:hAnsi="Times New Roman" w:cs="Times New Roman"/>
          <w:i/>
          <w:iCs/>
          <w:sz w:val="24"/>
          <w:szCs w:val="24"/>
          <w:lang w:val="en-GH" w:eastAsia="en-GH"/>
        </w:rPr>
        <w:t>Applied Psycholinguistics, 19</w:t>
      </w:r>
      <w:r w:rsidRPr="00C379CB">
        <w:rPr>
          <w:rFonts w:ascii="Times New Roman" w:eastAsia="Times New Roman" w:hAnsi="Times New Roman" w:cs="Times New Roman"/>
          <w:sz w:val="24"/>
          <w:szCs w:val="24"/>
          <w:lang w:val="en-GH" w:eastAsia="en-GH"/>
        </w:rPr>
        <w:t xml:space="preserve">(4), 603–629. </w:t>
      </w:r>
      <w:hyperlink r:id="rId56" w:history="1">
        <w:r w:rsidRPr="00C379CB">
          <w:rPr>
            <w:rFonts w:ascii="Times New Roman" w:eastAsia="Times New Roman" w:hAnsi="Times New Roman" w:cs="Times New Roman"/>
            <w:color w:val="0000FF"/>
            <w:sz w:val="24"/>
            <w:szCs w:val="24"/>
            <w:u w:val="single"/>
            <w:lang w:val="en-GH" w:eastAsia="en-GH"/>
          </w:rPr>
          <w:t>https://doi.org/10.1017/S0142716400010389</w:t>
        </w:r>
      </w:hyperlink>
    </w:p>
    <w:p w14:paraId="332ED686"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Hossain, M. M. (2016). Cultural barrier in learning a foreign or second language: An outline and clarification in context of Bangladesh. </w:t>
      </w:r>
      <w:r w:rsidRPr="00C379CB">
        <w:rPr>
          <w:rFonts w:ascii="Times New Roman" w:eastAsia="Times New Roman" w:hAnsi="Times New Roman" w:cs="Times New Roman"/>
          <w:i/>
          <w:iCs/>
          <w:sz w:val="24"/>
          <w:szCs w:val="24"/>
          <w:lang w:val="en-GH" w:eastAsia="en-GH"/>
        </w:rPr>
        <w:t>English Literature and Language Review, 2</w:t>
      </w:r>
      <w:r w:rsidRPr="00C379CB">
        <w:rPr>
          <w:rFonts w:ascii="Times New Roman" w:eastAsia="Times New Roman" w:hAnsi="Times New Roman" w:cs="Times New Roman"/>
          <w:sz w:val="24"/>
          <w:szCs w:val="24"/>
          <w:lang w:val="en-GH" w:eastAsia="en-GH"/>
        </w:rPr>
        <w:t>(6), 65–70.</w:t>
      </w:r>
    </w:p>
    <w:p w14:paraId="26E8A028"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Johnson, J. S., &amp; Newport, E. L. (1989). Critical period effects in second language learning: The influence of maturational state on the acquisition of English as a second language. </w:t>
      </w:r>
      <w:r w:rsidRPr="00C379CB">
        <w:rPr>
          <w:rFonts w:ascii="Times New Roman" w:eastAsia="Times New Roman" w:hAnsi="Times New Roman" w:cs="Times New Roman"/>
          <w:i/>
          <w:iCs/>
          <w:sz w:val="24"/>
          <w:szCs w:val="24"/>
          <w:lang w:val="en-GH" w:eastAsia="en-GH"/>
        </w:rPr>
        <w:t>Cognitive Psychology, 21</w:t>
      </w:r>
      <w:r w:rsidRPr="00C379CB">
        <w:rPr>
          <w:rFonts w:ascii="Times New Roman" w:eastAsia="Times New Roman" w:hAnsi="Times New Roman" w:cs="Times New Roman"/>
          <w:sz w:val="24"/>
          <w:szCs w:val="24"/>
          <w:lang w:val="en-GH" w:eastAsia="en-GH"/>
        </w:rPr>
        <w:t xml:space="preserve">(1), 60–99. </w:t>
      </w:r>
      <w:hyperlink r:id="rId57" w:history="1">
        <w:r w:rsidRPr="00C379CB">
          <w:rPr>
            <w:rFonts w:ascii="Times New Roman" w:eastAsia="Times New Roman" w:hAnsi="Times New Roman" w:cs="Times New Roman"/>
            <w:color w:val="0000FF"/>
            <w:sz w:val="24"/>
            <w:szCs w:val="24"/>
            <w:u w:val="single"/>
            <w:lang w:val="en-GH" w:eastAsia="en-GH"/>
          </w:rPr>
          <w:t>https://doi.org/10.1016/0010-0285(89)90003-0</w:t>
        </w:r>
      </w:hyperlink>
    </w:p>
    <w:p w14:paraId="4554F154"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lastRenderedPageBreak/>
        <w:t>Keller, K., Troesch, L. M., &amp; Grob, A. (2015). First</w:t>
      </w:r>
      <w:r w:rsidRPr="00C379CB">
        <w:rPr>
          <w:rFonts w:ascii="Times New Roman" w:eastAsia="Times New Roman" w:hAnsi="Times New Roman" w:cs="Times New Roman"/>
          <w:sz w:val="24"/>
          <w:szCs w:val="24"/>
          <w:lang w:val="en-GH" w:eastAsia="en-GH"/>
        </w:rPr>
        <w:noBreakHyphen/>
        <w:t xml:space="preserve">born siblings show better second language skills than later born siblings. </w:t>
      </w:r>
      <w:r w:rsidRPr="00C379CB">
        <w:rPr>
          <w:rFonts w:ascii="Times New Roman" w:eastAsia="Times New Roman" w:hAnsi="Times New Roman" w:cs="Times New Roman"/>
          <w:i/>
          <w:iCs/>
          <w:sz w:val="24"/>
          <w:szCs w:val="24"/>
          <w:lang w:val="en-GH" w:eastAsia="en-GH"/>
        </w:rPr>
        <w:t>Frontiers in Psychology, 6</w:t>
      </w:r>
      <w:r w:rsidRPr="00C379CB">
        <w:rPr>
          <w:rFonts w:ascii="Times New Roman" w:eastAsia="Times New Roman" w:hAnsi="Times New Roman" w:cs="Times New Roman"/>
          <w:sz w:val="24"/>
          <w:szCs w:val="24"/>
          <w:lang w:val="en-GH" w:eastAsia="en-GH"/>
        </w:rPr>
        <w:t xml:space="preserve">, 705. </w:t>
      </w:r>
      <w:hyperlink r:id="rId58" w:history="1">
        <w:r w:rsidRPr="00C379CB">
          <w:rPr>
            <w:rFonts w:ascii="Times New Roman" w:eastAsia="Times New Roman" w:hAnsi="Times New Roman" w:cs="Times New Roman"/>
            <w:color w:val="0000FF"/>
            <w:sz w:val="24"/>
            <w:szCs w:val="24"/>
            <w:u w:val="single"/>
            <w:lang w:val="en-GH" w:eastAsia="en-GH"/>
          </w:rPr>
          <w:t>https://doi.org/10.3389/fpsyg.2015.00705</w:t>
        </w:r>
      </w:hyperlink>
    </w:p>
    <w:p w14:paraId="66BAF257"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Klein, D., Mok, K., Chen, J.</w:t>
      </w:r>
      <w:r w:rsidRPr="00C379CB">
        <w:rPr>
          <w:rFonts w:ascii="Times New Roman" w:eastAsia="Times New Roman" w:hAnsi="Times New Roman" w:cs="Times New Roman"/>
          <w:sz w:val="24"/>
          <w:szCs w:val="24"/>
          <w:lang w:val="en-GH" w:eastAsia="en-GH"/>
        </w:rPr>
        <w:noBreakHyphen/>
        <w:t xml:space="preserve">K., &amp; Watkins, K. E. (2014). Age of language learning shapes brain structure: A cortical thickness study of bilingual and monolingual individuals. </w:t>
      </w:r>
      <w:r w:rsidRPr="00C379CB">
        <w:rPr>
          <w:rFonts w:ascii="Times New Roman" w:eastAsia="Times New Roman" w:hAnsi="Times New Roman" w:cs="Times New Roman"/>
          <w:i/>
          <w:iCs/>
          <w:sz w:val="24"/>
          <w:szCs w:val="24"/>
          <w:lang w:val="en-GH" w:eastAsia="en-GH"/>
        </w:rPr>
        <w:t>Brain and Language, 131</w:t>
      </w:r>
      <w:r w:rsidRPr="00C379CB">
        <w:rPr>
          <w:rFonts w:ascii="Times New Roman" w:eastAsia="Times New Roman" w:hAnsi="Times New Roman" w:cs="Times New Roman"/>
          <w:sz w:val="24"/>
          <w:szCs w:val="24"/>
          <w:lang w:val="en-GH" w:eastAsia="en-GH"/>
        </w:rPr>
        <w:t xml:space="preserve">, 20–24. </w:t>
      </w:r>
      <w:hyperlink r:id="rId59" w:history="1">
        <w:r w:rsidRPr="00C379CB">
          <w:rPr>
            <w:rFonts w:ascii="Times New Roman" w:eastAsia="Times New Roman" w:hAnsi="Times New Roman" w:cs="Times New Roman"/>
            <w:color w:val="0000FF"/>
            <w:sz w:val="24"/>
            <w:szCs w:val="24"/>
            <w:u w:val="single"/>
            <w:lang w:val="en-GH" w:eastAsia="en-GH"/>
          </w:rPr>
          <w:t>https://doi.org/10.1016/j.bandl.2013.05.014</w:t>
        </w:r>
      </w:hyperlink>
    </w:p>
    <w:p w14:paraId="2CEFD0BE"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Kuhl, P. K. (2010). Brain mechanisms in early language acquisition. </w:t>
      </w:r>
      <w:r w:rsidRPr="00C379CB">
        <w:rPr>
          <w:rFonts w:ascii="Times New Roman" w:eastAsia="Times New Roman" w:hAnsi="Times New Roman" w:cs="Times New Roman"/>
          <w:i/>
          <w:iCs/>
          <w:sz w:val="24"/>
          <w:szCs w:val="24"/>
          <w:lang w:val="en-GH" w:eastAsia="en-GH"/>
        </w:rPr>
        <w:t>Neuron, 67</w:t>
      </w:r>
      <w:r w:rsidRPr="00C379CB">
        <w:rPr>
          <w:rFonts w:ascii="Times New Roman" w:eastAsia="Times New Roman" w:hAnsi="Times New Roman" w:cs="Times New Roman"/>
          <w:sz w:val="24"/>
          <w:szCs w:val="24"/>
          <w:lang w:val="en-GH" w:eastAsia="en-GH"/>
        </w:rPr>
        <w:t xml:space="preserve">(5), 713–727. </w:t>
      </w:r>
      <w:hyperlink r:id="rId60" w:history="1">
        <w:r w:rsidRPr="00C379CB">
          <w:rPr>
            <w:rFonts w:ascii="Times New Roman" w:eastAsia="Times New Roman" w:hAnsi="Times New Roman" w:cs="Times New Roman"/>
            <w:color w:val="0000FF"/>
            <w:sz w:val="24"/>
            <w:szCs w:val="24"/>
            <w:u w:val="single"/>
            <w:lang w:val="en-GH" w:eastAsia="en-GH"/>
          </w:rPr>
          <w:t>https://doi.org/10.1016/j.neuron.2010.08.038</w:t>
        </w:r>
      </w:hyperlink>
    </w:p>
    <w:p w14:paraId="0727DA66"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Kuhl, P. K. (2004). Early language acquisition: Cracking the speech code. </w:t>
      </w:r>
      <w:r w:rsidRPr="00C379CB">
        <w:rPr>
          <w:rFonts w:ascii="Times New Roman" w:eastAsia="Times New Roman" w:hAnsi="Times New Roman" w:cs="Times New Roman"/>
          <w:i/>
          <w:iCs/>
          <w:sz w:val="24"/>
          <w:szCs w:val="24"/>
          <w:lang w:val="en-GH" w:eastAsia="en-GH"/>
        </w:rPr>
        <w:t>Nature Reviews Neuroscience, 5</w:t>
      </w:r>
      <w:r w:rsidRPr="00C379CB">
        <w:rPr>
          <w:rFonts w:ascii="Times New Roman" w:eastAsia="Times New Roman" w:hAnsi="Times New Roman" w:cs="Times New Roman"/>
          <w:sz w:val="24"/>
          <w:szCs w:val="24"/>
          <w:lang w:val="en-GH" w:eastAsia="en-GH"/>
        </w:rPr>
        <w:t xml:space="preserve">, 831–843. </w:t>
      </w:r>
      <w:hyperlink r:id="rId61" w:history="1">
        <w:r w:rsidRPr="00C379CB">
          <w:rPr>
            <w:rFonts w:ascii="Times New Roman" w:eastAsia="Times New Roman" w:hAnsi="Times New Roman" w:cs="Times New Roman"/>
            <w:color w:val="0000FF"/>
            <w:sz w:val="24"/>
            <w:szCs w:val="24"/>
            <w:u w:val="single"/>
            <w:lang w:val="en-GH" w:eastAsia="en-GH"/>
          </w:rPr>
          <w:t>https://doi.org/10.1038/nrn1533</w:t>
        </w:r>
      </w:hyperlink>
    </w:p>
    <w:p w14:paraId="4D7117BF"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Kuhl, P. K. (2014). Early language learning and the social brain. In </w:t>
      </w:r>
      <w:r w:rsidRPr="00C379CB">
        <w:rPr>
          <w:rFonts w:ascii="Times New Roman" w:eastAsia="Times New Roman" w:hAnsi="Times New Roman" w:cs="Times New Roman"/>
          <w:i/>
          <w:iCs/>
          <w:sz w:val="24"/>
          <w:szCs w:val="24"/>
          <w:lang w:val="en-GH" w:eastAsia="en-GH"/>
        </w:rPr>
        <w:t>Cold Spring Harbor symposia on quantitative biology</w:t>
      </w:r>
      <w:r w:rsidRPr="00C379CB">
        <w:rPr>
          <w:rFonts w:ascii="Times New Roman" w:eastAsia="Times New Roman" w:hAnsi="Times New Roman" w:cs="Times New Roman"/>
          <w:sz w:val="24"/>
          <w:szCs w:val="24"/>
          <w:lang w:val="en-GH" w:eastAsia="en-GH"/>
        </w:rPr>
        <w:t xml:space="preserve"> (pp. 211–220). Cold Spring Harbor Laboratory Press.</w:t>
      </w:r>
      <w:hyperlink r:id="rId62" w:history="1"/>
    </w:p>
    <w:p w14:paraId="25DB12FC" w14:textId="2310EF79" w:rsidR="00605136"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Lakoff, R. (1973). Language and woman’s place. </w:t>
      </w:r>
      <w:r w:rsidRPr="00C379CB">
        <w:rPr>
          <w:rFonts w:ascii="Times New Roman" w:eastAsia="Times New Roman" w:hAnsi="Times New Roman" w:cs="Times New Roman"/>
          <w:i/>
          <w:iCs/>
          <w:sz w:val="24"/>
          <w:szCs w:val="24"/>
          <w:lang w:val="en-GH" w:eastAsia="en-GH"/>
        </w:rPr>
        <w:t>Language in Society, 2</w:t>
      </w:r>
      <w:r w:rsidRPr="00C379CB">
        <w:rPr>
          <w:rFonts w:ascii="Times New Roman" w:eastAsia="Times New Roman" w:hAnsi="Times New Roman" w:cs="Times New Roman"/>
          <w:sz w:val="24"/>
          <w:szCs w:val="24"/>
          <w:lang w:val="en-GH" w:eastAsia="en-GH"/>
        </w:rPr>
        <w:t xml:space="preserve">(1), 45–79. </w:t>
      </w:r>
      <w:hyperlink r:id="rId63" w:history="1">
        <w:r w:rsidR="00E50B51" w:rsidRPr="00C379CB">
          <w:rPr>
            <w:rStyle w:val="Hyperlink"/>
            <w:rFonts w:ascii="Times New Roman" w:eastAsia="Times New Roman" w:hAnsi="Times New Roman" w:cs="Times New Roman"/>
            <w:sz w:val="24"/>
            <w:szCs w:val="24"/>
            <w:lang w:val="en-GH" w:eastAsia="en-GH"/>
          </w:rPr>
          <w:t>http://dx.doi.org/10.1017/S0047404500000051</w:t>
        </w:r>
      </w:hyperlink>
    </w:p>
    <w:p w14:paraId="21F5BF2D" w14:textId="102055F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Lenneberg, E. H. (1973). The neurology of language. </w:t>
      </w:r>
      <w:r w:rsidRPr="00C379CB">
        <w:rPr>
          <w:rFonts w:ascii="Times New Roman" w:eastAsia="Times New Roman" w:hAnsi="Times New Roman" w:cs="Times New Roman"/>
          <w:i/>
          <w:iCs/>
          <w:sz w:val="24"/>
          <w:szCs w:val="24"/>
          <w:lang w:val="en-GH" w:eastAsia="en-GH"/>
        </w:rPr>
        <w:t>Daedalus, 102</w:t>
      </w:r>
      <w:r w:rsidRPr="00C379CB">
        <w:rPr>
          <w:rFonts w:ascii="Times New Roman" w:eastAsia="Times New Roman" w:hAnsi="Times New Roman" w:cs="Times New Roman"/>
          <w:sz w:val="24"/>
          <w:szCs w:val="24"/>
          <w:lang w:val="en-GH" w:eastAsia="en-GH"/>
        </w:rPr>
        <w:t xml:space="preserve">(1), 115–133. </w:t>
      </w:r>
    </w:p>
    <w:p w14:paraId="6BB3EE5F"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Long, M. H. (1990). Maturational constraints on language development. </w:t>
      </w:r>
      <w:r w:rsidRPr="00C379CB">
        <w:rPr>
          <w:rFonts w:ascii="Times New Roman" w:eastAsia="Times New Roman" w:hAnsi="Times New Roman" w:cs="Times New Roman"/>
          <w:i/>
          <w:iCs/>
          <w:sz w:val="24"/>
          <w:szCs w:val="24"/>
          <w:lang w:val="en-GH" w:eastAsia="en-GH"/>
        </w:rPr>
        <w:t>Studies in Second Language Acquisition, 12</w:t>
      </w:r>
      <w:r w:rsidRPr="00C379CB">
        <w:rPr>
          <w:rFonts w:ascii="Times New Roman" w:eastAsia="Times New Roman" w:hAnsi="Times New Roman" w:cs="Times New Roman"/>
          <w:sz w:val="24"/>
          <w:szCs w:val="24"/>
          <w:lang w:val="en-GH" w:eastAsia="en-GH"/>
        </w:rPr>
        <w:t xml:space="preserve">(3), 251–285. </w:t>
      </w:r>
      <w:hyperlink r:id="rId64" w:history="1">
        <w:r w:rsidRPr="00C379CB">
          <w:rPr>
            <w:rFonts w:ascii="Times New Roman" w:eastAsia="Times New Roman" w:hAnsi="Times New Roman" w:cs="Times New Roman"/>
            <w:color w:val="0000FF"/>
            <w:sz w:val="24"/>
            <w:szCs w:val="24"/>
            <w:u w:val="single"/>
            <w:lang w:val="en-GH" w:eastAsia="en-GH"/>
          </w:rPr>
          <w:t>https://doi.org/10.1017/S0272263100009165</w:t>
        </w:r>
      </w:hyperlink>
      <w:hyperlink r:id="rId65" w:history="1"/>
    </w:p>
    <w:p w14:paraId="70CCA839"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Longobardi, E., Spataro, P., &amp; </w:t>
      </w:r>
      <w:proofErr w:type="spellStart"/>
      <w:r w:rsidRPr="00C379CB">
        <w:rPr>
          <w:rFonts w:ascii="Times New Roman" w:eastAsia="Times New Roman" w:hAnsi="Times New Roman" w:cs="Times New Roman"/>
          <w:sz w:val="24"/>
          <w:szCs w:val="24"/>
          <w:lang w:val="en-GH" w:eastAsia="en-GH"/>
        </w:rPr>
        <w:t>Colonnesi</w:t>
      </w:r>
      <w:proofErr w:type="spellEnd"/>
      <w:r w:rsidRPr="00C379CB">
        <w:rPr>
          <w:rFonts w:ascii="Times New Roman" w:eastAsia="Times New Roman" w:hAnsi="Times New Roman" w:cs="Times New Roman"/>
          <w:sz w:val="24"/>
          <w:szCs w:val="24"/>
          <w:lang w:val="en-GH" w:eastAsia="en-GH"/>
        </w:rPr>
        <w:t>, C. (2018). Maternal communicative functions and mind</w:t>
      </w:r>
      <w:r w:rsidRPr="00C379CB">
        <w:rPr>
          <w:rFonts w:ascii="Times New Roman" w:eastAsia="Times New Roman" w:hAnsi="Times New Roman" w:cs="Times New Roman"/>
          <w:sz w:val="24"/>
          <w:szCs w:val="24"/>
          <w:lang w:val="en-GH" w:eastAsia="en-GH"/>
        </w:rPr>
        <w:noBreakHyphen/>
        <w:t>mindedness at 16 months as predictors of children’s internal and non</w:t>
      </w:r>
      <w:r w:rsidRPr="00C379CB">
        <w:rPr>
          <w:rFonts w:ascii="Times New Roman" w:eastAsia="Times New Roman" w:hAnsi="Times New Roman" w:cs="Times New Roman"/>
          <w:sz w:val="24"/>
          <w:szCs w:val="24"/>
          <w:lang w:val="en-GH" w:eastAsia="en-GH"/>
        </w:rPr>
        <w:noBreakHyphen/>
        <w:t xml:space="preserve">internal language at 20 months. </w:t>
      </w:r>
      <w:r w:rsidRPr="00C379CB">
        <w:rPr>
          <w:rFonts w:ascii="Times New Roman" w:eastAsia="Times New Roman" w:hAnsi="Times New Roman" w:cs="Times New Roman"/>
          <w:i/>
          <w:iCs/>
          <w:sz w:val="24"/>
          <w:szCs w:val="24"/>
          <w:lang w:val="en-GH" w:eastAsia="en-GH"/>
        </w:rPr>
        <w:t xml:space="preserve">Infant </w:t>
      </w:r>
      <w:proofErr w:type="spellStart"/>
      <w:r w:rsidRPr="00C379CB">
        <w:rPr>
          <w:rFonts w:ascii="Times New Roman" w:eastAsia="Times New Roman" w:hAnsi="Times New Roman" w:cs="Times New Roman"/>
          <w:i/>
          <w:iCs/>
          <w:sz w:val="24"/>
          <w:szCs w:val="24"/>
          <w:lang w:val="en-GH" w:eastAsia="en-GH"/>
        </w:rPr>
        <w:t>Behavior</w:t>
      </w:r>
      <w:proofErr w:type="spellEnd"/>
      <w:r w:rsidRPr="00C379CB">
        <w:rPr>
          <w:rFonts w:ascii="Times New Roman" w:eastAsia="Times New Roman" w:hAnsi="Times New Roman" w:cs="Times New Roman"/>
          <w:i/>
          <w:iCs/>
          <w:sz w:val="24"/>
          <w:szCs w:val="24"/>
          <w:lang w:val="en-GH" w:eastAsia="en-GH"/>
        </w:rPr>
        <w:t xml:space="preserve"> and Development, 50</w:t>
      </w:r>
      <w:r w:rsidRPr="00C379CB">
        <w:rPr>
          <w:rFonts w:ascii="Times New Roman" w:eastAsia="Times New Roman" w:hAnsi="Times New Roman" w:cs="Times New Roman"/>
          <w:sz w:val="24"/>
          <w:szCs w:val="24"/>
          <w:lang w:val="en-GH" w:eastAsia="en-GH"/>
        </w:rPr>
        <w:t xml:space="preserve">, 52–63. </w:t>
      </w:r>
      <w:hyperlink r:id="rId66" w:history="1">
        <w:r w:rsidRPr="00C379CB">
          <w:rPr>
            <w:rFonts w:ascii="Times New Roman" w:eastAsia="Times New Roman" w:hAnsi="Times New Roman" w:cs="Times New Roman"/>
            <w:color w:val="0000FF"/>
            <w:sz w:val="24"/>
            <w:szCs w:val="24"/>
            <w:u w:val="single"/>
            <w:lang w:val="en-GH" w:eastAsia="en-GH"/>
          </w:rPr>
          <w:t>https://doi.org/10.1016/j.infbeh.2017.11.003</w:t>
        </w:r>
      </w:hyperlink>
    </w:p>
    <w:p w14:paraId="765E7A54"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Malone, D. (2010). Theories and research of second language acquisition. Paper presented at MLE Conference, University of Taiwan. </w:t>
      </w:r>
    </w:p>
    <w:p w14:paraId="2187F0D0"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proofErr w:type="spellStart"/>
      <w:r w:rsidRPr="00C379CB">
        <w:rPr>
          <w:rFonts w:ascii="Times New Roman" w:eastAsia="Times New Roman" w:hAnsi="Times New Roman" w:cs="Times New Roman"/>
          <w:sz w:val="24"/>
          <w:szCs w:val="24"/>
          <w:lang w:val="en-GH" w:eastAsia="en-GH"/>
        </w:rPr>
        <w:lastRenderedPageBreak/>
        <w:t>Manolitsis</w:t>
      </w:r>
      <w:proofErr w:type="spellEnd"/>
      <w:r w:rsidRPr="00C379CB">
        <w:rPr>
          <w:rFonts w:ascii="Times New Roman" w:eastAsia="Times New Roman" w:hAnsi="Times New Roman" w:cs="Times New Roman"/>
          <w:sz w:val="24"/>
          <w:szCs w:val="24"/>
          <w:lang w:val="en-GH" w:eastAsia="en-GH"/>
        </w:rPr>
        <w:t xml:space="preserve">, G., Georgiou, G. K., &amp; </w:t>
      </w:r>
      <w:proofErr w:type="spellStart"/>
      <w:r w:rsidRPr="00C379CB">
        <w:rPr>
          <w:rFonts w:ascii="Times New Roman" w:eastAsia="Times New Roman" w:hAnsi="Times New Roman" w:cs="Times New Roman"/>
          <w:sz w:val="24"/>
          <w:szCs w:val="24"/>
          <w:lang w:val="en-GH" w:eastAsia="en-GH"/>
        </w:rPr>
        <w:t>Tziraki</w:t>
      </w:r>
      <w:proofErr w:type="spellEnd"/>
      <w:r w:rsidRPr="00C379CB">
        <w:rPr>
          <w:rFonts w:ascii="Times New Roman" w:eastAsia="Times New Roman" w:hAnsi="Times New Roman" w:cs="Times New Roman"/>
          <w:sz w:val="24"/>
          <w:szCs w:val="24"/>
          <w:lang w:val="en-GH" w:eastAsia="en-GH"/>
        </w:rPr>
        <w:t xml:space="preserve">, N. (2013). Examining the effects of home literacy and numeracy environment on early reading and math acquisition. </w:t>
      </w:r>
      <w:r w:rsidRPr="00C379CB">
        <w:rPr>
          <w:rFonts w:ascii="Times New Roman" w:eastAsia="Times New Roman" w:hAnsi="Times New Roman" w:cs="Times New Roman"/>
          <w:i/>
          <w:iCs/>
          <w:sz w:val="24"/>
          <w:szCs w:val="24"/>
          <w:lang w:val="en-GH" w:eastAsia="en-GH"/>
        </w:rPr>
        <w:t>Early Childhood Research Quarterly, 28</w:t>
      </w:r>
      <w:r w:rsidRPr="00C379CB">
        <w:rPr>
          <w:rFonts w:ascii="Times New Roman" w:eastAsia="Times New Roman" w:hAnsi="Times New Roman" w:cs="Times New Roman"/>
          <w:sz w:val="24"/>
          <w:szCs w:val="24"/>
          <w:lang w:val="en-GH" w:eastAsia="en-GH"/>
        </w:rPr>
        <w:t xml:space="preserve">(4), 692–703. </w:t>
      </w:r>
      <w:hyperlink r:id="rId67" w:history="1">
        <w:r w:rsidRPr="00C379CB">
          <w:rPr>
            <w:rFonts w:ascii="Times New Roman" w:eastAsia="Times New Roman" w:hAnsi="Times New Roman" w:cs="Times New Roman"/>
            <w:color w:val="0000FF"/>
            <w:sz w:val="24"/>
            <w:szCs w:val="24"/>
            <w:u w:val="single"/>
            <w:lang w:val="en-GH" w:eastAsia="en-GH"/>
          </w:rPr>
          <w:t>https://doi.org/10.1016/j.ecresq.2013.05.004</w:t>
        </w:r>
      </w:hyperlink>
    </w:p>
    <w:p w14:paraId="772E1E9F"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proofErr w:type="spellStart"/>
      <w:r w:rsidRPr="00C379CB">
        <w:rPr>
          <w:rFonts w:ascii="Times New Roman" w:eastAsia="Times New Roman" w:hAnsi="Times New Roman" w:cs="Times New Roman"/>
          <w:sz w:val="24"/>
          <w:szCs w:val="24"/>
          <w:lang w:val="en-GH" w:eastAsia="en-GH"/>
        </w:rPr>
        <w:t>Marjanovič</w:t>
      </w:r>
      <w:proofErr w:type="spellEnd"/>
      <w:r w:rsidRPr="00C379CB">
        <w:rPr>
          <w:rFonts w:ascii="Times New Roman" w:eastAsia="Times New Roman" w:hAnsi="Times New Roman" w:cs="Times New Roman"/>
          <w:sz w:val="24"/>
          <w:szCs w:val="24"/>
          <w:lang w:val="en-GH" w:eastAsia="en-GH"/>
        </w:rPr>
        <w:noBreakHyphen/>
        <w:t>Umek, L., &amp; Fekonja</w:t>
      </w:r>
      <w:r w:rsidRPr="00C379CB">
        <w:rPr>
          <w:rFonts w:ascii="Times New Roman" w:eastAsia="Times New Roman" w:hAnsi="Times New Roman" w:cs="Times New Roman"/>
          <w:sz w:val="24"/>
          <w:szCs w:val="24"/>
          <w:lang w:val="en-GH" w:eastAsia="en-GH"/>
        </w:rPr>
        <w:noBreakHyphen/>
      </w:r>
      <w:proofErr w:type="spellStart"/>
      <w:r w:rsidRPr="00C379CB">
        <w:rPr>
          <w:rFonts w:ascii="Times New Roman" w:eastAsia="Times New Roman" w:hAnsi="Times New Roman" w:cs="Times New Roman"/>
          <w:sz w:val="24"/>
          <w:szCs w:val="24"/>
          <w:lang w:val="en-GH" w:eastAsia="en-GH"/>
        </w:rPr>
        <w:t>Peklaj</w:t>
      </w:r>
      <w:proofErr w:type="spellEnd"/>
      <w:r w:rsidRPr="00C379CB">
        <w:rPr>
          <w:rFonts w:ascii="Times New Roman" w:eastAsia="Times New Roman" w:hAnsi="Times New Roman" w:cs="Times New Roman"/>
          <w:sz w:val="24"/>
          <w:szCs w:val="24"/>
          <w:lang w:val="en-GH" w:eastAsia="en-GH"/>
        </w:rPr>
        <w:t>, U. (2017). Gender differences in children’s language: A meta</w:t>
      </w:r>
      <w:r w:rsidRPr="00C379CB">
        <w:rPr>
          <w:rFonts w:ascii="Times New Roman" w:eastAsia="Times New Roman" w:hAnsi="Times New Roman" w:cs="Times New Roman"/>
          <w:sz w:val="24"/>
          <w:szCs w:val="24"/>
          <w:lang w:val="en-GH" w:eastAsia="en-GH"/>
        </w:rPr>
        <w:noBreakHyphen/>
        <w:t xml:space="preserve">analysis of Slovenian studies. </w:t>
      </w:r>
      <w:r w:rsidRPr="00C379CB">
        <w:rPr>
          <w:rFonts w:ascii="Times New Roman" w:eastAsia="Times New Roman" w:hAnsi="Times New Roman" w:cs="Times New Roman"/>
          <w:i/>
          <w:iCs/>
          <w:sz w:val="24"/>
          <w:szCs w:val="24"/>
          <w:lang w:val="en-GH" w:eastAsia="en-GH"/>
        </w:rPr>
        <w:t>Center for Educational Policy Studies Journal, 7</w:t>
      </w:r>
      <w:r w:rsidRPr="00C379CB">
        <w:rPr>
          <w:rFonts w:ascii="Times New Roman" w:eastAsia="Times New Roman" w:hAnsi="Times New Roman" w:cs="Times New Roman"/>
          <w:sz w:val="24"/>
          <w:szCs w:val="24"/>
          <w:lang w:val="en-GH" w:eastAsia="en-GH"/>
        </w:rPr>
        <w:t xml:space="preserve">(2), 97–111. </w:t>
      </w:r>
      <w:hyperlink r:id="rId68" w:history="1">
        <w:r w:rsidRPr="00C379CB">
          <w:rPr>
            <w:rFonts w:ascii="Times New Roman" w:eastAsia="Times New Roman" w:hAnsi="Times New Roman" w:cs="Times New Roman"/>
            <w:color w:val="0000FF"/>
            <w:sz w:val="24"/>
            <w:szCs w:val="24"/>
            <w:u w:val="single"/>
            <w:lang w:val="en-GH" w:eastAsia="en-GH"/>
          </w:rPr>
          <w:t>https://doi.org/10.26529/cepsj.171</w:t>
        </w:r>
      </w:hyperlink>
    </w:p>
    <w:p w14:paraId="3F59A968"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Mulac, A., Bradac, J. J., &amp; Gibbons, P. (2001). Empirical support for the gender</w:t>
      </w:r>
      <w:r w:rsidRPr="00C379CB">
        <w:rPr>
          <w:rFonts w:ascii="Times New Roman" w:eastAsia="Times New Roman" w:hAnsi="Times New Roman" w:cs="Times New Roman"/>
          <w:sz w:val="24"/>
          <w:szCs w:val="24"/>
          <w:lang w:val="en-GH" w:eastAsia="en-GH"/>
        </w:rPr>
        <w:noBreakHyphen/>
        <w:t>as</w:t>
      </w:r>
      <w:r w:rsidRPr="00C379CB">
        <w:rPr>
          <w:rFonts w:ascii="Times New Roman" w:eastAsia="Times New Roman" w:hAnsi="Times New Roman" w:cs="Times New Roman"/>
          <w:sz w:val="24"/>
          <w:szCs w:val="24"/>
          <w:lang w:val="en-GH" w:eastAsia="en-GH"/>
        </w:rPr>
        <w:noBreakHyphen/>
        <w:t xml:space="preserve">culture hypothesis: An intercultural analysis of male/female language differences. </w:t>
      </w:r>
      <w:r w:rsidRPr="00C379CB">
        <w:rPr>
          <w:rFonts w:ascii="Times New Roman" w:eastAsia="Times New Roman" w:hAnsi="Times New Roman" w:cs="Times New Roman"/>
          <w:i/>
          <w:iCs/>
          <w:sz w:val="24"/>
          <w:szCs w:val="24"/>
          <w:lang w:val="en-GH" w:eastAsia="en-GH"/>
        </w:rPr>
        <w:t>Human Communication Research, 27</w:t>
      </w:r>
      <w:r w:rsidRPr="00C379CB">
        <w:rPr>
          <w:rFonts w:ascii="Times New Roman" w:eastAsia="Times New Roman" w:hAnsi="Times New Roman" w:cs="Times New Roman"/>
          <w:sz w:val="24"/>
          <w:szCs w:val="24"/>
          <w:lang w:val="en-GH" w:eastAsia="en-GH"/>
        </w:rPr>
        <w:t xml:space="preserve">(1), 121–152. </w:t>
      </w:r>
      <w:hyperlink r:id="rId69" w:history="1">
        <w:r w:rsidRPr="00C379CB">
          <w:rPr>
            <w:rFonts w:ascii="Times New Roman" w:eastAsia="Times New Roman" w:hAnsi="Times New Roman" w:cs="Times New Roman"/>
            <w:color w:val="0000FF"/>
            <w:sz w:val="24"/>
            <w:szCs w:val="24"/>
            <w:u w:val="single"/>
            <w:lang w:val="en-GH" w:eastAsia="en-GH"/>
          </w:rPr>
          <w:t>https://psycnet.apa.org/doi/10.1111/j.1468-2958.2001.tb00778.x</w:t>
        </w:r>
      </w:hyperlink>
    </w:p>
    <w:p w14:paraId="6DC4C721"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Newport, E. L. (1990). Maturational constraints on language learning. </w:t>
      </w:r>
      <w:r w:rsidRPr="00C379CB">
        <w:rPr>
          <w:rFonts w:ascii="Times New Roman" w:eastAsia="Times New Roman" w:hAnsi="Times New Roman" w:cs="Times New Roman"/>
          <w:i/>
          <w:iCs/>
          <w:sz w:val="24"/>
          <w:szCs w:val="24"/>
          <w:lang w:val="en-GH" w:eastAsia="en-GH"/>
        </w:rPr>
        <w:t>Cognitive Science, 14</w:t>
      </w:r>
      <w:r w:rsidRPr="00C379CB">
        <w:rPr>
          <w:rFonts w:ascii="Times New Roman" w:eastAsia="Times New Roman" w:hAnsi="Times New Roman" w:cs="Times New Roman"/>
          <w:sz w:val="24"/>
          <w:szCs w:val="24"/>
          <w:lang w:val="en-GH" w:eastAsia="en-GH"/>
        </w:rPr>
        <w:t xml:space="preserve">(1), 11–28. </w:t>
      </w:r>
      <w:hyperlink r:id="rId70" w:history="1">
        <w:r w:rsidRPr="00C379CB">
          <w:rPr>
            <w:rFonts w:ascii="Times New Roman" w:eastAsia="Times New Roman" w:hAnsi="Times New Roman" w:cs="Times New Roman"/>
            <w:color w:val="0000FF"/>
            <w:sz w:val="24"/>
            <w:szCs w:val="24"/>
            <w:u w:val="single"/>
            <w:lang w:val="en-GH" w:eastAsia="en-GH"/>
          </w:rPr>
          <w:t>https://doi.org/10.1016/0364-0213(90)90024-Q</w:t>
        </w:r>
      </w:hyperlink>
    </w:p>
    <w:p w14:paraId="311840B7"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Nghi, T. T., Thang, N. T., &amp; Phuc, T. H. (2021). An investigation into factors affecting the use of English prepositions by Vietnamese learners of English. </w:t>
      </w:r>
      <w:r w:rsidRPr="00C379CB">
        <w:rPr>
          <w:rFonts w:ascii="Times New Roman" w:eastAsia="Times New Roman" w:hAnsi="Times New Roman" w:cs="Times New Roman"/>
          <w:i/>
          <w:iCs/>
          <w:sz w:val="24"/>
          <w:szCs w:val="24"/>
          <w:lang w:val="en-GH" w:eastAsia="en-GH"/>
        </w:rPr>
        <w:t>International Journal of Higher Education, 10</w:t>
      </w:r>
      <w:r w:rsidRPr="00C379CB">
        <w:rPr>
          <w:rFonts w:ascii="Times New Roman" w:eastAsia="Times New Roman" w:hAnsi="Times New Roman" w:cs="Times New Roman"/>
          <w:sz w:val="24"/>
          <w:szCs w:val="24"/>
          <w:lang w:val="en-GH" w:eastAsia="en-GH"/>
        </w:rPr>
        <w:t xml:space="preserve">(1), 24–40. </w:t>
      </w:r>
      <w:hyperlink r:id="rId71" w:history="1">
        <w:r w:rsidRPr="00C379CB">
          <w:rPr>
            <w:rFonts w:ascii="Times New Roman" w:eastAsia="Times New Roman" w:hAnsi="Times New Roman" w:cs="Times New Roman"/>
            <w:color w:val="0000FF"/>
            <w:sz w:val="24"/>
            <w:szCs w:val="24"/>
            <w:u w:val="single"/>
            <w:lang w:val="en-GH" w:eastAsia="en-GH"/>
          </w:rPr>
          <w:t>https://doi.org/10.5430/ijhe.v10n1p24</w:t>
        </w:r>
      </w:hyperlink>
    </w:p>
    <w:p w14:paraId="0A776C8C"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Oshima</w:t>
      </w:r>
      <w:r w:rsidRPr="00C379CB">
        <w:rPr>
          <w:rFonts w:ascii="Times New Roman" w:eastAsia="Times New Roman" w:hAnsi="Times New Roman" w:cs="Times New Roman"/>
          <w:sz w:val="24"/>
          <w:szCs w:val="24"/>
          <w:lang w:val="en-GH" w:eastAsia="en-GH"/>
        </w:rPr>
        <w:noBreakHyphen/>
        <w:t xml:space="preserve">Takane, Y., Goodz, E., &amp; </w:t>
      </w:r>
      <w:proofErr w:type="spellStart"/>
      <w:r w:rsidRPr="00C379CB">
        <w:rPr>
          <w:rFonts w:ascii="Times New Roman" w:eastAsia="Times New Roman" w:hAnsi="Times New Roman" w:cs="Times New Roman"/>
          <w:sz w:val="24"/>
          <w:szCs w:val="24"/>
          <w:lang w:val="en-GH" w:eastAsia="en-GH"/>
        </w:rPr>
        <w:t>Derevensky</w:t>
      </w:r>
      <w:proofErr w:type="spellEnd"/>
      <w:r w:rsidRPr="00C379CB">
        <w:rPr>
          <w:rFonts w:ascii="Times New Roman" w:eastAsia="Times New Roman" w:hAnsi="Times New Roman" w:cs="Times New Roman"/>
          <w:sz w:val="24"/>
          <w:szCs w:val="24"/>
          <w:lang w:val="en-GH" w:eastAsia="en-GH"/>
        </w:rPr>
        <w:t xml:space="preserve">, J. L. (1996). Birth order effects on early language development: Do </w:t>
      </w:r>
      <w:proofErr w:type="spellStart"/>
      <w:r w:rsidRPr="00C379CB">
        <w:rPr>
          <w:rFonts w:ascii="Times New Roman" w:eastAsia="Times New Roman" w:hAnsi="Times New Roman" w:cs="Times New Roman"/>
          <w:sz w:val="24"/>
          <w:szCs w:val="24"/>
          <w:lang w:val="en-GH" w:eastAsia="en-GH"/>
        </w:rPr>
        <w:t>secondborn</w:t>
      </w:r>
      <w:proofErr w:type="spellEnd"/>
      <w:r w:rsidRPr="00C379CB">
        <w:rPr>
          <w:rFonts w:ascii="Times New Roman" w:eastAsia="Times New Roman" w:hAnsi="Times New Roman" w:cs="Times New Roman"/>
          <w:sz w:val="24"/>
          <w:szCs w:val="24"/>
          <w:lang w:val="en-GH" w:eastAsia="en-GH"/>
        </w:rPr>
        <w:t xml:space="preserve"> children learn from overheard speech? </w:t>
      </w:r>
      <w:r w:rsidRPr="00C379CB">
        <w:rPr>
          <w:rFonts w:ascii="Times New Roman" w:eastAsia="Times New Roman" w:hAnsi="Times New Roman" w:cs="Times New Roman"/>
          <w:i/>
          <w:iCs/>
          <w:sz w:val="24"/>
          <w:szCs w:val="24"/>
          <w:lang w:val="en-GH" w:eastAsia="en-GH"/>
        </w:rPr>
        <w:t>Child Development, 67</w:t>
      </w:r>
      <w:r w:rsidRPr="00C379CB">
        <w:rPr>
          <w:rFonts w:ascii="Times New Roman" w:eastAsia="Times New Roman" w:hAnsi="Times New Roman" w:cs="Times New Roman"/>
          <w:sz w:val="24"/>
          <w:szCs w:val="24"/>
          <w:lang w:val="en-GH" w:eastAsia="en-GH"/>
        </w:rPr>
        <w:t xml:space="preserve">(2), 621–634. </w:t>
      </w:r>
      <w:hyperlink r:id="rId72" w:history="1">
        <w:r w:rsidRPr="00C379CB">
          <w:rPr>
            <w:rFonts w:ascii="Times New Roman" w:eastAsia="Times New Roman" w:hAnsi="Times New Roman" w:cs="Times New Roman"/>
            <w:color w:val="0000FF"/>
            <w:sz w:val="24"/>
            <w:szCs w:val="24"/>
            <w:u w:val="single"/>
            <w:lang w:val="en-GH" w:eastAsia="en-GH"/>
          </w:rPr>
          <w:t>https://doi.org/10.1111/J.1467-8624.1996.TB01755.X</w:t>
        </w:r>
      </w:hyperlink>
    </w:p>
    <w:p w14:paraId="228BF5F3"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Palomares, N. A. (2004). Gender </w:t>
      </w:r>
      <w:proofErr w:type="spellStart"/>
      <w:r w:rsidRPr="00C379CB">
        <w:rPr>
          <w:rFonts w:ascii="Times New Roman" w:eastAsia="Times New Roman" w:hAnsi="Times New Roman" w:cs="Times New Roman"/>
          <w:sz w:val="24"/>
          <w:szCs w:val="24"/>
          <w:lang w:val="en-GH" w:eastAsia="en-GH"/>
        </w:rPr>
        <w:t>schematicity</w:t>
      </w:r>
      <w:proofErr w:type="spellEnd"/>
      <w:r w:rsidRPr="00C379CB">
        <w:rPr>
          <w:rFonts w:ascii="Times New Roman" w:eastAsia="Times New Roman" w:hAnsi="Times New Roman" w:cs="Times New Roman"/>
          <w:sz w:val="24"/>
          <w:szCs w:val="24"/>
          <w:lang w:val="en-GH" w:eastAsia="en-GH"/>
        </w:rPr>
        <w:t>, gender identity salience, and gender</w:t>
      </w:r>
      <w:r w:rsidRPr="00C379CB">
        <w:rPr>
          <w:rFonts w:ascii="Times New Roman" w:eastAsia="Times New Roman" w:hAnsi="Times New Roman" w:cs="Times New Roman"/>
          <w:sz w:val="24"/>
          <w:szCs w:val="24"/>
          <w:lang w:val="en-GH" w:eastAsia="en-GH"/>
        </w:rPr>
        <w:noBreakHyphen/>
        <w:t xml:space="preserve">linked language use. </w:t>
      </w:r>
      <w:r w:rsidRPr="00C379CB">
        <w:rPr>
          <w:rFonts w:ascii="Times New Roman" w:eastAsia="Times New Roman" w:hAnsi="Times New Roman" w:cs="Times New Roman"/>
          <w:i/>
          <w:iCs/>
          <w:sz w:val="24"/>
          <w:szCs w:val="24"/>
          <w:lang w:val="en-GH" w:eastAsia="en-GH"/>
        </w:rPr>
        <w:t>Human Communication Research, 30</w:t>
      </w:r>
      <w:r w:rsidRPr="00C379CB">
        <w:rPr>
          <w:rFonts w:ascii="Times New Roman" w:eastAsia="Times New Roman" w:hAnsi="Times New Roman" w:cs="Times New Roman"/>
          <w:sz w:val="24"/>
          <w:szCs w:val="24"/>
          <w:lang w:val="en-GH" w:eastAsia="en-GH"/>
        </w:rPr>
        <w:t xml:space="preserve">(4), 556–588. </w:t>
      </w:r>
      <w:hyperlink r:id="rId73" w:history="1">
        <w:r w:rsidRPr="00C379CB">
          <w:rPr>
            <w:rFonts w:ascii="Times New Roman" w:eastAsia="Times New Roman" w:hAnsi="Times New Roman" w:cs="Times New Roman"/>
            <w:color w:val="0000FF"/>
            <w:sz w:val="24"/>
            <w:szCs w:val="24"/>
            <w:u w:val="single"/>
            <w:lang w:val="en-GH" w:eastAsia="en-GH"/>
          </w:rPr>
          <w:t>https://psycnet.apa.org/doi/10.1111/j.1468-2958.2004.tb00745.x</w:t>
        </w:r>
      </w:hyperlink>
    </w:p>
    <w:p w14:paraId="28F99F1B"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Qureshi, M. A. (2016). A meta</w:t>
      </w:r>
      <w:r w:rsidRPr="00C379CB">
        <w:rPr>
          <w:rFonts w:ascii="Times New Roman" w:eastAsia="Times New Roman" w:hAnsi="Times New Roman" w:cs="Times New Roman"/>
          <w:sz w:val="24"/>
          <w:szCs w:val="24"/>
          <w:lang w:val="en-GH" w:eastAsia="en-GH"/>
        </w:rPr>
        <w:noBreakHyphen/>
        <w:t xml:space="preserve">analysis: Age and second language grammar acquisition. </w:t>
      </w:r>
      <w:r w:rsidRPr="00C379CB">
        <w:rPr>
          <w:rFonts w:ascii="Times New Roman" w:eastAsia="Times New Roman" w:hAnsi="Times New Roman" w:cs="Times New Roman"/>
          <w:i/>
          <w:iCs/>
          <w:sz w:val="24"/>
          <w:szCs w:val="24"/>
          <w:lang w:val="en-GH" w:eastAsia="en-GH"/>
        </w:rPr>
        <w:t>System, 60</w:t>
      </w:r>
      <w:r w:rsidRPr="00C379CB">
        <w:rPr>
          <w:rFonts w:ascii="Times New Roman" w:eastAsia="Times New Roman" w:hAnsi="Times New Roman" w:cs="Times New Roman"/>
          <w:sz w:val="24"/>
          <w:szCs w:val="24"/>
          <w:lang w:val="en-GH" w:eastAsia="en-GH"/>
        </w:rPr>
        <w:t xml:space="preserve">, 147–160. </w:t>
      </w:r>
      <w:hyperlink r:id="rId74" w:history="1">
        <w:r w:rsidRPr="00C379CB">
          <w:rPr>
            <w:rFonts w:ascii="Times New Roman" w:eastAsia="Times New Roman" w:hAnsi="Times New Roman" w:cs="Times New Roman"/>
            <w:color w:val="0000FF"/>
            <w:sz w:val="24"/>
            <w:szCs w:val="24"/>
            <w:u w:val="single"/>
            <w:lang w:val="en-GH" w:eastAsia="en-GH"/>
          </w:rPr>
          <w:t>https://doi.org/10.1016/j.system.2016.06.001</w:t>
        </w:r>
      </w:hyperlink>
    </w:p>
    <w:p w14:paraId="0B599146"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lastRenderedPageBreak/>
        <w:t xml:space="preserve">Robertson, K., &amp; </w:t>
      </w:r>
      <w:proofErr w:type="spellStart"/>
      <w:r w:rsidRPr="00C379CB">
        <w:rPr>
          <w:rFonts w:ascii="Times New Roman" w:eastAsia="Times New Roman" w:hAnsi="Times New Roman" w:cs="Times New Roman"/>
          <w:sz w:val="24"/>
          <w:szCs w:val="24"/>
          <w:lang w:val="en-GH" w:eastAsia="en-GH"/>
        </w:rPr>
        <w:t>Murachver</w:t>
      </w:r>
      <w:proofErr w:type="spellEnd"/>
      <w:r w:rsidRPr="00C379CB">
        <w:rPr>
          <w:rFonts w:ascii="Times New Roman" w:eastAsia="Times New Roman" w:hAnsi="Times New Roman" w:cs="Times New Roman"/>
          <w:sz w:val="24"/>
          <w:szCs w:val="24"/>
          <w:lang w:val="en-GH" w:eastAsia="en-GH"/>
        </w:rPr>
        <w:t xml:space="preserve">, T. (2003). Children’s speech accommodation to gendered language styles. </w:t>
      </w:r>
      <w:r w:rsidRPr="00C379CB">
        <w:rPr>
          <w:rFonts w:ascii="Times New Roman" w:eastAsia="Times New Roman" w:hAnsi="Times New Roman" w:cs="Times New Roman"/>
          <w:i/>
          <w:iCs/>
          <w:sz w:val="24"/>
          <w:szCs w:val="24"/>
          <w:lang w:val="en-GH" w:eastAsia="en-GH"/>
        </w:rPr>
        <w:t>Journal of Language and Social Psychology, 22</w:t>
      </w:r>
      <w:r w:rsidRPr="00C379CB">
        <w:rPr>
          <w:rFonts w:ascii="Times New Roman" w:eastAsia="Times New Roman" w:hAnsi="Times New Roman" w:cs="Times New Roman"/>
          <w:sz w:val="24"/>
          <w:szCs w:val="24"/>
          <w:lang w:val="en-GH" w:eastAsia="en-GH"/>
        </w:rPr>
        <w:t xml:space="preserve">(3), 321–333. </w:t>
      </w:r>
      <w:hyperlink r:id="rId75" w:history="1">
        <w:r w:rsidRPr="00C379CB">
          <w:rPr>
            <w:rFonts w:ascii="Times New Roman" w:eastAsia="Times New Roman" w:hAnsi="Times New Roman" w:cs="Times New Roman"/>
            <w:color w:val="0000FF"/>
            <w:sz w:val="24"/>
            <w:szCs w:val="24"/>
            <w:u w:val="single"/>
            <w:lang w:val="en-GH" w:eastAsia="en-GH"/>
          </w:rPr>
          <w:t>https://doi.org/10.1177/0261927X03255304</w:t>
        </w:r>
      </w:hyperlink>
    </w:p>
    <w:p w14:paraId="0626E254"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Salmon, C. (2012). Birth order, effect on personality and </w:t>
      </w:r>
      <w:proofErr w:type="spellStart"/>
      <w:r w:rsidRPr="00C379CB">
        <w:rPr>
          <w:rFonts w:ascii="Times New Roman" w:eastAsia="Times New Roman" w:hAnsi="Times New Roman" w:cs="Times New Roman"/>
          <w:sz w:val="24"/>
          <w:szCs w:val="24"/>
          <w:lang w:val="en-GH" w:eastAsia="en-GH"/>
        </w:rPr>
        <w:t>behavior</w:t>
      </w:r>
      <w:proofErr w:type="spellEnd"/>
      <w:r w:rsidRPr="00C379CB">
        <w:rPr>
          <w:rFonts w:ascii="Times New Roman" w:eastAsia="Times New Roman" w:hAnsi="Times New Roman" w:cs="Times New Roman"/>
          <w:sz w:val="24"/>
          <w:szCs w:val="24"/>
          <w:lang w:val="en-GH" w:eastAsia="en-GH"/>
        </w:rPr>
        <w:t xml:space="preserve">. In V. S. Ramachandran (Ed.), </w:t>
      </w:r>
      <w:r w:rsidRPr="00C379CB">
        <w:rPr>
          <w:rFonts w:ascii="Times New Roman" w:eastAsia="Times New Roman" w:hAnsi="Times New Roman" w:cs="Times New Roman"/>
          <w:i/>
          <w:iCs/>
          <w:sz w:val="24"/>
          <w:szCs w:val="24"/>
          <w:lang w:val="en-GH" w:eastAsia="en-GH"/>
        </w:rPr>
        <w:t xml:space="preserve">Encyclopedia of human </w:t>
      </w:r>
      <w:proofErr w:type="spellStart"/>
      <w:r w:rsidRPr="00C379CB">
        <w:rPr>
          <w:rFonts w:ascii="Times New Roman" w:eastAsia="Times New Roman" w:hAnsi="Times New Roman" w:cs="Times New Roman"/>
          <w:i/>
          <w:iCs/>
          <w:sz w:val="24"/>
          <w:szCs w:val="24"/>
          <w:lang w:val="en-GH" w:eastAsia="en-GH"/>
        </w:rPr>
        <w:t>behavior</w:t>
      </w:r>
      <w:proofErr w:type="spellEnd"/>
      <w:r w:rsidRPr="00C379CB">
        <w:rPr>
          <w:rFonts w:ascii="Times New Roman" w:eastAsia="Times New Roman" w:hAnsi="Times New Roman" w:cs="Times New Roman"/>
          <w:i/>
          <w:iCs/>
          <w:sz w:val="24"/>
          <w:szCs w:val="24"/>
          <w:lang w:val="en-GH" w:eastAsia="en-GH"/>
        </w:rPr>
        <w:t>,</w:t>
      </w:r>
      <w:r w:rsidRPr="00C379CB">
        <w:rPr>
          <w:rFonts w:ascii="Times New Roman" w:eastAsia="Times New Roman" w:hAnsi="Times New Roman" w:cs="Times New Roman"/>
          <w:sz w:val="24"/>
          <w:szCs w:val="24"/>
          <w:lang w:val="en-GH" w:eastAsia="en-GH"/>
        </w:rPr>
        <w:t xml:space="preserve"> </w:t>
      </w:r>
      <w:r w:rsidRPr="00C379CB">
        <w:rPr>
          <w:rFonts w:ascii="Times New Roman" w:eastAsia="Times New Roman" w:hAnsi="Times New Roman" w:cs="Times New Roman"/>
          <w:i/>
          <w:iCs/>
          <w:sz w:val="24"/>
          <w:szCs w:val="24"/>
          <w:lang w:val="en-GH" w:eastAsia="en-GH"/>
        </w:rPr>
        <w:t>2nd Edition</w:t>
      </w:r>
      <w:r w:rsidRPr="00C379CB">
        <w:rPr>
          <w:rFonts w:ascii="Times New Roman" w:eastAsia="Times New Roman" w:hAnsi="Times New Roman" w:cs="Times New Roman"/>
          <w:sz w:val="24"/>
          <w:szCs w:val="24"/>
          <w:lang w:val="en-GH" w:eastAsia="en-GH"/>
        </w:rPr>
        <w:t xml:space="preserve"> (pp. 353–359). Elsevier.</w:t>
      </w:r>
    </w:p>
    <w:p w14:paraId="1CC57753"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Shakouri, N., &amp; </w:t>
      </w:r>
      <w:proofErr w:type="spellStart"/>
      <w:r w:rsidRPr="00C379CB">
        <w:rPr>
          <w:rFonts w:ascii="Times New Roman" w:eastAsia="Times New Roman" w:hAnsi="Times New Roman" w:cs="Times New Roman"/>
          <w:sz w:val="24"/>
          <w:szCs w:val="24"/>
          <w:lang w:val="en-GH" w:eastAsia="en-GH"/>
        </w:rPr>
        <w:t>Saligheh</w:t>
      </w:r>
      <w:proofErr w:type="spellEnd"/>
      <w:r w:rsidRPr="00C379CB">
        <w:rPr>
          <w:rFonts w:ascii="Times New Roman" w:eastAsia="Times New Roman" w:hAnsi="Times New Roman" w:cs="Times New Roman"/>
          <w:sz w:val="24"/>
          <w:szCs w:val="24"/>
          <w:lang w:val="en-GH" w:eastAsia="en-GH"/>
        </w:rPr>
        <w:t xml:space="preserve">, M. (2012). Revisiting age and gender influence in second language acquisition. </w:t>
      </w:r>
      <w:r w:rsidRPr="00C379CB">
        <w:rPr>
          <w:rFonts w:ascii="Times New Roman" w:eastAsia="Times New Roman" w:hAnsi="Times New Roman" w:cs="Times New Roman"/>
          <w:i/>
          <w:iCs/>
          <w:sz w:val="24"/>
          <w:szCs w:val="24"/>
          <w:lang w:val="en-GH" w:eastAsia="en-GH"/>
        </w:rPr>
        <w:t>Advances in English Linguistics, 1</w:t>
      </w:r>
      <w:r w:rsidRPr="00C379CB">
        <w:rPr>
          <w:rFonts w:ascii="Times New Roman" w:eastAsia="Times New Roman" w:hAnsi="Times New Roman" w:cs="Times New Roman"/>
          <w:sz w:val="24"/>
          <w:szCs w:val="24"/>
          <w:lang w:val="en-GH" w:eastAsia="en-GH"/>
        </w:rPr>
        <w:t>(1), 1–6.</w:t>
      </w:r>
    </w:p>
    <w:p w14:paraId="5E7F7794"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Shin, S. J. (2002). Birth order and the language experience of bilingual children. </w:t>
      </w:r>
      <w:r w:rsidRPr="00C379CB">
        <w:rPr>
          <w:rFonts w:ascii="Times New Roman" w:eastAsia="Times New Roman" w:hAnsi="Times New Roman" w:cs="Times New Roman"/>
          <w:i/>
          <w:iCs/>
          <w:sz w:val="24"/>
          <w:szCs w:val="24"/>
          <w:lang w:val="en-GH" w:eastAsia="en-GH"/>
        </w:rPr>
        <w:t>TESOL Quarterly, 36</w:t>
      </w:r>
      <w:r w:rsidRPr="00C379CB">
        <w:rPr>
          <w:rFonts w:ascii="Times New Roman" w:eastAsia="Times New Roman" w:hAnsi="Times New Roman" w:cs="Times New Roman"/>
          <w:sz w:val="24"/>
          <w:szCs w:val="24"/>
          <w:lang w:val="en-GH" w:eastAsia="en-GH"/>
        </w:rPr>
        <w:t xml:space="preserve">(1), 103–113. </w:t>
      </w:r>
      <w:hyperlink r:id="rId76" w:history="1">
        <w:r w:rsidRPr="00C379CB">
          <w:rPr>
            <w:rFonts w:ascii="Times New Roman" w:eastAsia="Times New Roman" w:hAnsi="Times New Roman" w:cs="Times New Roman"/>
            <w:color w:val="0000FF"/>
            <w:sz w:val="24"/>
            <w:szCs w:val="24"/>
            <w:u w:val="single"/>
            <w:lang w:val="en-GH" w:eastAsia="en-GH"/>
          </w:rPr>
          <w:t>https://doi.org/10.2307/3588366</w:t>
        </w:r>
      </w:hyperlink>
    </w:p>
    <w:p w14:paraId="5B1B4D18"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Sinha, C., Thorseng, L. A., Hayashi, M., &amp; Plunkett, K. (1994). Comparative spatial semantics and language acquisition: Evidence from Danish, English, and Japanese. </w:t>
      </w:r>
      <w:r w:rsidRPr="00C379CB">
        <w:rPr>
          <w:rFonts w:ascii="Times New Roman" w:eastAsia="Times New Roman" w:hAnsi="Times New Roman" w:cs="Times New Roman"/>
          <w:i/>
          <w:iCs/>
          <w:sz w:val="24"/>
          <w:szCs w:val="24"/>
          <w:lang w:val="en-GH" w:eastAsia="en-GH"/>
        </w:rPr>
        <w:t>Journal of Semantics, 11</w:t>
      </w:r>
      <w:r w:rsidRPr="00C379CB">
        <w:rPr>
          <w:rFonts w:ascii="Times New Roman" w:eastAsia="Times New Roman" w:hAnsi="Times New Roman" w:cs="Times New Roman"/>
          <w:sz w:val="24"/>
          <w:szCs w:val="24"/>
          <w:lang w:val="en-GH" w:eastAsia="en-GH"/>
        </w:rPr>
        <w:t xml:space="preserve">(4), 253–287. </w:t>
      </w:r>
      <w:hyperlink r:id="rId77" w:history="1">
        <w:r w:rsidRPr="00C379CB">
          <w:rPr>
            <w:rFonts w:ascii="Times New Roman" w:eastAsia="Times New Roman" w:hAnsi="Times New Roman" w:cs="Times New Roman"/>
            <w:color w:val="0000FF"/>
            <w:sz w:val="24"/>
            <w:szCs w:val="24"/>
            <w:u w:val="single"/>
            <w:lang w:val="en-GH" w:eastAsia="en-GH"/>
          </w:rPr>
          <w:t>https://doi.org/10.1093/jos%2F11.4.253</w:t>
        </w:r>
      </w:hyperlink>
    </w:p>
    <w:p w14:paraId="416973E0"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Singleton, D., &amp; Pfenninger, S. E. (2022). Age. In S. Li, P. Hiver, &amp; M. Papi (Eds.), </w:t>
      </w:r>
      <w:r w:rsidRPr="00C379CB">
        <w:rPr>
          <w:rFonts w:ascii="Times New Roman" w:eastAsia="Times New Roman" w:hAnsi="Times New Roman" w:cs="Times New Roman"/>
          <w:i/>
          <w:iCs/>
          <w:sz w:val="24"/>
          <w:szCs w:val="24"/>
          <w:lang w:val="en-GH" w:eastAsia="en-GH"/>
        </w:rPr>
        <w:t>The Routledge handbook of second language acquisition and individual differences</w:t>
      </w:r>
      <w:r w:rsidRPr="00C379CB">
        <w:rPr>
          <w:rFonts w:ascii="Times New Roman" w:eastAsia="Times New Roman" w:hAnsi="Times New Roman" w:cs="Times New Roman"/>
          <w:sz w:val="24"/>
          <w:szCs w:val="24"/>
          <w:lang w:val="en-GH" w:eastAsia="en-GH"/>
        </w:rPr>
        <w:t xml:space="preserve"> (pp. 251–265). Routledge. </w:t>
      </w:r>
      <w:hyperlink r:id="rId78" w:history="1">
        <w:r w:rsidRPr="00C379CB">
          <w:rPr>
            <w:rFonts w:ascii="Times New Roman" w:eastAsia="Times New Roman" w:hAnsi="Times New Roman" w:cs="Times New Roman"/>
            <w:color w:val="0000FF"/>
            <w:sz w:val="24"/>
            <w:szCs w:val="24"/>
            <w:u w:val="single"/>
            <w:lang w:val="en-GH" w:eastAsia="en-GH"/>
          </w:rPr>
          <w:t>https://psycnet.apa.org/doi/10.4324/9781003270546-21</w:t>
        </w:r>
      </w:hyperlink>
    </w:p>
    <w:p w14:paraId="613B7D03" w14:textId="77777777" w:rsidR="00750B30" w:rsidRPr="00C379CB" w:rsidRDefault="00750B30" w:rsidP="0053430B">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Vogt, P., Masson</w:t>
      </w:r>
      <w:r w:rsidRPr="00C379CB">
        <w:rPr>
          <w:rFonts w:ascii="Times New Roman" w:eastAsia="Times New Roman" w:hAnsi="Times New Roman" w:cs="Times New Roman"/>
          <w:sz w:val="24"/>
          <w:szCs w:val="24"/>
          <w:lang w:val="en-GH" w:eastAsia="en-GH"/>
        </w:rPr>
        <w:noBreakHyphen/>
        <w:t>Carro, I., &amp; Mastin, J. D. (2013). Predicting vocabulary development from co</w:t>
      </w:r>
      <w:r w:rsidRPr="00C379CB">
        <w:rPr>
          <w:rFonts w:ascii="Times New Roman" w:eastAsia="Times New Roman" w:hAnsi="Times New Roman" w:cs="Times New Roman"/>
          <w:sz w:val="24"/>
          <w:szCs w:val="24"/>
          <w:lang w:val="en-GH" w:eastAsia="en-GH"/>
        </w:rPr>
        <w:noBreakHyphen/>
        <w:t xml:space="preserve">speech gestures: Duration or occurrences? </w:t>
      </w:r>
      <w:r w:rsidRPr="00C379CB">
        <w:rPr>
          <w:rFonts w:ascii="Times New Roman" w:eastAsia="Times New Roman" w:hAnsi="Times New Roman" w:cs="Times New Roman"/>
          <w:i/>
          <w:iCs/>
          <w:sz w:val="24"/>
          <w:szCs w:val="24"/>
          <w:lang w:val="en-GH" w:eastAsia="en-GH"/>
        </w:rPr>
        <w:t xml:space="preserve">Proceedings of </w:t>
      </w:r>
      <w:proofErr w:type="spellStart"/>
      <w:r w:rsidRPr="00C379CB">
        <w:rPr>
          <w:rFonts w:ascii="Times New Roman" w:eastAsia="Times New Roman" w:hAnsi="Times New Roman" w:cs="Times New Roman"/>
          <w:i/>
          <w:iCs/>
          <w:sz w:val="24"/>
          <w:szCs w:val="24"/>
          <w:lang w:val="en-GH" w:eastAsia="en-GH"/>
        </w:rPr>
        <w:t>TiGeR</w:t>
      </w:r>
      <w:proofErr w:type="spellEnd"/>
      <w:r w:rsidRPr="00C379CB">
        <w:rPr>
          <w:rFonts w:ascii="Times New Roman" w:eastAsia="Times New Roman" w:hAnsi="Times New Roman" w:cs="Times New Roman"/>
          <w:i/>
          <w:iCs/>
          <w:sz w:val="24"/>
          <w:szCs w:val="24"/>
          <w:lang w:val="en-GH" w:eastAsia="en-GH"/>
        </w:rPr>
        <w:t>: The combined meeting of the 10th International Gesture Workshop (GW) and the 3rd Gesture and Speech in Interaction (GESPIN) Conference.</w:t>
      </w:r>
      <w:r w:rsidRPr="00C379CB">
        <w:rPr>
          <w:rFonts w:ascii="Times New Roman" w:eastAsia="Times New Roman" w:hAnsi="Times New Roman" w:cs="Times New Roman"/>
          <w:sz w:val="24"/>
          <w:szCs w:val="24"/>
          <w:lang w:val="en-GH" w:eastAsia="en-GH"/>
        </w:rPr>
        <w:t xml:space="preserve"> </w:t>
      </w:r>
    </w:p>
    <w:p w14:paraId="4D2709D8" w14:textId="1DBC8468" w:rsidR="00750B30" w:rsidRPr="00584114" w:rsidRDefault="00750B30" w:rsidP="00584114">
      <w:pPr>
        <w:spacing w:after="0" w:line="480" w:lineRule="auto"/>
        <w:ind w:left="720" w:hanging="720"/>
        <w:rPr>
          <w:rFonts w:ascii="Times New Roman" w:eastAsia="Times New Roman" w:hAnsi="Times New Roman" w:cs="Times New Roman"/>
          <w:sz w:val="24"/>
          <w:szCs w:val="24"/>
          <w:lang w:val="en-GH" w:eastAsia="en-GH"/>
        </w:rPr>
      </w:pPr>
      <w:r w:rsidRPr="00C379CB">
        <w:rPr>
          <w:rFonts w:ascii="Times New Roman" w:eastAsia="Times New Roman" w:hAnsi="Times New Roman" w:cs="Times New Roman"/>
          <w:sz w:val="24"/>
          <w:szCs w:val="24"/>
          <w:lang w:val="en-GH" w:eastAsia="en-GH"/>
        </w:rPr>
        <w:t xml:space="preserve">Zafar, S., &amp; Meenakshi, K. (2012). Individual learner differences and second language acquisition: A review. </w:t>
      </w:r>
      <w:r w:rsidRPr="00C379CB">
        <w:rPr>
          <w:rFonts w:ascii="Times New Roman" w:eastAsia="Times New Roman" w:hAnsi="Times New Roman" w:cs="Times New Roman"/>
          <w:i/>
          <w:iCs/>
          <w:sz w:val="24"/>
          <w:szCs w:val="24"/>
          <w:lang w:val="en-GH" w:eastAsia="en-GH"/>
        </w:rPr>
        <w:t>Journal of Language Teaching and Research, 3</w:t>
      </w:r>
      <w:r w:rsidRPr="00C379CB">
        <w:rPr>
          <w:rFonts w:ascii="Times New Roman" w:eastAsia="Times New Roman" w:hAnsi="Times New Roman" w:cs="Times New Roman"/>
          <w:sz w:val="24"/>
          <w:szCs w:val="24"/>
          <w:lang w:val="en-GH" w:eastAsia="en-GH"/>
        </w:rPr>
        <w:t xml:space="preserve">(4), 639–646. </w:t>
      </w:r>
      <w:hyperlink r:id="rId79" w:history="1">
        <w:r w:rsidRPr="00C379CB">
          <w:rPr>
            <w:rFonts w:ascii="Times New Roman" w:eastAsia="Times New Roman" w:hAnsi="Times New Roman" w:cs="Times New Roman"/>
            <w:color w:val="0000FF"/>
            <w:sz w:val="24"/>
            <w:szCs w:val="24"/>
            <w:u w:val="single"/>
            <w:lang w:val="en-GH" w:eastAsia="en-GH"/>
          </w:rPr>
          <w:t>https://doi.org/10.4304/JLTR.3.4.639-646</w:t>
        </w:r>
      </w:hyperlink>
    </w:p>
    <w:sectPr w:rsidR="00750B30" w:rsidRPr="00584114" w:rsidSect="00943B4E">
      <w:footerReference w:type="default" r:id="rId8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FC5C3" w14:textId="77777777" w:rsidR="00C80A1F" w:rsidRDefault="00C80A1F" w:rsidP="00943B4E">
      <w:pPr>
        <w:spacing w:after="0" w:line="240" w:lineRule="auto"/>
      </w:pPr>
      <w:r>
        <w:separator/>
      </w:r>
    </w:p>
  </w:endnote>
  <w:endnote w:type="continuationSeparator" w:id="0">
    <w:p w14:paraId="6983DAA2" w14:textId="77777777" w:rsidR="00C80A1F" w:rsidRDefault="00C80A1F" w:rsidP="00943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A9815" w14:textId="35FBF396" w:rsidR="00943B4E" w:rsidRDefault="00943B4E">
    <w:pPr>
      <w:pStyle w:val="Footer"/>
      <w:jc w:val="right"/>
    </w:pPr>
  </w:p>
  <w:p w14:paraId="0199367F" w14:textId="77777777" w:rsidR="00943B4E" w:rsidRDefault="00943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FAA5E" w14:textId="77777777" w:rsidR="00C80A1F" w:rsidRDefault="00C80A1F" w:rsidP="00943B4E">
      <w:pPr>
        <w:spacing w:after="0" w:line="240" w:lineRule="auto"/>
      </w:pPr>
      <w:r>
        <w:separator/>
      </w:r>
    </w:p>
  </w:footnote>
  <w:footnote w:type="continuationSeparator" w:id="0">
    <w:p w14:paraId="096598D4" w14:textId="77777777" w:rsidR="00C80A1F" w:rsidRDefault="00C80A1F" w:rsidP="00943B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5EC0"/>
    <w:multiLevelType w:val="hybridMultilevel"/>
    <w:tmpl w:val="BC0A61CA"/>
    <w:lvl w:ilvl="0" w:tplc="4D2875D4">
      <w:start w:val="4"/>
      <w:numFmt w:val="decimal"/>
      <w:lvlText w:val="%1"/>
      <w:lvlJc w:val="left"/>
      <w:pPr>
        <w:ind w:left="1003" w:hanging="360"/>
      </w:pPr>
      <w:rPr>
        <w:rFonts w:hint="default"/>
      </w:rPr>
    </w:lvl>
    <w:lvl w:ilvl="1" w:tplc="20000019" w:tentative="1">
      <w:start w:val="1"/>
      <w:numFmt w:val="lowerLetter"/>
      <w:lvlText w:val="%2."/>
      <w:lvlJc w:val="left"/>
      <w:pPr>
        <w:ind w:left="1723" w:hanging="360"/>
      </w:pPr>
    </w:lvl>
    <w:lvl w:ilvl="2" w:tplc="2000001B" w:tentative="1">
      <w:start w:val="1"/>
      <w:numFmt w:val="lowerRoman"/>
      <w:lvlText w:val="%3."/>
      <w:lvlJc w:val="right"/>
      <w:pPr>
        <w:ind w:left="2443" w:hanging="180"/>
      </w:pPr>
    </w:lvl>
    <w:lvl w:ilvl="3" w:tplc="2000000F" w:tentative="1">
      <w:start w:val="1"/>
      <w:numFmt w:val="decimal"/>
      <w:lvlText w:val="%4."/>
      <w:lvlJc w:val="left"/>
      <w:pPr>
        <w:ind w:left="3163" w:hanging="360"/>
      </w:pPr>
    </w:lvl>
    <w:lvl w:ilvl="4" w:tplc="20000019" w:tentative="1">
      <w:start w:val="1"/>
      <w:numFmt w:val="lowerLetter"/>
      <w:lvlText w:val="%5."/>
      <w:lvlJc w:val="left"/>
      <w:pPr>
        <w:ind w:left="3883" w:hanging="360"/>
      </w:pPr>
    </w:lvl>
    <w:lvl w:ilvl="5" w:tplc="2000001B" w:tentative="1">
      <w:start w:val="1"/>
      <w:numFmt w:val="lowerRoman"/>
      <w:lvlText w:val="%6."/>
      <w:lvlJc w:val="right"/>
      <w:pPr>
        <w:ind w:left="4603" w:hanging="180"/>
      </w:pPr>
    </w:lvl>
    <w:lvl w:ilvl="6" w:tplc="2000000F" w:tentative="1">
      <w:start w:val="1"/>
      <w:numFmt w:val="decimal"/>
      <w:lvlText w:val="%7."/>
      <w:lvlJc w:val="left"/>
      <w:pPr>
        <w:ind w:left="5323" w:hanging="360"/>
      </w:pPr>
    </w:lvl>
    <w:lvl w:ilvl="7" w:tplc="20000019" w:tentative="1">
      <w:start w:val="1"/>
      <w:numFmt w:val="lowerLetter"/>
      <w:lvlText w:val="%8."/>
      <w:lvlJc w:val="left"/>
      <w:pPr>
        <w:ind w:left="6043" w:hanging="360"/>
      </w:pPr>
    </w:lvl>
    <w:lvl w:ilvl="8" w:tplc="2000001B" w:tentative="1">
      <w:start w:val="1"/>
      <w:numFmt w:val="lowerRoman"/>
      <w:lvlText w:val="%9."/>
      <w:lvlJc w:val="right"/>
      <w:pPr>
        <w:ind w:left="6763" w:hanging="180"/>
      </w:pPr>
    </w:lvl>
  </w:abstractNum>
  <w:abstractNum w:abstractNumId="1" w15:restartNumberingAfterBreak="0">
    <w:nsid w:val="086071D0"/>
    <w:multiLevelType w:val="hybridMultilevel"/>
    <w:tmpl w:val="414EBEE8"/>
    <w:lvl w:ilvl="0" w:tplc="D1CAC502">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A545EF4"/>
    <w:multiLevelType w:val="hybridMultilevel"/>
    <w:tmpl w:val="EBE416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9E6430"/>
    <w:multiLevelType w:val="hybridMultilevel"/>
    <w:tmpl w:val="0F521FDA"/>
    <w:lvl w:ilvl="0" w:tplc="6AB4D878">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1341859"/>
    <w:multiLevelType w:val="hybridMultilevel"/>
    <w:tmpl w:val="95D69DD0"/>
    <w:lvl w:ilvl="0" w:tplc="C95E9DA6">
      <w:start w:val="10"/>
      <w:numFmt w:val="decimal"/>
      <w:lvlText w:val="(%1)"/>
      <w:lvlJc w:val="left"/>
      <w:pPr>
        <w:ind w:left="1128" w:hanging="408"/>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48B48FA"/>
    <w:multiLevelType w:val="multilevel"/>
    <w:tmpl w:val="A8C88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0A3FDF"/>
    <w:multiLevelType w:val="hybridMultilevel"/>
    <w:tmpl w:val="A0AA3CA4"/>
    <w:lvl w:ilvl="0" w:tplc="FFFFFFFF">
      <w:start w:val="5"/>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6E319E"/>
    <w:multiLevelType w:val="hybridMultilevel"/>
    <w:tmpl w:val="A0AA3CA4"/>
    <w:lvl w:ilvl="0" w:tplc="FFFFFFFF">
      <w:start w:val="5"/>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B27246E"/>
    <w:multiLevelType w:val="hybridMultilevel"/>
    <w:tmpl w:val="97589FD4"/>
    <w:lvl w:ilvl="0" w:tplc="BA22611A">
      <w:start w:val="10"/>
      <w:numFmt w:val="decimal"/>
      <w:lvlText w:val="(%1)"/>
      <w:lvlJc w:val="left"/>
      <w:pPr>
        <w:ind w:left="768" w:hanging="408"/>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B8C62CD"/>
    <w:multiLevelType w:val="hybridMultilevel"/>
    <w:tmpl w:val="30709D74"/>
    <w:lvl w:ilvl="0" w:tplc="F98AE524">
      <w:start w:val="1"/>
      <w:numFmt w:val="lowerRoman"/>
      <w:lvlText w:val="%1."/>
      <w:lvlJc w:val="left"/>
      <w:pPr>
        <w:ind w:left="1363" w:hanging="720"/>
      </w:pPr>
      <w:rPr>
        <w:rFonts w:hint="default"/>
      </w:rPr>
    </w:lvl>
    <w:lvl w:ilvl="1" w:tplc="20000019" w:tentative="1">
      <w:start w:val="1"/>
      <w:numFmt w:val="lowerLetter"/>
      <w:lvlText w:val="%2."/>
      <w:lvlJc w:val="left"/>
      <w:pPr>
        <w:ind w:left="1723" w:hanging="360"/>
      </w:pPr>
    </w:lvl>
    <w:lvl w:ilvl="2" w:tplc="2000001B" w:tentative="1">
      <w:start w:val="1"/>
      <w:numFmt w:val="lowerRoman"/>
      <w:lvlText w:val="%3."/>
      <w:lvlJc w:val="right"/>
      <w:pPr>
        <w:ind w:left="2443" w:hanging="180"/>
      </w:pPr>
    </w:lvl>
    <w:lvl w:ilvl="3" w:tplc="2000000F" w:tentative="1">
      <w:start w:val="1"/>
      <w:numFmt w:val="decimal"/>
      <w:lvlText w:val="%4."/>
      <w:lvlJc w:val="left"/>
      <w:pPr>
        <w:ind w:left="3163" w:hanging="360"/>
      </w:pPr>
    </w:lvl>
    <w:lvl w:ilvl="4" w:tplc="20000019" w:tentative="1">
      <w:start w:val="1"/>
      <w:numFmt w:val="lowerLetter"/>
      <w:lvlText w:val="%5."/>
      <w:lvlJc w:val="left"/>
      <w:pPr>
        <w:ind w:left="3883" w:hanging="360"/>
      </w:pPr>
    </w:lvl>
    <w:lvl w:ilvl="5" w:tplc="2000001B" w:tentative="1">
      <w:start w:val="1"/>
      <w:numFmt w:val="lowerRoman"/>
      <w:lvlText w:val="%6."/>
      <w:lvlJc w:val="right"/>
      <w:pPr>
        <w:ind w:left="4603" w:hanging="180"/>
      </w:pPr>
    </w:lvl>
    <w:lvl w:ilvl="6" w:tplc="2000000F" w:tentative="1">
      <w:start w:val="1"/>
      <w:numFmt w:val="decimal"/>
      <w:lvlText w:val="%7."/>
      <w:lvlJc w:val="left"/>
      <w:pPr>
        <w:ind w:left="5323" w:hanging="360"/>
      </w:pPr>
    </w:lvl>
    <w:lvl w:ilvl="7" w:tplc="20000019" w:tentative="1">
      <w:start w:val="1"/>
      <w:numFmt w:val="lowerLetter"/>
      <w:lvlText w:val="%8."/>
      <w:lvlJc w:val="left"/>
      <w:pPr>
        <w:ind w:left="6043" w:hanging="360"/>
      </w:pPr>
    </w:lvl>
    <w:lvl w:ilvl="8" w:tplc="2000001B" w:tentative="1">
      <w:start w:val="1"/>
      <w:numFmt w:val="lowerRoman"/>
      <w:lvlText w:val="%9."/>
      <w:lvlJc w:val="right"/>
      <w:pPr>
        <w:ind w:left="6763" w:hanging="180"/>
      </w:pPr>
    </w:lvl>
  </w:abstractNum>
  <w:abstractNum w:abstractNumId="10" w15:restartNumberingAfterBreak="0">
    <w:nsid w:val="387810E3"/>
    <w:multiLevelType w:val="hybridMultilevel"/>
    <w:tmpl w:val="EBE41620"/>
    <w:lvl w:ilvl="0" w:tplc="D1CAC50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BD22650"/>
    <w:multiLevelType w:val="hybridMultilevel"/>
    <w:tmpl w:val="A0AA3CA4"/>
    <w:lvl w:ilvl="0" w:tplc="D1CAC502">
      <w:start w:val="5"/>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465562C5"/>
    <w:multiLevelType w:val="hybridMultilevel"/>
    <w:tmpl w:val="F69455E8"/>
    <w:lvl w:ilvl="0" w:tplc="D1CAC50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6CF3F12"/>
    <w:multiLevelType w:val="hybridMultilevel"/>
    <w:tmpl w:val="A0AA3CA4"/>
    <w:lvl w:ilvl="0" w:tplc="FFFFFFFF">
      <w:start w:val="5"/>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9017B08"/>
    <w:multiLevelType w:val="hybridMultilevel"/>
    <w:tmpl w:val="1F66F238"/>
    <w:lvl w:ilvl="0" w:tplc="D2407DE4">
      <w:start w:val="1"/>
      <w:numFmt w:val="lowerRoman"/>
      <w:lvlText w:val="%1."/>
      <w:lvlJc w:val="left"/>
      <w:pPr>
        <w:ind w:left="1363" w:hanging="720"/>
      </w:pPr>
      <w:rPr>
        <w:rFonts w:hint="default"/>
      </w:rPr>
    </w:lvl>
    <w:lvl w:ilvl="1" w:tplc="20000019" w:tentative="1">
      <w:start w:val="1"/>
      <w:numFmt w:val="lowerLetter"/>
      <w:lvlText w:val="%2."/>
      <w:lvlJc w:val="left"/>
      <w:pPr>
        <w:ind w:left="1723" w:hanging="360"/>
      </w:pPr>
    </w:lvl>
    <w:lvl w:ilvl="2" w:tplc="2000001B" w:tentative="1">
      <w:start w:val="1"/>
      <w:numFmt w:val="lowerRoman"/>
      <w:lvlText w:val="%3."/>
      <w:lvlJc w:val="right"/>
      <w:pPr>
        <w:ind w:left="2443" w:hanging="180"/>
      </w:pPr>
    </w:lvl>
    <w:lvl w:ilvl="3" w:tplc="2000000F" w:tentative="1">
      <w:start w:val="1"/>
      <w:numFmt w:val="decimal"/>
      <w:lvlText w:val="%4."/>
      <w:lvlJc w:val="left"/>
      <w:pPr>
        <w:ind w:left="3163" w:hanging="360"/>
      </w:pPr>
    </w:lvl>
    <w:lvl w:ilvl="4" w:tplc="20000019" w:tentative="1">
      <w:start w:val="1"/>
      <w:numFmt w:val="lowerLetter"/>
      <w:lvlText w:val="%5."/>
      <w:lvlJc w:val="left"/>
      <w:pPr>
        <w:ind w:left="3883" w:hanging="360"/>
      </w:pPr>
    </w:lvl>
    <w:lvl w:ilvl="5" w:tplc="2000001B" w:tentative="1">
      <w:start w:val="1"/>
      <w:numFmt w:val="lowerRoman"/>
      <w:lvlText w:val="%6."/>
      <w:lvlJc w:val="right"/>
      <w:pPr>
        <w:ind w:left="4603" w:hanging="180"/>
      </w:pPr>
    </w:lvl>
    <w:lvl w:ilvl="6" w:tplc="2000000F" w:tentative="1">
      <w:start w:val="1"/>
      <w:numFmt w:val="decimal"/>
      <w:lvlText w:val="%7."/>
      <w:lvlJc w:val="left"/>
      <w:pPr>
        <w:ind w:left="5323" w:hanging="360"/>
      </w:pPr>
    </w:lvl>
    <w:lvl w:ilvl="7" w:tplc="20000019" w:tentative="1">
      <w:start w:val="1"/>
      <w:numFmt w:val="lowerLetter"/>
      <w:lvlText w:val="%8."/>
      <w:lvlJc w:val="left"/>
      <w:pPr>
        <w:ind w:left="6043" w:hanging="360"/>
      </w:pPr>
    </w:lvl>
    <w:lvl w:ilvl="8" w:tplc="2000001B" w:tentative="1">
      <w:start w:val="1"/>
      <w:numFmt w:val="lowerRoman"/>
      <w:lvlText w:val="%9."/>
      <w:lvlJc w:val="right"/>
      <w:pPr>
        <w:ind w:left="6763" w:hanging="180"/>
      </w:pPr>
    </w:lvl>
  </w:abstractNum>
  <w:abstractNum w:abstractNumId="15" w15:restartNumberingAfterBreak="0">
    <w:nsid w:val="51E62DAD"/>
    <w:multiLevelType w:val="hybridMultilevel"/>
    <w:tmpl w:val="A0AA3CA4"/>
    <w:lvl w:ilvl="0" w:tplc="FFFFFFFF">
      <w:start w:val="5"/>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A56269C"/>
    <w:multiLevelType w:val="hybridMultilevel"/>
    <w:tmpl w:val="7E2E4B84"/>
    <w:lvl w:ilvl="0" w:tplc="A38CCB3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6AD53A7F"/>
    <w:multiLevelType w:val="hybridMultilevel"/>
    <w:tmpl w:val="553673B2"/>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72D8290D"/>
    <w:multiLevelType w:val="hybridMultilevel"/>
    <w:tmpl w:val="A0AA3CA4"/>
    <w:lvl w:ilvl="0" w:tplc="FFFFFFFF">
      <w:start w:val="5"/>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3EB5676"/>
    <w:multiLevelType w:val="hybridMultilevel"/>
    <w:tmpl w:val="8D00DCE4"/>
    <w:lvl w:ilvl="0" w:tplc="BDA85250">
      <w:start w:val="1"/>
      <w:numFmt w:val="upperLetter"/>
      <w:lvlText w:val="%1."/>
      <w:lvlJc w:val="left"/>
      <w:pPr>
        <w:ind w:left="720" w:hanging="360"/>
      </w:pPr>
      <w:rPr>
        <w:rFonts w:ascii="Times New Roman" w:eastAsia="Calibri" w:hAnsi="Times New Roman" w:cs="Times New Roman"/>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76197291"/>
    <w:multiLevelType w:val="hybridMultilevel"/>
    <w:tmpl w:val="2E98E50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87F0306"/>
    <w:multiLevelType w:val="hybridMultilevel"/>
    <w:tmpl w:val="1DC8EE70"/>
    <w:lvl w:ilvl="0" w:tplc="D8745634">
      <w:start w:val="1"/>
      <w:numFmt w:val="decimal"/>
      <w:lvlText w:val="(%1)"/>
      <w:lvlJc w:val="left"/>
      <w:pPr>
        <w:ind w:left="810" w:hanging="360"/>
      </w:pPr>
      <w:rPr>
        <w:rFonts w:hint="default"/>
      </w:rPr>
    </w:lvl>
    <w:lvl w:ilvl="1" w:tplc="20000019">
      <w:start w:val="1"/>
      <w:numFmt w:val="lowerLetter"/>
      <w:lvlText w:val="%2."/>
      <w:lvlJc w:val="left"/>
      <w:pPr>
        <w:ind w:left="1607" w:hanging="360"/>
      </w:pPr>
    </w:lvl>
    <w:lvl w:ilvl="2" w:tplc="2000001B" w:tentative="1">
      <w:start w:val="1"/>
      <w:numFmt w:val="lowerRoman"/>
      <w:lvlText w:val="%3."/>
      <w:lvlJc w:val="right"/>
      <w:pPr>
        <w:ind w:left="2327" w:hanging="180"/>
      </w:pPr>
    </w:lvl>
    <w:lvl w:ilvl="3" w:tplc="2000000F" w:tentative="1">
      <w:start w:val="1"/>
      <w:numFmt w:val="decimal"/>
      <w:lvlText w:val="%4."/>
      <w:lvlJc w:val="left"/>
      <w:pPr>
        <w:ind w:left="3047" w:hanging="360"/>
      </w:pPr>
    </w:lvl>
    <w:lvl w:ilvl="4" w:tplc="20000019" w:tentative="1">
      <w:start w:val="1"/>
      <w:numFmt w:val="lowerLetter"/>
      <w:lvlText w:val="%5."/>
      <w:lvlJc w:val="left"/>
      <w:pPr>
        <w:ind w:left="3767" w:hanging="360"/>
      </w:pPr>
    </w:lvl>
    <w:lvl w:ilvl="5" w:tplc="2000001B" w:tentative="1">
      <w:start w:val="1"/>
      <w:numFmt w:val="lowerRoman"/>
      <w:lvlText w:val="%6."/>
      <w:lvlJc w:val="right"/>
      <w:pPr>
        <w:ind w:left="4487" w:hanging="180"/>
      </w:pPr>
    </w:lvl>
    <w:lvl w:ilvl="6" w:tplc="2000000F" w:tentative="1">
      <w:start w:val="1"/>
      <w:numFmt w:val="decimal"/>
      <w:lvlText w:val="%7."/>
      <w:lvlJc w:val="left"/>
      <w:pPr>
        <w:ind w:left="5207" w:hanging="360"/>
      </w:pPr>
    </w:lvl>
    <w:lvl w:ilvl="7" w:tplc="20000019" w:tentative="1">
      <w:start w:val="1"/>
      <w:numFmt w:val="lowerLetter"/>
      <w:lvlText w:val="%8."/>
      <w:lvlJc w:val="left"/>
      <w:pPr>
        <w:ind w:left="5927" w:hanging="360"/>
      </w:pPr>
    </w:lvl>
    <w:lvl w:ilvl="8" w:tplc="2000001B" w:tentative="1">
      <w:start w:val="1"/>
      <w:numFmt w:val="lowerRoman"/>
      <w:lvlText w:val="%9."/>
      <w:lvlJc w:val="right"/>
      <w:pPr>
        <w:ind w:left="6647" w:hanging="180"/>
      </w:pPr>
    </w:lvl>
  </w:abstractNum>
  <w:abstractNum w:abstractNumId="22" w15:restartNumberingAfterBreak="0">
    <w:nsid w:val="793D7922"/>
    <w:multiLevelType w:val="hybridMultilevel"/>
    <w:tmpl w:val="06C4CD9E"/>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DC07ED7"/>
    <w:multiLevelType w:val="hybridMultilevel"/>
    <w:tmpl w:val="C66A7CAA"/>
    <w:lvl w:ilvl="0" w:tplc="49A6D78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822892984">
    <w:abstractNumId w:val="20"/>
  </w:num>
  <w:num w:numId="2" w16cid:durableId="109008865">
    <w:abstractNumId w:val="22"/>
  </w:num>
  <w:num w:numId="3" w16cid:durableId="987366968">
    <w:abstractNumId w:val="12"/>
  </w:num>
  <w:num w:numId="4" w16cid:durableId="409427976">
    <w:abstractNumId w:val="16"/>
  </w:num>
  <w:num w:numId="5" w16cid:durableId="1200121581">
    <w:abstractNumId w:val="4"/>
  </w:num>
  <w:num w:numId="6" w16cid:durableId="525558382">
    <w:abstractNumId w:val="8"/>
  </w:num>
  <w:num w:numId="7" w16cid:durableId="8869791">
    <w:abstractNumId w:val="23"/>
  </w:num>
  <w:num w:numId="8" w16cid:durableId="1732533862">
    <w:abstractNumId w:val="17"/>
  </w:num>
  <w:num w:numId="9" w16cid:durableId="2009016026">
    <w:abstractNumId w:val="10"/>
  </w:num>
  <w:num w:numId="10" w16cid:durableId="413431815">
    <w:abstractNumId w:val="21"/>
  </w:num>
  <w:num w:numId="11" w16cid:durableId="1368487597">
    <w:abstractNumId w:val="0"/>
  </w:num>
  <w:num w:numId="12" w16cid:durableId="402989552">
    <w:abstractNumId w:val="3"/>
  </w:num>
  <w:num w:numId="13" w16cid:durableId="40909973">
    <w:abstractNumId w:val="14"/>
  </w:num>
  <w:num w:numId="14" w16cid:durableId="1889029751">
    <w:abstractNumId w:val="9"/>
  </w:num>
  <w:num w:numId="15" w16cid:durableId="2139566991">
    <w:abstractNumId w:val="2"/>
  </w:num>
  <w:num w:numId="16" w16cid:durableId="290938423">
    <w:abstractNumId w:val="1"/>
  </w:num>
  <w:num w:numId="17" w16cid:durableId="416751172">
    <w:abstractNumId w:val="11"/>
  </w:num>
  <w:num w:numId="18" w16cid:durableId="251738928">
    <w:abstractNumId w:val="5"/>
  </w:num>
  <w:num w:numId="19" w16cid:durableId="1400714302">
    <w:abstractNumId w:val="13"/>
  </w:num>
  <w:num w:numId="20" w16cid:durableId="260648147">
    <w:abstractNumId w:val="6"/>
  </w:num>
  <w:num w:numId="21" w16cid:durableId="548808140">
    <w:abstractNumId w:val="18"/>
  </w:num>
  <w:num w:numId="22" w16cid:durableId="1872641890">
    <w:abstractNumId w:val="15"/>
  </w:num>
  <w:num w:numId="23" w16cid:durableId="614794275">
    <w:abstractNumId w:val="19"/>
  </w:num>
  <w:num w:numId="24" w16cid:durableId="1225137386">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B4E"/>
    <w:rsid w:val="0000644D"/>
    <w:rsid w:val="00007623"/>
    <w:rsid w:val="0001289B"/>
    <w:rsid w:val="00014271"/>
    <w:rsid w:val="000145E7"/>
    <w:rsid w:val="00015273"/>
    <w:rsid w:val="00023BBD"/>
    <w:rsid w:val="0002501D"/>
    <w:rsid w:val="0002680F"/>
    <w:rsid w:val="0002745B"/>
    <w:rsid w:val="000302EC"/>
    <w:rsid w:val="0003125B"/>
    <w:rsid w:val="000318D4"/>
    <w:rsid w:val="00032F3D"/>
    <w:rsid w:val="00040692"/>
    <w:rsid w:val="00041282"/>
    <w:rsid w:val="00042446"/>
    <w:rsid w:val="000448C5"/>
    <w:rsid w:val="000454FA"/>
    <w:rsid w:val="00053C1B"/>
    <w:rsid w:val="000632DE"/>
    <w:rsid w:val="0007034C"/>
    <w:rsid w:val="000747BB"/>
    <w:rsid w:val="00075CFD"/>
    <w:rsid w:val="00077955"/>
    <w:rsid w:val="00082B3D"/>
    <w:rsid w:val="00084AFF"/>
    <w:rsid w:val="000867DD"/>
    <w:rsid w:val="00086841"/>
    <w:rsid w:val="00086B47"/>
    <w:rsid w:val="0008729F"/>
    <w:rsid w:val="000878AF"/>
    <w:rsid w:val="0009441E"/>
    <w:rsid w:val="000973BE"/>
    <w:rsid w:val="000A26E7"/>
    <w:rsid w:val="000A430D"/>
    <w:rsid w:val="000A6CEE"/>
    <w:rsid w:val="000B0A94"/>
    <w:rsid w:val="000B215C"/>
    <w:rsid w:val="000B356B"/>
    <w:rsid w:val="000C0759"/>
    <w:rsid w:val="000C1377"/>
    <w:rsid w:val="000C1C17"/>
    <w:rsid w:val="000C4CF1"/>
    <w:rsid w:val="000C5625"/>
    <w:rsid w:val="000C5677"/>
    <w:rsid w:val="000C6B22"/>
    <w:rsid w:val="000C76EB"/>
    <w:rsid w:val="000D2654"/>
    <w:rsid w:val="000D4F74"/>
    <w:rsid w:val="000D79A2"/>
    <w:rsid w:val="000D7A2F"/>
    <w:rsid w:val="000E0398"/>
    <w:rsid w:val="000E0CD0"/>
    <w:rsid w:val="000E41AC"/>
    <w:rsid w:val="000E6CF8"/>
    <w:rsid w:val="000F204F"/>
    <w:rsid w:val="000F40C7"/>
    <w:rsid w:val="000F4E88"/>
    <w:rsid w:val="00101B44"/>
    <w:rsid w:val="00104B04"/>
    <w:rsid w:val="00104CE7"/>
    <w:rsid w:val="001142E6"/>
    <w:rsid w:val="00120434"/>
    <w:rsid w:val="00124AB3"/>
    <w:rsid w:val="00130D74"/>
    <w:rsid w:val="001336AA"/>
    <w:rsid w:val="0013469E"/>
    <w:rsid w:val="001374E7"/>
    <w:rsid w:val="0014484C"/>
    <w:rsid w:val="00144CC2"/>
    <w:rsid w:val="001471FD"/>
    <w:rsid w:val="001543B7"/>
    <w:rsid w:val="00157EE9"/>
    <w:rsid w:val="00165424"/>
    <w:rsid w:val="00165AA8"/>
    <w:rsid w:val="00170128"/>
    <w:rsid w:val="00171F5F"/>
    <w:rsid w:val="00176223"/>
    <w:rsid w:val="00181E29"/>
    <w:rsid w:val="00185DCD"/>
    <w:rsid w:val="00186D97"/>
    <w:rsid w:val="00192FA9"/>
    <w:rsid w:val="00196B44"/>
    <w:rsid w:val="001A29E9"/>
    <w:rsid w:val="001A5B6D"/>
    <w:rsid w:val="001A7EA0"/>
    <w:rsid w:val="001C2D90"/>
    <w:rsid w:val="001C4AD9"/>
    <w:rsid w:val="001E7A5A"/>
    <w:rsid w:val="001F1788"/>
    <w:rsid w:val="001F3199"/>
    <w:rsid w:val="001F35D7"/>
    <w:rsid w:val="001F6F4B"/>
    <w:rsid w:val="002038FD"/>
    <w:rsid w:val="0020579E"/>
    <w:rsid w:val="00206B03"/>
    <w:rsid w:val="00207A88"/>
    <w:rsid w:val="00214B6C"/>
    <w:rsid w:val="00215C4E"/>
    <w:rsid w:val="00215DC9"/>
    <w:rsid w:val="0021775E"/>
    <w:rsid w:val="00220824"/>
    <w:rsid w:val="00222351"/>
    <w:rsid w:val="0022452F"/>
    <w:rsid w:val="00225431"/>
    <w:rsid w:val="00226E3A"/>
    <w:rsid w:val="00230A8F"/>
    <w:rsid w:val="002320B0"/>
    <w:rsid w:val="0024114C"/>
    <w:rsid w:val="002416B1"/>
    <w:rsid w:val="002427D1"/>
    <w:rsid w:val="0024512D"/>
    <w:rsid w:val="00245823"/>
    <w:rsid w:val="002513D3"/>
    <w:rsid w:val="002640CB"/>
    <w:rsid w:val="00271961"/>
    <w:rsid w:val="00272792"/>
    <w:rsid w:val="00280305"/>
    <w:rsid w:val="00280E78"/>
    <w:rsid w:val="00281402"/>
    <w:rsid w:val="00282699"/>
    <w:rsid w:val="00282D75"/>
    <w:rsid w:val="002913F0"/>
    <w:rsid w:val="00293EB4"/>
    <w:rsid w:val="002A2825"/>
    <w:rsid w:val="002B2669"/>
    <w:rsid w:val="002B77AB"/>
    <w:rsid w:val="002C4903"/>
    <w:rsid w:val="002C6292"/>
    <w:rsid w:val="002C7A30"/>
    <w:rsid w:val="002D26B3"/>
    <w:rsid w:val="002D41DC"/>
    <w:rsid w:val="002D4DD4"/>
    <w:rsid w:val="002F1EEE"/>
    <w:rsid w:val="002F3B34"/>
    <w:rsid w:val="00300726"/>
    <w:rsid w:val="00300CEB"/>
    <w:rsid w:val="0030229F"/>
    <w:rsid w:val="0030267D"/>
    <w:rsid w:val="0030675E"/>
    <w:rsid w:val="0031022F"/>
    <w:rsid w:val="003102F2"/>
    <w:rsid w:val="00314137"/>
    <w:rsid w:val="00316CE3"/>
    <w:rsid w:val="00323DF0"/>
    <w:rsid w:val="00325406"/>
    <w:rsid w:val="003270CC"/>
    <w:rsid w:val="0033741F"/>
    <w:rsid w:val="0034250E"/>
    <w:rsid w:val="00342B08"/>
    <w:rsid w:val="00343A3A"/>
    <w:rsid w:val="00343DC9"/>
    <w:rsid w:val="0034525A"/>
    <w:rsid w:val="00346413"/>
    <w:rsid w:val="00347110"/>
    <w:rsid w:val="0035384A"/>
    <w:rsid w:val="003549A6"/>
    <w:rsid w:val="00366E7B"/>
    <w:rsid w:val="003703B0"/>
    <w:rsid w:val="00371D58"/>
    <w:rsid w:val="00375217"/>
    <w:rsid w:val="00380394"/>
    <w:rsid w:val="003807B0"/>
    <w:rsid w:val="00381CD0"/>
    <w:rsid w:val="00383148"/>
    <w:rsid w:val="00387199"/>
    <w:rsid w:val="00387A42"/>
    <w:rsid w:val="00392FD2"/>
    <w:rsid w:val="00393B64"/>
    <w:rsid w:val="00393C6C"/>
    <w:rsid w:val="003A0A09"/>
    <w:rsid w:val="003A109D"/>
    <w:rsid w:val="003A188F"/>
    <w:rsid w:val="003A2739"/>
    <w:rsid w:val="003A2F18"/>
    <w:rsid w:val="003A67E7"/>
    <w:rsid w:val="003B39A0"/>
    <w:rsid w:val="003B4AA3"/>
    <w:rsid w:val="003B4D6D"/>
    <w:rsid w:val="003B54D3"/>
    <w:rsid w:val="003B5DEA"/>
    <w:rsid w:val="003C19E1"/>
    <w:rsid w:val="003D32E5"/>
    <w:rsid w:val="003D4A51"/>
    <w:rsid w:val="003F208E"/>
    <w:rsid w:val="003F2982"/>
    <w:rsid w:val="003F5F1E"/>
    <w:rsid w:val="003F65D8"/>
    <w:rsid w:val="00400DC9"/>
    <w:rsid w:val="00401B2B"/>
    <w:rsid w:val="004025D5"/>
    <w:rsid w:val="00411F16"/>
    <w:rsid w:val="00416152"/>
    <w:rsid w:val="004235F6"/>
    <w:rsid w:val="00424CA5"/>
    <w:rsid w:val="004262E3"/>
    <w:rsid w:val="00430DAB"/>
    <w:rsid w:val="00436621"/>
    <w:rsid w:val="00442F2A"/>
    <w:rsid w:val="004461C2"/>
    <w:rsid w:val="00450BFC"/>
    <w:rsid w:val="004511CF"/>
    <w:rsid w:val="00452494"/>
    <w:rsid w:val="00452B3C"/>
    <w:rsid w:val="00453AAD"/>
    <w:rsid w:val="0046045A"/>
    <w:rsid w:val="004641B4"/>
    <w:rsid w:val="004656B0"/>
    <w:rsid w:val="00466FAA"/>
    <w:rsid w:val="00467C01"/>
    <w:rsid w:val="004700A9"/>
    <w:rsid w:val="00480705"/>
    <w:rsid w:val="0048087F"/>
    <w:rsid w:val="00481F30"/>
    <w:rsid w:val="004844A1"/>
    <w:rsid w:val="00484AB3"/>
    <w:rsid w:val="0048727A"/>
    <w:rsid w:val="004A05AE"/>
    <w:rsid w:val="004A30D9"/>
    <w:rsid w:val="004A4D1A"/>
    <w:rsid w:val="004B0E26"/>
    <w:rsid w:val="004B2FF8"/>
    <w:rsid w:val="004D06E6"/>
    <w:rsid w:val="004D15C4"/>
    <w:rsid w:val="004D26D4"/>
    <w:rsid w:val="004D2DF0"/>
    <w:rsid w:val="004D37B8"/>
    <w:rsid w:val="004F12F0"/>
    <w:rsid w:val="004F2149"/>
    <w:rsid w:val="004F3ECB"/>
    <w:rsid w:val="004F7253"/>
    <w:rsid w:val="0050098F"/>
    <w:rsid w:val="00503D49"/>
    <w:rsid w:val="0050475F"/>
    <w:rsid w:val="00505A9D"/>
    <w:rsid w:val="00505B3B"/>
    <w:rsid w:val="00510CA9"/>
    <w:rsid w:val="00513210"/>
    <w:rsid w:val="00526A18"/>
    <w:rsid w:val="00527F13"/>
    <w:rsid w:val="0053430B"/>
    <w:rsid w:val="00534442"/>
    <w:rsid w:val="00543392"/>
    <w:rsid w:val="005437CD"/>
    <w:rsid w:val="00543AAC"/>
    <w:rsid w:val="00546B99"/>
    <w:rsid w:val="00550F77"/>
    <w:rsid w:val="005511E8"/>
    <w:rsid w:val="005535E5"/>
    <w:rsid w:val="00556645"/>
    <w:rsid w:val="005620CB"/>
    <w:rsid w:val="00562734"/>
    <w:rsid w:val="00564453"/>
    <w:rsid w:val="00565FB6"/>
    <w:rsid w:val="005715A2"/>
    <w:rsid w:val="005752C4"/>
    <w:rsid w:val="005759E9"/>
    <w:rsid w:val="00576241"/>
    <w:rsid w:val="00577183"/>
    <w:rsid w:val="00580176"/>
    <w:rsid w:val="005802EE"/>
    <w:rsid w:val="0058050A"/>
    <w:rsid w:val="005837C0"/>
    <w:rsid w:val="00584114"/>
    <w:rsid w:val="00587083"/>
    <w:rsid w:val="005923F9"/>
    <w:rsid w:val="005931A7"/>
    <w:rsid w:val="005A14A8"/>
    <w:rsid w:val="005A4A69"/>
    <w:rsid w:val="005A7E6F"/>
    <w:rsid w:val="005B229B"/>
    <w:rsid w:val="005B3323"/>
    <w:rsid w:val="005B3808"/>
    <w:rsid w:val="005B5A45"/>
    <w:rsid w:val="005C1BCE"/>
    <w:rsid w:val="005C6379"/>
    <w:rsid w:val="005D1C00"/>
    <w:rsid w:val="005D54A0"/>
    <w:rsid w:val="005D609B"/>
    <w:rsid w:val="005D60D8"/>
    <w:rsid w:val="005D6BC8"/>
    <w:rsid w:val="005D7E1D"/>
    <w:rsid w:val="005E0F65"/>
    <w:rsid w:val="005E2F6F"/>
    <w:rsid w:val="005E3414"/>
    <w:rsid w:val="005E5EE4"/>
    <w:rsid w:val="005E62E4"/>
    <w:rsid w:val="005F4E27"/>
    <w:rsid w:val="005F7698"/>
    <w:rsid w:val="00602FEF"/>
    <w:rsid w:val="00605136"/>
    <w:rsid w:val="00605553"/>
    <w:rsid w:val="006139B1"/>
    <w:rsid w:val="00624205"/>
    <w:rsid w:val="00624C54"/>
    <w:rsid w:val="006252AC"/>
    <w:rsid w:val="006309CD"/>
    <w:rsid w:val="00631061"/>
    <w:rsid w:val="00634390"/>
    <w:rsid w:val="006456A9"/>
    <w:rsid w:val="0064658B"/>
    <w:rsid w:val="00650A72"/>
    <w:rsid w:val="00652443"/>
    <w:rsid w:val="00666CF5"/>
    <w:rsid w:val="00672B45"/>
    <w:rsid w:val="006739A8"/>
    <w:rsid w:val="00680794"/>
    <w:rsid w:val="00680F89"/>
    <w:rsid w:val="00682E19"/>
    <w:rsid w:val="0068597A"/>
    <w:rsid w:val="00686387"/>
    <w:rsid w:val="00686496"/>
    <w:rsid w:val="0068776C"/>
    <w:rsid w:val="00692002"/>
    <w:rsid w:val="00693348"/>
    <w:rsid w:val="00693A7B"/>
    <w:rsid w:val="00695E1A"/>
    <w:rsid w:val="00697EA5"/>
    <w:rsid w:val="006A0450"/>
    <w:rsid w:val="006A18C5"/>
    <w:rsid w:val="006A2DA7"/>
    <w:rsid w:val="006A4D52"/>
    <w:rsid w:val="006B1532"/>
    <w:rsid w:val="006B418C"/>
    <w:rsid w:val="006B5742"/>
    <w:rsid w:val="006B57AA"/>
    <w:rsid w:val="006B6904"/>
    <w:rsid w:val="006B7FD9"/>
    <w:rsid w:val="006C3422"/>
    <w:rsid w:val="006C3BC8"/>
    <w:rsid w:val="006C48FF"/>
    <w:rsid w:val="006D077D"/>
    <w:rsid w:val="006D5A74"/>
    <w:rsid w:val="006D6A90"/>
    <w:rsid w:val="006D786D"/>
    <w:rsid w:val="006E3624"/>
    <w:rsid w:val="006E5FB6"/>
    <w:rsid w:val="006F4E89"/>
    <w:rsid w:val="006F7462"/>
    <w:rsid w:val="00701910"/>
    <w:rsid w:val="00703ABD"/>
    <w:rsid w:val="0070587D"/>
    <w:rsid w:val="007066EE"/>
    <w:rsid w:val="00713D17"/>
    <w:rsid w:val="007172FB"/>
    <w:rsid w:val="007229DD"/>
    <w:rsid w:val="007260F0"/>
    <w:rsid w:val="00730D4C"/>
    <w:rsid w:val="007316BE"/>
    <w:rsid w:val="007324CD"/>
    <w:rsid w:val="007347BF"/>
    <w:rsid w:val="00740006"/>
    <w:rsid w:val="00741646"/>
    <w:rsid w:val="00742818"/>
    <w:rsid w:val="007477A5"/>
    <w:rsid w:val="00750B30"/>
    <w:rsid w:val="007518EF"/>
    <w:rsid w:val="00753743"/>
    <w:rsid w:val="007540BD"/>
    <w:rsid w:val="00755A5E"/>
    <w:rsid w:val="007562BB"/>
    <w:rsid w:val="00761819"/>
    <w:rsid w:val="00766A5A"/>
    <w:rsid w:val="007710E6"/>
    <w:rsid w:val="00773DD4"/>
    <w:rsid w:val="00776C9A"/>
    <w:rsid w:val="00777C72"/>
    <w:rsid w:val="00777FA1"/>
    <w:rsid w:val="007825F9"/>
    <w:rsid w:val="00783C7F"/>
    <w:rsid w:val="0079133A"/>
    <w:rsid w:val="0079229F"/>
    <w:rsid w:val="00795479"/>
    <w:rsid w:val="00797266"/>
    <w:rsid w:val="007A0B98"/>
    <w:rsid w:val="007A3B4D"/>
    <w:rsid w:val="007A7A81"/>
    <w:rsid w:val="007B04C5"/>
    <w:rsid w:val="007B0F76"/>
    <w:rsid w:val="007B2A65"/>
    <w:rsid w:val="007B37EB"/>
    <w:rsid w:val="007B3EED"/>
    <w:rsid w:val="007C7D27"/>
    <w:rsid w:val="007D35E4"/>
    <w:rsid w:val="007E0154"/>
    <w:rsid w:val="007E0F1F"/>
    <w:rsid w:val="007E1337"/>
    <w:rsid w:val="007E4CBB"/>
    <w:rsid w:val="007F3BC1"/>
    <w:rsid w:val="007F5D83"/>
    <w:rsid w:val="008026BF"/>
    <w:rsid w:val="00804CB1"/>
    <w:rsid w:val="00805A13"/>
    <w:rsid w:val="00815AF9"/>
    <w:rsid w:val="00816750"/>
    <w:rsid w:val="008178C2"/>
    <w:rsid w:val="00826CCA"/>
    <w:rsid w:val="008301D0"/>
    <w:rsid w:val="00831404"/>
    <w:rsid w:val="00832A27"/>
    <w:rsid w:val="008350D3"/>
    <w:rsid w:val="00836831"/>
    <w:rsid w:val="0083723B"/>
    <w:rsid w:val="00850BF0"/>
    <w:rsid w:val="00852E08"/>
    <w:rsid w:val="00862C66"/>
    <w:rsid w:val="00870ECF"/>
    <w:rsid w:val="00872C66"/>
    <w:rsid w:val="0087627C"/>
    <w:rsid w:val="00876844"/>
    <w:rsid w:val="00880F3E"/>
    <w:rsid w:val="008869CF"/>
    <w:rsid w:val="0089208E"/>
    <w:rsid w:val="00895523"/>
    <w:rsid w:val="008A0FBF"/>
    <w:rsid w:val="008B5C38"/>
    <w:rsid w:val="008B7ED1"/>
    <w:rsid w:val="008C0058"/>
    <w:rsid w:val="008C2620"/>
    <w:rsid w:val="008C62C2"/>
    <w:rsid w:val="008D03EF"/>
    <w:rsid w:val="008D1FE0"/>
    <w:rsid w:val="008D3CAB"/>
    <w:rsid w:val="008D4804"/>
    <w:rsid w:val="008D7736"/>
    <w:rsid w:val="008E1F8F"/>
    <w:rsid w:val="008E456B"/>
    <w:rsid w:val="008E4C56"/>
    <w:rsid w:val="008E4EBB"/>
    <w:rsid w:val="008F0B05"/>
    <w:rsid w:val="008F0E8A"/>
    <w:rsid w:val="009009CE"/>
    <w:rsid w:val="00901206"/>
    <w:rsid w:val="00903C37"/>
    <w:rsid w:val="00904083"/>
    <w:rsid w:val="00906ABB"/>
    <w:rsid w:val="009078C2"/>
    <w:rsid w:val="00907B1F"/>
    <w:rsid w:val="00916048"/>
    <w:rsid w:val="00917103"/>
    <w:rsid w:val="0092205C"/>
    <w:rsid w:val="009338B7"/>
    <w:rsid w:val="00940179"/>
    <w:rsid w:val="00943B4E"/>
    <w:rsid w:val="00952E3A"/>
    <w:rsid w:val="0095406F"/>
    <w:rsid w:val="009600D3"/>
    <w:rsid w:val="009624BC"/>
    <w:rsid w:val="00966682"/>
    <w:rsid w:val="00976342"/>
    <w:rsid w:val="009769D9"/>
    <w:rsid w:val="0098069A"/>
    <w:rsid w:val="00981177"/>
    <w:rsid w:val="00981339"/>
    <w:rsid w:val="00982504"/>
    <w:rsid w:val="00987B70"/>
    <w:rsid w:val="00991052"/>
    <w:rsid w:val="00992EA4"/>
    <w:rsid w:val="009952EB"/>
    <w:rsid w:val="009A0DC5"/>
    <w:rsid w:val="009A4460"/>
    <w:rsid w:val="009A5DB9"/>
    <w:rsid w:val="009A5E06"/>
    <w:rsid w:val="009C3830"/>
    <w:rsid w:val="009C6187"/>
    <w:rsid w:val="009C78B0"/>
    <w:rsid w:val="009D005C"/>
    <w:rsid w:val="009D1582"/>
    <w:rsid w:val="009D160E"/>
    <w:rsid w:val="009E6D1C"/>
    <w:rsid w:val="009E7ECC"/>
    <w:rsid w:val="009F07CA"/>
    <w:rsid w:val="009F58D0"/>
    <w:rsid w:val="009F6FDF"/>
    <w:rsid w:val="009F70EF"/>
    <w:rsid w:val="00A0377A"/>
    <w:rsid w:val="00A04BBA"/>
    <w:rsid w:val="00A057B4"/>
    <w:rsid w:val="00A06BBF"/>
    <w:rsid w:val="00A1268C"/>
    <w:rsid w:val="00A12A3B"/>
    <w:rsid w:val="00A13841"/>
    <w:rsid w:val="00A13890"/>
    <w:rsid w:val="00A147B3"/>
    <w:rsid w:val="00A15D26"/>
    <w:rsid w:val="00A20847"/>
    <w:rsid w:val="00A20B47"/>
    <w:rsid w:val="00A24C28"/>
    <w:rsid w:val="00A31747"/>
    <w:rsid w:val="00A31D72"/>
    <w:rsid w:val="00A33B1A"/>
    <w:rsid w:val="00A34AAC"/>
    <w:rsid w:val="00A37DE2"/>
    <w:rsid w:val="00A43EFA"/>
    <w:rsid w:val="00A44A74"/>
    <w:rsid w:val="00A547D7"/>
    <w:rsid w:val="00A65A41"/>
    <w:rsid w:val="00A662F1"/>
    <w:rsid w:val="00A6644A"/>
    <w:rsid w:val="00A70447"/>
    <w:rsid w:val="00A70A3D"/>
    <w:rsid w:val="00A7142D"/>
    <w:rsid w:val="00A71433"/>
    <w:rsid w:val="00A71473"/>
    <w:rsid w:val="00A71B55"/>
    <w:rsid w:val="00A74DD2"/>
    <w:rsid w:val="00A75F1F"/>
    <w:rsid w:val="00A77883"/>
    <w:rsid w:val="00A81D33"/>
    <w:rsid w:val="00A8256C"/>
    <w:rsid w:val="00A825FC"/>
    <w:rsid w:val="00A82D79"/>
    <w:rsid w:val="00A841AA"/>
    <w:rsid w:val="00A84640"/>
    <w:rsid w:val="00A86220"/>
    <w:rsid w:val="00A90A8A"/>
    <w:rsid w:val="00A957B7"/>
    <w:rsid w:val="00A95AD3"/>
    <w:rsid w:val="00A95BC2"/>
    <w:rsid w:val="00AA17B2"/>
    <w:rsid w:val="00AA182F"/>
    <w:rsid w:val="00AA222E"/>
    <w:rsid w:val="00AA5AA0"/>
    <w:rsid w:val="00AB405D"/>
    <w:rsid w:val="00AC09CF"/>
    <w:rsid w:val="00AC5274"/>
    <w:rsid w:val="00AC6C06"/>
    <w:rsid w:val="00AD0698"/>
    <w:rsid w:val="00AD59A4"/>
    <w:rsid w:val="00AD7CFC"/>
    <w:rsid w:val="00AE3CD1"/>
    <w:rsid w:val="00AE43C7"/>
    <w:rsid w:val="00B11250"/>
    <w:rsid w:val="00B118B6"/>
    <w:rsid w:val="00B136FC"/>
    <w:rsid w:val="00B14EB4"/>
    <w:rsid w:val="00B1631C"/>
    <w:rsid w:val="00B23134"/>
    <w:rsid w:val="00B25844"/>
    <w:rsid w:val="00B331F9"/>
    <w:rsid w:val="00B36F23"/>
    <w:rsid w:val="00B4536E"/>
    <w:rsid w:val="00B47B10"/>
    <w:rsid w:val="00B47BD5"/>
    <w:rsid w:val="00B50550"/>
    <w:rsid w:val="00B50E13"/>
    <w:rsid w:val="00B52A45"/>
    <w:rsid w:val="00B5742B"/>
    <w:rsid w:val="00B60A12"/>
    <w:rsid w:val="00B6162C"/>
    <w:rsid w:val="00B63834"/>
    <w:rsid w:val="00B63EF0"/>
    <w:rsid w:val="00B64946"/>
    <w:rsid w:val="00B667DD"/>
    <w:rsid w:val="00B67415"/>
    <w:rsid w:val="00B722F6"/>
    <w:rsid w:val="00B72563"/>
    <w:rsid w:val="00B73EF8"/>
    <w:rsid w:val="00B746B2"/>
    <w:rsid w:val="00B8201A"/>
    <w:rsid w:val="00B83F94"/>
    <w:rsid w:val="00B842F4"/>
    <w:rsid w:val="00B843A9"/>
    <w:rsid w:val="00B8591A"/>
    <w:rsid w:val="00B85E5E"/>
    <w:rsid w:val="00B87920"/>
    <w:rsid w:val="00B9061B"/>
    <w:rsid w:val="00B96879"/>
    <w:rsid w:val="00B96B5D"/>
    <w:rsid w:val="00B97C98"/>
    <w:rsid w:val="00BA1577"/>
    <w:rsid w:val="00BA1FCE"/>
    <w:rsid w:val="00BB3491"/>
    <w:rsid w:val="00BB35C5"/>
    <w:rsid w:val="00BB5190"/>
    <w:rsid w:val="00BC3147"/>
    <w:rsid w:val="00BC40CD"/>
    <w:rsid w:val="00BC4A07"/>
    <w:rsid w:val="00BC5868"/>
    <w:rsid w:val="00BC5D72"/>
    <w:rsid w:val="00BC7FF3"/>
    <w:rsid w:val="00BD1824"/>
    <w:rsid w:val="00BD7FDF"/>
    <w:rsid w:val="00BE50E8"/>
    <w:rsid w:val="00BE5421"/>
    <w:rsid w:val="00BE6BC0"/>
    <w:rsid w:val="00BE7170"/>
    <w:rsid w:val="00BF354C"/>
    <w:rsid w:val="00BF6DB1"/>
    <w:rsid w:val="00C02178"/>
    <w:rsid w:val="00C06251"/>
    <w:rsid w:val="00C108EA"/>
    <w:rsid w:val="00C110E3"/>
    <w:rsid w:val="00C11F81"/>
    <w:rsid w:val="00C148E6"/>
    <w:rsid w:val="00C201C7"/>
    <w:rsid w:val="00C21504"/>
    <w:rsid w:val="00C34B74"/>
    <w:rsid w:val="00C35D5B"/>
    <w:rsid w:val="00C36F9F"/>
    <w:rsid w:val="00C379CB"/>
    <w:rsid w:val="00C42A99"/>
    <w:rsid w:val="00C42F11"/>
    <w:rsid w:val="00C45ABC"/>
    <w:rsid w:val="00C46AFA"/>
    <w:rsid w:val="00C46E01"/>
    <w:rsid w:val="00C47E43"/>
    <w:rsid w:val="00C50565"/>
    <w:rsid w:val="00C53338"/>
    <w:rsid w:val="00C5471D"/>
    <w:rsid w:val="00C6046F"/>
    <w:rsid w:val="00C633E8"/>
    <w:rsid w:val="00C64817"/>
    <w:rsid w:val="00C66405"/>
    <w:rsid w:val="00C6748F"/>
    <w:rsid w:val="00C676E1"/>
    <w:rsid w:val="00C7154E"/>
    <w:rsid w:val="00C72E66"/>
    <w:rsid w:val="00C75081"/>
    <w:rsid w:val="00C76A7D"/>
    <w:rsid w:val="00C80A1F"/>
    <w:rsid w:val="00C84141"/>
    <w:rsid w:val="00C91036"/>
    <w:rsid w:val="00C9184E"/>
    <w:rsid w:val="00C937FF"/>
    <w:rsid w:val="00C93E72"/>
    <w:rsid w:val="00C94C61"/>
    <w:rsid w:val="00C96BA6"/>
    <w:rsid w:val="00CA0312"/>
    <w:rsid w:val="00CA4E83"/>
    <w:rsid w:val="00CA63AF"/>
    <w:rsid w:val="00CB13D2"/>
    <w:rsid w:val="00CB32F5"/>
    <w:rsid w:val="00CD2594"/>
    <w:rsid w:val="00CD2E67"/>
    <w:rsid w:val="00CE74BC"/>
    <w:rsid w:val="00CF0B58"/>
    <w:rsid w:val="00CF18BB"/>
    <w:rsid w:val="00CF2339"/>
    <w:rsid w:val="00CF5C8D"/>
    <w:rsid w:val="00CF7AB6"/>
    <w:rsid w:val="00D041C9"/>
    <w:rsid w:val="00D07117"/>
    <w:rsid w:val="00D16826"/>
    <w:rsid w:val="00D237C3"/>
    <w:rsid w:val="00D32923"/>
    <w:rsid w:val="00D33643"/>
    <w:rsid w:val="00D33A6F"/>
    <w:rsid w:val="00D35806"/>
    <w:rsid w:val="00D366F5"/>
    <w:rsid w:val="00D403FB"/>
    <w:rsid w:val="00D43609"/>
    <w:rsid w:val="00D47ECE"/>
    <w:rsid w:val="00D546C9"/>
    <w:rsid w:val="00D54E2A"/>
    <w:rsid w:val="00D61435"/>
    <w:rsid w:val="00D646A9"/>
    <w:rsid w:val="00D64E5C"/>
    <w:rsid w:val="00D66B99"/>
    <w:rsid w:val="00D70752"/>
    <w:rsid w:val="00D70E11"/>
    <w:rsid w:val="00D8309A"/>
    <w:rsid w:val="00D83723"/>
    <w:rsid w:val="00D91372"/>
    <w:rsid w:val="00D91819"/>
    <w:rsid w:val="00D927BC"/>
    <w:rsid w:val="00D938F1"/>
    <w:rsid w:val="00D97719"/>
    <w:rsid w:val="00DB3DD7"/>
    <w:rsid w:val="00DC34E8"/>
    <w:rsid w:val="00DE4B73"/>
    <w:rsid w:val="00DE634F"/>
    <w:rsid w:val="00DF38D0"/>
    <w:rsid w:val="00DF4789"/>
    <w:rsid w:val="00DF4E2E"/>
    <w:rsid w:val="00DF6B8A"/>
    <w:rsid w:val="00E100A7"/>
    <w:rsid w:val="00E11569"/>
    <w:rsid w:val="00E116DA"/>
    <w:rsid w:val="00E14A3F"/>
    <w:rsid w:val="00E250D2"/>
    <w:rsid w:val="00E367B9"/>
    <w:rsid w:val="00E372E1"/>
    <w:rsid w:val="00E45043"/>
    <w:rsid w:val="00E4585B"/>
    <w:rsid w:val="00E50B51"/>
    <w:rsid w:val="00E54552"/>
    <w:rsid w:val="00E55F16"/>
    <w:rsid w:val="00E5617D"/>
    <w:rsid w:val="00E650DE"/>
    <w:rsid w:val="00E7094E"/>
    <w:rsid w:val="00E73D14"/>
    <w:rsid w:val="00E7634B"/>
    <w:rsid w:val="00E92861"/>
    <w:rsid w:val="00E93D4D"/>
    <w:rsid w:val="00E94B92"/>
    <w:rsid w:val="00E968CE"/>
    <w:rsid w:val="00E96A77"/>
    <w:rsid w:val="00EA1D76"/>
    <w:rsid w:val="00EA2167"/>
    <w:rsid w:val="00EA636B"/>
    <w:rsid w:val="00EA6756"/>
    <w:rsid w:val="00EA7235"/>
    <w:rsid w:val="00EB008D"/>
    <w:rsid w:val="00EB02B9"/>
    <w:rsid w:val="00EB16F5"/>
    <w:rsid w:val="00EB3086"/>
    <w:rsid w:val="00EB55EF"/>
    <w:rsid w:val="00EB67E8"/>
    <w:rsid w:val="00EB7E1B"/>
    <w:rsid w:val="00EC0263"/>
    <w:rsid w:val="00EC03ED"/>
    <w:rsid w:val="00EC1288"/>
    <w:rsid w:val="00EC1E04"/>
    <w:rsid w:val="00ED3B10"/>
    <w:rsid w:val="00ED47E0"/>
    <w:rsid w:val="00ED7B24"/>
    <w:rsid w:val="00EE5969"/>
    <w:rsid w:val="00EE6416"/>
    <w:rsid w:val="00EE6BD4"/>
    <w:rsid w:val="00EE71B9"/>
    <w:rsid w:val="00EE75C8"/>
    <w:rsid w:val="00EF0177"/>
    <w:rsid w:val="00EF43E9"/>
    <w:rsid w:val="00EF60DF"/>
    <w:rsid w:val="00F0172C"/>
    <w:rsid w:val="00F22C58"/>
    <w:rsid w:val="00F3640E"/>
    <w:rsid w:val="00F36BD5"/>
    <w:rsid w:val="00F40863"/>
    <w:rsid w:val="00F44CC0"/>
    <w:rsid w:val="00F450A8"/>
    <w:rsid w:val="00F47A4A"/>
    <w:rsid w:val="00F54464"/>
    <w:rsid w:val="00F6541E"/>
    <w:rsid w:val="00F6570B"/>
    <w:rsid w:val="00F65C6A"/>
    <w:rsid w:val="00F72237"/>
    <w:rsid w:val="00F87970"/>
    <w:rsid w:val="00F95096"/>
    <w:rsid w:val="00F95210"/>
    <w:rsid w:val="00FA1CA8"/>
    <w:rsid w:val="00FA2384"/>
    <w:rsid w:val="00FA3CA9"/>
    <w:rsid w:val="00FA3F6C"/>
    <w:rsid w:val="00FA5C7D"/>
    <w:rsid w:val="00FA6783"/>
    <w:rsid w:val="00FA6996"/>
    <w:rsid w:val="00FA6D96"/>
    <w:rsid w:val="00FA75B1"/>
    <w:rsid w:val="00FA7CDD"/>
    <w:rsid w:val="00FB08F5"/>
    <w:rsid w:val="00FC0064"/>
    <w:rsid w:val="00FD23F7"/>
    <w:rsid w:val="00FD41EE"/>
    <w:rsid w:val="00FD4BE9"/>
    <w:rsid w:val="00FD4E22"/>
    <w:rsid w:val="00FD5AA8"/>
    <w:rsid w:val="00FD5E9E"/>
    <w:rsid w:val="00FD62FA"/>
    <w:rsid w:val="00FE17FE"/>
    <w:rsid w:val="00FE5E0A"/>
    <w:rsid w:val="00FF0127"/>
    <w:rsid w:val="00FF496E"/>
    <w:rsid w:val="00FF7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A014CA"/>
  <w15:chartTrackingRefBased/>
  <w15:docId w15:val="{F4234D8D-3D80-4C8F-B8B7-2C6BA512E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0A8F"/>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701910"/>
    <w:pPr>
      <w:keepNext/>
      <w:keepLines/>
      <w:spacing w:before="40" w:after="0" w:line="480" w:lineRule="auto"/>
      <w:ind w:left="10" w:right="3" w:hanging="10"/>
      <w:outlineLvl w:val="1"/>
    </w:pPr>
    <w:rPr>
      <w:rFonts w:ascii="Times New Roman" w:eastAsiaTheme="majorEastAsia" w:hAnsi="Times New Roman" w:cstheme="majorBidi"/>
      <w:b/>
      <w:color w:val="000000" w:themeColor="text1"/>
      <w:kern w:val="2"/>
      <w:sz w:val="24"/>
      <w:szCs w:val="26"/>
      <w14:ligatures w14:val="standardContextual"/>
    </w:rPr>
  </w:style>
  <w:style w:type="paragraph" w:styleId="Heading3">
    <w:name w:val="heading 3"/>
    <w:basedOn w:val="NoSpacing"/>
    <w:next w:val="NoSpacing"/>
    <w:link w:val="Heading3Char"/>
    <w:uiPriority w:val="9"/>
    <w:unhideWhenUsed/>
    <w:qFormat/>
    <w:rsid w:val="00AA5AA0"/>
    <w:pPr>
      <w:keepNext/>
      <w:keepLines/>
      <w:spacing w:before="40" w:line="480" w:lineRule="auto"/>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unhideWhenUsed/>
    <w:qFormat/>
    <w:rsid w:val="00E14A3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01910"/>
    <w:rPr>
      <w:rFonts w:ascii="Times New Roman" w:eastAsiaTheme="majorEastAsia" w:hAnsi="Times New Roman" w:cstheme="majorBidi"/>
      <w:b/>
      <w:color w:val="000000" w:themeColor="text1"/>
      <w:kern w:val="2"/>
      <w:sz w:val="24"/>
      <w:szCs w:val="26"/>
      <w14:ligatures w14:val="standardContextual"/>
    </w:rPr>
  </w:style>
  <w:style w:type="paragraph" w:styleId="NoSpacing">
    <w:name w:val="No Spacing"/>
    <w:uiPriority w:val="1"/>
    <w:qFormat/>
    <w:rsid w:val="00943B4E"/>
    <w:pPr>
      <w:spacing w:after="0" w:line="240" w:lineRule="auto"/>
    </w:pPr>
  </w:style>
  <w:style w:type="paragraph" w:styleId="FootnoteText">
    <w:name w:val="footnote text"/>
    <w:basedOn w:val="Normal"/>
    <w:link w:val="FootnoteTextChar"/>
    <w:uiPriority w:val="99"/>
    <w:semiHidden/>
    <w:unhideWhenUsed/>
    <w:rsid w:val="00943B4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3B4E"/>
    <w:rPr>
      <w:sz w:val="20"/>
      <w:szCs w:val="20"/>
    </w:rPr>
  </w:style>
  <w:style w:type="character" w:styleId="FootnoteReference">
    <w:name w:val="footnote reference"/>
    <w:basedOn w:val="DefaultParagraphFont"/>
    <w:uiPriority w:val="99"/>
    <w:semiHidden/>
    <w:unhideWhenUsed/>
    <w:rsid w:val="00943B4E"/>
    <w:rPr>
      <w:vertAlign w:val="superscript"/>
    </w:rPr>
  </w:style>
  <w:style w:type="table" w:customStyle="1" w:styleId="TableGrid2">
    <w:name w:val="Table Grid2"/>
    <w:basedOn w:val="TableNormal"/>
    <w:next w:val="TableGrid"/>
    <w:uiPriority w:val="39"/>
    <w:rsid w:val="00943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43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43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B4E"/>
  </w:style>
  <w:style w:type="paragraph" w:styleId="Footer">
    <w:name w:val="footer"/>
    <w:basedOn w:val="Normal"/>
    <w:link w:val="FooterChar"/>
    <w:uiPriority w:val="99"/>
    <w:unhideWhenUsed/>
    <w:rsid w:val="00943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B4E"/>
  </w:style>
  <w:style w:type="character" w:customStyle="1" w:styleId="Heading1Char">
    <w:name w:val="Heading 1 Char"/>
    <w:basedOn w:val="DefaultParagraphFont"/>
    <w:link w:val="Heading1"/>
    <w:uiPriority w:val="9"/>
    <w:rsid w:val="00230A8F"/>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rsid w:val="00AA5AA0"/>
    <w:rPr>
      <w:rFonts w:ascii="Times New Roman" w:eastAsiaTheme="majorEastAsia" w:hAnsi="Times New Roman" w:cstheme="majorBidi"/>
      <w:b/>
      <w:sz w:val="24"/>
      <w:szCs w:val="24"/>
    </w:rPr>
  </w:style>
  <w:style w:type="paragraph" w:styleId="Revision">
    <w:name w:val="Revision"/>
    <w:hidden/>
    <w:uiPriority w:val="99"/>
    <w:semiHidden/>
    <w:rsid w:val="00392FD2"/>
    <w:pPr>
      <w:spacing w:after="0" w:line="240" w:lineRule="auto"/>
    </w:pPr>
  </w:style>
  <w:style w:type="character" w:customStyle="1" w:styleId="Heading4Char">
    <w:name w:val="Heading 4 Char"/>
    <w:basedOn w:val="DefaultParagraphFont"/>
    <w:link w:val="Heading4"/>
    <w:uiPriority w:val="9"/>
    <w:rsid w:val="00E14A3F"/>
    <w:rPr>
      <w:rFonts w:asciiTheme="majorHAnsi" w:eastAsiaTheme="majorEastAsia" w:hAnsiTheme="majorHAnsi" w:cstheme="majorBidi"/>
      <w:i/>
      <w:iCs/>
      <w:color w:val="2E74B5" w:themeColor="accent1" w:themeShade="BF"/>
    </w:rPr>
  </w:style>
  <w:style w:type="table" w:customStyle="1" w:styleId="TableGrid1">
    <w:name w:val="Table Grid1"/>
    <w:basedOn w:val="TableNormal"/>
    <w:next w:val="TableGrid"/>
    <w:uiPriority w:val="39"/>
    <w:rsid w:val="00E14A3F"/>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4A3F"/>
    <w:pPr>
      <w:spacing w:after="0" w:line="240" w:lineRule="auto"/>
    </w:pPr>
    <w:rPr>
      <w:rFonts w:ascii="Segoe UI" w:hAnsi="Segoe UI" w:cs="Segoe UI"/>
      <w:sz w:val="18"/>
      <w:szCs w:val="18"/>
      <w:lang w:val="en-GB"/>
    </w:rPr>
  </w:style>
  <w:style w:type="character" w:customStyle="1" w:styleId="BalloonTextChar">
    <w:name w:val="Balloon Text Char"/>
    <w:basedOn w:val="DefaultParagraphFont"/>
    <w:link w:val="BalloonText"/>
    <w:uiPriority w:val="99"/>
    <w:semiHidden/>
    <w:rsid w:val="00E14A3F"/>
    <w:rPr>
      <w:rFonts w:ascii="Segoe UI" w:hAnsi="Segoe UI" w:cs="Segoe UI"/>
      <w:sz w:val="18"/>
      <w:szCs w:val="18"/>
      <w:lang w:val="en-GB"/>
    </w:rPr>
  </w:style>
  <w:style w:type="character" w:customStyle="1" w:styleId="label">
    <w:name w:val="label"/>
    <w:basedOn w:val="DefaultParagraphFont"/>
    <w:rsid w:val="00E14A3F"/>
  </w:style>
  <w:style w:type="paragraph" w:styleId="EndnoteText">
    <w:name w:val="endnote text"/>
    <w:basedOn w:val="Normal"/>
    <w:link w:val="EndnoteTextChar"/>
    <w:uiPriority w:val="99"/>
    <w:semiHidden/>
    <w:unhideWhenUsed/>
    <w:rsid w:val="00E14A3F"/>
    <w:pPr>
      <w:spacing w:after="0" w:line="240" w:lineRule="auto"/>
    </w:pPr>
    <w:rPr>
      <w:rFonts w:ascii="Times New Roman" w:hAnsi="Times New Roman"/>
      <w:sz w:val="20"/>
      <w:szCs w:val="20"/>
      <w:lang w:val="en-GB"/>
    </w:rPr>
  </w:style>
  <w:style w:type="character" w:customStyle="1" w:styleId="EndnoteTextChar">
    <w:name w:val="Endnote Text Char"/>
    <w:basedOn w:val="DefaultParagraphFont"/>
    <w:link w:val="EndnoteText"/>
    <w:uiPriority w:val="99"/>
    <w:semiHidden/>
    <w:rsid w:val="00E14A3F"/>
    <w:rPr>
      <w:rFonts w:ascii="Times New Roman" w:hAnsi="Times New Roman"/>
      <w:sz w:val="20"/>
      <w:szCs w:val="20"/>
      <w:lang w:val="en-GB"/>
    </w:rPr>
  </w:style>
  <w:style w:type="character" w:styleId="EndnoteReference">
    <w:name w:val="endnote reference"/>
    <w:basedOn w:val="DefaultParagraphFont"/>
    <w:uiPriority w:val="99"/>
    <w:semiHidden/>
    <w:unhideWhenUsed/>
    <w:rsid w:val="00E14A3F"/>
    <w:rPr>
      <w:vertAlign w:val="superscript"/>
    </w:rPr>
  </w:style>
  <w:style w:type="character" w:styleId="CommentReference">
    <w:name w:val="annotation reference"/>
    <w:basedOn w:val="DefaultParagraphFont"/>
    <w:uiPriority w:val="99"/>
    <w:semiHidden/>
    <w:unhideWhenUsed/>
    <w:rsid w:val="00E14A3F"/>
    <w:rPr>
      <w:sz w:val="16"/>
      <w:szCs w:val="16"/>
    </w:rPr>
  </w:style>
  <w:style w:type="paragraph" w:styleId="CommentText">
    <w:name w:val="annotation text"/>
    <w:basedOn w:val="Normal"/>
    <w:link w:val="CommentTextChar"/>
    <w:uiPriority w:val="99"/>
    <w:semiHidden/>
    <w:unhideWhenUsed/>
    <w:rsid w:val="00E14A3F"/>
    <w:pPr>
      <w:spacing w:line="240" w:lineRule="auto"/>
    </w:pPr>
    <w:rPr>
      <w:rFonts w:ascii="Times New Roman" w:hAnsi="Times New Roman"/>
      <w:sz w:val="20"/>
      <w:szCs w:val="20"/>
      <w:lang w:val="en-GB"/>
    </w:rPr>
  </w:style>
  <w:style w:type="character" w:customStyle="1" w:styleId="CommentTextChar">
    <w:name w:val="Comment Text Char"/>
    <w:basedOn w:val="DefaultParagraphFont"/>
    <w:link w:val="CommentText"/>
    <w:uiPriority w:val="99"/>
    <w:semiHidden/>
    <w:rsid w:val="00E14A3F"/>
    <w:rPr>
      <w:rFonts w:ascii="Times New Roman" w:hAnsi="Times New Roman"/>
      <w:sz w:val="20"/>
      <w:szCs w:val="20"/>
      <w:lang w:val="en-GB"/>
    </w:rPr>
  </w:style>
  <w:style w:type="paragraph" w:customStyle="1" w:styleId="CommentSubject1">
    <w:name w:val="Comment Subject1"/>
    <w:basedOn w:val="CommentText"/>
    <w:next w:val="CommentText"/>
    <w:uiPriority w:val="99"/>
    <w:semiHidden/>
    <w:unhideWhenUsed/>
    <w:rsid w:val="00E14A3F"/>
    <w:rPr>
      <w:rFonts w:ascii="Calibri" w:hAnsi="Calibri"/>
      <w:b/>
      <w:bCs/>
    </w:rPr>
  </w:style>
  <w:style w:type="character" w:customStyle="1" w:styleId="CommentSubjectChar">
    <w:name w:val="Comment Subject Char"/>
    <w:basedOn w:val="CommentTextChar"/>
    <w:link w:val="CommentSubject"/>
    <w:uiPriority w:val="99"/>
    <w:semiHidden/>
    <w:rsid w:val="00E14A3F"/>
    <w:rPr>
      <w:rFonts w:ascii="Times New Roman" w:hAnsi="Times New Roman"/>
      <w:b/>
      <w:bCs/>
      <w:noProof/>
      <w:sz w:val="20"/>
      <w:szCs w:val="20"/>
      <w:lang w:val="en-GB"/>
    </w:rPr>
  </w:style>
  <w:style w:type="paragraph" w:styleId="ListParagraph">
    <w:name w:val="List Paragraph"/>
    <w:basedOn w:val="Normal"/>
    <w:uiPriority w:val="34"/>
    <w:qFormat/>
    <w:rsid w:val="00E14A3F"/>
    <w:pPr>
      <w:ind w:left="720"/>
      <w:contextualSpacing/>
    </w:pPr>
    <w:rPr>
      <w:lang w:val="en-GB"/>
    </w:rPr>
  </w:style>
  <w:style w:type="paragraph" w:customStyle="1" w:styleId="Subtitle1">
    <w:name w:val="Subtitle1"/>
    <w:basedOn w:val="Normal"/>
    <w:next w:val="Normal"/>
    <w:uiPriority w:val="11"/>
    <w:qFormat/>
    <w:rsid w:val="00E14A3F"/>
    <w:pPr>
      <w:numPr>
        <w:ilvl w:val="1"/>
      </w:numPr>
    </w:pPr>
    <w:rPr>
      <w:rFonts w:eastAsia="Times New Roman"/>
      <w:color w:val="5A5A5A"/>
      <w:spacing w:val="15"/>
      <w:lang w:val="en-GB"/>
    </w:rPr>
  </w:style>
  <w:style w:type="character" w:customStyle="1" w:styleId="SubtitleChar">
    <w:name w:val="Subtitle Char"/>
    <w:basedOn w:val="DefaultParagraphFont"/>
    <w:link w:val="Subtitle"/>
    <w:uiPriority w:val="11"/>
    <w:rsid w:val="00E14A3F"/>
    <w:rPr>
      <w:rFonts w:eastAsia="Times New Roman"/>
      <w:color w:val="5A5A5A"/>
      <w:spacing w:val="15"/>
    </w:rPr>
  </w:style>
  <w:style w:type="paragraph" w:customStyle="1" w:styleId="Default">
    <w:name w:val="Default"/>
    <w:rsid w:val="00E14A3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itation-author">
    <w:name w:val="citation-author"/>
    <w:basedOn w:val="DefaultParagraphFont"/>
    <w:rsid w:val="00E14A3F"/>
  </w:style>
  <w:style w:type="character" w:customStyle="1" w:styleId="Hyperlink1">
    <w:name w:val="Hyperlink1"/>
    <w:basedOn w:val="DefaultParagraphFont"/>
    <w:uiPriority w:val="99"/>
    <w:unhideWhenUsed/>
    <w:rsid w:val="00E14A3F"/>
    <w:rPr>
      <w:color w:val="0563C1"/>
      <w:u w:val="single"/>
    </w:rPr>
  </w:style>
  <w:style w:type="character" w:customStyle="1" w:styleId="UnresolvedMention1">
    <w:name w:val="Unresolved Mention1"/>
    <w:basedOn w:val="DefaultParagraphFont"/>
    <w:uiPriority w:val="99"/>
    <w:semiHidden/>
    <w:unhideWhenUsed/>
    <w:rsid w:val="00E14A3F"/>
    <w:rPr>
      <w:color w:val="605E5C"/>
      <w:shd w:val="clear" w:color="auto" w:fill="E1DFDD"/>
    </w:rPr>
  </w:style>
  <w:style w:type="paragraph" w:customStyle="1" w:styleId="TOCHeading1">
    <w:name w:val="TOC Heading1"/>
    <w:basedOn w:val="Heading1"/>
    <w:next w:val="Normal"/>
    <w:uiPriority w:val="39"/>
    <w:unhideWhenUsed/>
    <w:qFormat/>
    <w:rsid w:val="00E14A3F"/>
    <w:pPr>
      <w:tabs>
        <w:tab w:val="left" w:pos="0"/>
        <w:tab w:val="left" w:pos="1134"/>
        <w:tab w:val="left" w:pos="1373"/>
      </w:tabs>
      <w:spacing w:before="0"/>
      <w:jc w:val="center"/>
      <w:outlineLvl w:val="9"/>
    </w:pPr>
    <w:rPr>
      <w:rFonts w:ascii="Calibri Light" w:eastAsia="Calibri" w:hAnsi="Calibri Light" w:cs="Times New Roman"/>
      <w:b w:val="0"/>
      <w:bCs/>
      <w:color w:val="2E74B5"/>
      <w:sz w:val="32"/>
      <w:szCs w:val="12"/>
      <w:lang w:val="en-CA" w:eastAsia="en-GB"/>
    </w:rPr>
  </w:style>
  <w:style w:type="paragraph" w:styleId="TOC1">
    <w:name w:val="toc 1"/>
    <w:basedOn w:val="Normal"/>
    <w:next w:val="Normal"/>
    <w:autoRedefine/>
    <w:uiPriority w:val="39"/>
    <w:unhideWhenUsed/>
    <w:rsid w:val="00E14A3F"/>
    <w:pPr>
      <w:spacing w:before="120" w:after="0"/>
    </w:pPr>
    <w:rPr>
      <w:b/>
      <w:bCs/>
      <w:i/>
      <w:iCs/>
      <w:sz w:val="24"/>
      <w:szCs w:val="24"/>
      <w:lang w:val="en-GB"/>
    </w:rPr>
  </w:style>
  <w:style w:type="paragraph" w:styleId="TOC2">
    <w:name w:val="toc 2"/>
    <w:basedOn w:val="Normal"/>
    <w:next w:val="Normal"/>
    <w:autoRedefine/>
    <w:uiPriority w:val="39"/>
    <w:unhideWhenUsed/>
    <w:rsid w:val="00E14A3F"/>
    <w:pPr>
      <w:spacing w:before="120" w:after="0"/>
      <w:ind w:left="220"/>
    </w:pPr>
    <w:rPr>
      <w:b/>
      <w:bCs/>
      <w:lang w:val="en-GB"/>
    </w:rPr>
  </w:style>
  <w:style w:type="paragraph" w:styleId="TOC3">
    <w:name w:val="toc 3"/>
    <w:basedOn w:val="Normal"/>
    <w:next w:val="Normal"/>
    <w:autoRedefine/>
    <w:uiPriority w:val="39"/>
    <w:unhideWhenUsed/>
    <w:rsid w:val="00E14A3F"/>
    <w:pPr>
      <w:spacing w:after="0"/>
      <w:ind w:left="440"/>
    </w:pPr>
    <w:rPr>
      <w:sz w:val="20"/>
      <w:szCs w:val="20"/>
      <w:lang w:val="en-GB"/>
    </w:rPr>
  </w:style>
  <w:style w:type="paragraph" w:customStyle="1" w:styleId="Caption1">
    <w:name w:val="Caption1"/>
    <w:basedOn w:val="Normal"/>
    <w:next w:val="Normal"/>
    <w:uiPriority w:val="35"/>
    <w:unhideWhenUsed/>
    <w:qFormat/>
    <w:rsid w:val="00E14A3F"/>
    <w:pPr>
      <w:spacing w:after="200" w:line="240" w:lineRule="auto"/>
    </w:pPr>
    <w:rPr>
      <w:i/>
      <w:iCs/>
      <w:color w:val="44546A"/>
      <w:sz w:val="18"/>
      <w:szCs w:val="18"/>
      <w:lang w:val="en-GB"/>
    </w:rPr>
  </w:style>
  <w:style w:type="paragraph" w:styleId="TOC4">
    <w:name w:val="toc 4"/>
    <w:basedOn w:val="Normal"/>
    <w:next w:val="Normal"/>
    <w:autoRedefine/>
    <w:uiPriority w:val="39"/>
    <w:unhideWhenUsed/>
    <w:rsid w:val="00E14A3F"/>
    <w:pPr>
      <w:spacing w:after="0"/>
      <w:ind w:left="660"/>
    </w:pPr>
    <w:rPr>
      <w:sz w:val="20"/>
      <w:szCs w:val="20"/>
      <w:lang w:val="en-GB"/>
    </w:rPr>
  </w:style>
  <w:style w:type="paragraph" w:styleId="CommentSubject">
    <w:name w:val="annotation subject"/>
    <w:basedOn w:val="CommentText"/>
    <w:next w:val="CommentText"/>
    <w:link w:val="CommentSubjectChar"/>
    <w:uiPriority w:val="99"/>
    <w:semiHidden/>
    <w:unhideWhenUsed/>
    <w:rsid w:val="00E14A3F"/>
    <w:rPr>
      <w:b/>
      <w:bCs/>
      <w:noProof/>
    </w:rPr>
  </w:style>
  <w:style w:type="character" w:customStyle="1" w:styleId="CommentSubjectChar1">
    <w:name w:val="Comment Subject Char1"/>
    <w:basedOn w:val="CommentTextChar"/>
    <w:uiPriority w:val="99"/>
    <w:semiHidden/>
    <w:rsid w:val="00E14A3F"/>
    <w:rPr>
      <w:rFonts w:ascii="Times New Roman" w:hAnsi="Times New Roman"/>
      <w:b/>
      <w:bCs/>
      <w:sz w:val="20"/>
      <w:szCs w:val="20"/>
      <w:lang w:val="en-GB"/>
    </w:rPr>
  </w:style>
  <w:style w:type="paragraph" w:styleId="Subtitle">
    <w:name w:val="Subtitle"/>
    <w:basedOn w:val="Normal"/>
    <w:next w:val="Normal"/>
    <w:link w:val="SubtitleChar"/>
    <w:uiPriority w:val="11"/>
    <w:qFormat/>
    <w:rsid w:val="00E14A3F"/>
    <w:pPr>
      <w:numPr>
        <w:ilvl w:val="1"/>
      </w:numPr>
    </w:pPr>
    <w:rPr>
      <w:rFonts w:eastAsia="Times New Roman"/>
      <w:color w:val="5A5A5A"/>
      <w:spacing w:val="15"/>
    </w:rPr>
  </w:style>
  <w:style w:type="character" w:customStyle="1" w:styleId="SubtitleChar1">
    <w:name w:val="Subtitle Char1"/>
    <w:basedOn w:val="DefaultParagraphFont"/>
    <w:uiPriority w:val="11"/>
    <w:rsid w:val="00E14A3F"/>
    <w:rPr>
      <w:rFonts w:eastAsiaTheme="minorEastAsia"/>
      <w:color w:val="5A5A5A" w:themeColor="text1" w:themeTint="A5"/>
      <w:spacing w:val="15"/>
    </w:rPr>
  </w:style>
  <w:style w:type="character" w:customStyle="1" w:styleId="Hyperlink2">
    <w:name w:val="Hyperlink2"/>
    <w:basedOn w:val="DefaultParagraphFont"/>
    <w:uiPriority w:val="99"/>
    <w:unhideWhenUsed/>
    <w:rsid w:val="00E14A3F"/>
    <w:rPr>
      <w:color w:val="0563C1"/>
      <w:u w:val="single"/>
    </w:rPr>
  </w:style>
  <w:style w:type="character" w:customStyle="1" w:styleId="value">
    <w:name w:val="value"/>
    <w:basedOn w:val="DefaultParagraphFont"/>
    <w:rsid w:val="00E14A3F"/>
  </w:style>
  <w:style w:type="table" w:customStyle="1" w:styleId="TableGrid11">
    <w:name w:val="Table Grid11"/>
    <w:basedOn w:val="TableNormal"/>
    <w:next w:val="TableGrid"/>
    <w:uiPriority w:val="39"/>
    <w:rsid w:val="00E14A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2">
    <w:name w:val="TOC Heading2"/>
    <w:basedOn w:val="Heading1"/>
    <w:next w:val="Normal"/>
    <w:uiPriority w:val="39"/>
    <w:unhideWhenUsed/>
    <w:qFormat/>
    <w:rsid w:val="00E14A3F"/>
    <w:pPr>
      <w:tabs>
        <w:tab w:val="left" w:pos="0"/>
        <w:tab w:val="left" w:pos="1134"/>
        <w:tab w:val="left" w:pos="1373"/>
      </w:tabs>
      <w:spacing w:before="0"/>
      <w:jc w:val="center"/>
      <w:outlineLvl w:val="9"/>
    </w:pPr>
    <w:rPr>
      <w:rFonts w:ascii="Calibri Light" w:eastAsia="Calibri" w:hAnsi="Calibri Light" w:cs="Times New Roman"/>
      <w:b w:val="0"/>
      <w:bCs/>
      <w:color w:val="2F5496"/>
      <w:sz w:val="32"/>
      <w:szCs w:val="12"/>
      <w:lang w:val="en-CA" w:eastAsia="en-GB"/>
    </w:rPr>
  </w:style>
  <w:style w:type="character" w:styleId="Emphasis">
    <w:name w:val="Emphasis"/>
    <w:basedOn w:val="DefaultParagraphFont"/>
    <w:uiPriority w:val="20"/>
    <w:qFormat/>
    <w:rsid w:val="00E14A3F"/>
    <w:rPr>
      <w:i/>
      <w:iCs/>
    </w:rPr>
  </w:style>
  <w:style w:type="character" w:customStyle="1" w:styleId="UnresolvedMention2">
    <w:name w:val="Unresolved Mention2"/>
    <w:basedOn w:val="DefaultParagraphFont"/>
    <w:uiPriority w:val="99"/>
    <w:unhideWhenUsed/>
    <w:rsid w:val="00E14A3F"/>
    <w:rPr>
      <w:color w:val="605E5C"/>
      <w:shd w:val="clear" w:color="auto" w:fill="E1DFDD"/>
    </w:rPr>
  </w:style>
  <w:style w:type="paragraph" w:styleId="NormalWeb">
    <w:name w:val="Normal (Web)"/>
    <w:basedOn w:val="Normal"/>
    <w:uiPriority w:val="99"/>
    <w:semiHidden/>
    <w:unhideWhenUsed/>
    <w:rsid w:val="00E14A3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OCHeading3">
    <w:name w:val="TOC Heading3"/>
    <w:basedOn w:val="Heading1"/>
    <w:next w:val="Normal"/>
    <w:uiPriority w:val="39"/>
    <w:unhideWhenUsed/>
    <w:qFormat/>
    <w:rsid w:val="00E14A3F"/>
    <w:pPr>
      <w:tabs>
        <w:tab w:val="left" w:pos="0"/>
        <w:tab w:val="left" w:pos="1134"/>
        <w:tab w:val="left" w:pos="1373"/>
      </w:tabs>
      <w:spacing w:before="0"/>
      <w:jc w:val="center"/>
      <w:outlineLvl w:val="9"/>
    </w:pPr>
    <w:rPr>
      <w:rFonts w:ascii="Calibri Light" w:eastAsia="Calibri" w:hAnsi="Calibri Light" w:cs="Times New Roman"/>
      <w:b w:val="0"/>
      <w:bCs/>
      <w:noProof/>
      <w:color w:val="2F5496"/>
      <w:sz w:val="32"/>
      <w:szCs w:val="12"/>
      <w:lang w:val="en-GB" w:eastAsia="en-GB"/>
    </w:rPr>
  </w:style>
  <w:style w:type="paragraph" w:customStyle="1" w:styleId="Heading31">
    <w:name w:val="Heading 31"/>
    <w:basedOn w:val="Normal"/>
    <w:next w:val="Normal"/>
    <w:uiPriority w:val="9"/>
    <w:unhideWhenUsed/>
    <w:qFormat/>
    <w:rsid w:val="00E14A3F"/>
    <w:pPr>
      <w:keepNext/>
      <w:keepLines/>
      <w:spacing w:before="40" w:after="0"/>
      <w:outlineLvl w:val="2"/>
    </w:pPr>
    <w:rPr>
      <w:rFonts w:ascii="Calibri Light" w:eastAsia="Times New Roman" w:hAnsi="Calibri Light" w:cs="Times New Roman"/>
      <w:color w:val="1F3763"/>
      <w:sz w:val="24"/>
      <w:szCs w:val="24"/>
    </w:rPr>
  </w:style>
  <w:style w:type="character" w:customStyle="1" w:styleId="Heading3Char1">
    <w:name w:val="Heading 3 Char1"/>
    <w:basedOn w:val="DefaultParagraphFont"/>
    <w:uiPriority w:val="9"/>
    <w:semiHidden/>
    <w:rsid w:val="00E14A3F"/>
    <w:rPr>
      <w:rFonts w:ascii="Calibri Light" w:eastAsia="Times New Roman" w:hAnsi="Calibri Light" w:cs="Times New Roman"/>
      <w:color w:val="1F4D78"/>
      <w:sz w:val="24"/>
      <w:szCs w:val="24"/>
    </w:rPr>
  </w:style>
  <w:style w:type="character" w:customStyle="1" w:styleId="Heading4Char1">
    <w:name w:val="Heading 4 Char1"/>
    <w:basedOn w:val="DefaultParagraphFont"/>
    <w:uiPriority w:val="9"/>
    <w:semiHidden/>
    <w:rsid w:val="00E14A3F"/>
    <w:rPr>
      <w:rFonts w:ascii="Calibri Light" w:eastAsia="Times New Roman" w:hAnsi="Calibri Light" w:cs="Times New Roman"/>
      <w:i/>
      <w:iCs/>
      <w:color w:val="2E74B5"/>
    </w:rPr>
  </w:style>
  <w:style w:type="paragraph" w:styleId="TOC5">
    <w:name w:val="toc 5"/>
    <w:basedOn w:val="Normal"/>
    <w:next w:val="Normal"/>
    <w:autoRedefine/>
    <w:uiPriority w:val="39"/>
    <w:unhideWhenUsed/>
    <w:rsid w:val="00E14A3F"/>
    <w:pPr>
      <w:spacing w:after="0"/>
      <w:ind w:left="880"/>
    </w:pPr>
    <w:rPr>
      <w:sz w:val="20"/>
      <w:szCs w:val="20"/>
      <w:lang w:val="en-GB"/>
    </w:rPr>
  </w:style>
  <w:style w:type="paragraph" w:styleId="TOC6">
    <w:name w:val="toc 6"/>
    <w:basedOn w:val="Normal"/>
    <w:next w:val="Normal"/>
    <w:autoRedefine/>
    <w:uiPriority w:val="39"/>
    <w:unhideWhenUsed/>
    <w:rsid w:val="00E14A3F"/>
    <w:pPr>
      <w:spacing w:after="0"/>
      <w:ind w:left="1100"/>
    </w:pPr>
    <w:rPr>
      <w:sz w:val="20"/>
      <w:szCs w:val="20"/>
      <w:lang w:val="en-GB"/>
    </w:rPr>
  </w:style>
  <w:style w:type="paragraph" w:styleId="TOC7">
    <w:name w:val="toc 7"/>
    <w:basedOn w:val="Normal"/>
    <w:next w:val="Normal"/>
    <w:autoRedefine/>
    <w:uiPriority w:val="39"/>
    <w:unhideWhenUsed/>
    <w:rsid w:val="00E14A3F"/>
    <w:pPr>
      <w:spacing w:after="0"/>
      <w:ind w:left="1320"/>
    </w:pPr>
    <w:rPr>
      <w:sz w:val="20"/>
      <w:szCs w:val="20"/>
      <w:lang w:val="en-GB"/>
    </w:rPr>
  </w:style>
  <w:style w:type="paragraph" w:styleId="TOC8">
    <w:name w:val="toc 8"/>
    <w:basedOn w:val="Normal"/>
    <w:next w:val="Normal"/>
    <w:autoRedefine/>
    <w:uiPriority w:val="39"/>
    <w:unhideWhenUsed/>
    <w:rsid w:val="00E14A3F"/>
    <w:pPr>
      <w:spacing w:after="0"/>
      <w:ind w:left="1540"/>
    </w:pPr>
    <w:rPr>
      <w:sz w:val="20"/>
      <w:szCs w:val="20"/>
      <w:lang w:val="en-GB"/>
    </w:rPr>
  </w:style>
  <w:style w:type="paragraph" w:styleId="TOC9">
    <w:name w:val="toc 9"/>
    <w:basedOn w:val="Normal"/>
    <w:next w:val="Normal"/>
    <w:autoRedefine/>
    <w:uiPriority w:val="39"/>
    <w:unhideWhenUsed/>
    <w:rsid w:val="00E14A3F"/>
    <w:pPr>
      <w:spacing w:after="0"/>
      <w:ind w:left="1760"/>
    </w:pPr>
    <w:rPr>
      <w:sz w:val="20"/>
      <w:szCs w:val="20"/>
      <w:lang w:val="en-GB"/>
    </w:rPr>
  </w:style>
  <w:style w:type="character" w:styleId="PageNumber">
    <w:name w:val="page number"/>
    <w:basedOn w:val="DefaultParagraphFont"/>
    <w:uiPriority w:val="99"/>
    <w:semiHidden/>
    <w:unhideWhenUsed/>
    <w:rsid w:val="00E14A3F"/>
  </w:style>
  <w:style w:type="character" w:customStyle="1" w:styleId="FollowedHyperlink1">
    <w:name w:val="FollowedHyperlink1"/>
    <w:basedOn w:val="DefaultParagraphFont"/>
    <w:uiPriority w:val="99"/>
    <w:semiHidden/>
    <w:unhideWhenUsed/>
    <w:rsid w:val="00E14A3F"/>
    <w:rPr>
      <w:color w:val="954F72"/>
      <w:u w:val="single"/>
    </w:rPr>
  </w:style>
  <w:style w:type="paragraph" w:customStyle="1" w:styleId="Caption2">
    <w:name w:val="Caption2"/>
    <w:basedOn w:val="Normal"/>
    <w:next w:val="Normal"/>
    <w:uiPriority w:val="35"/>
    <w:unhideWhenUsed/>
    <w:qFormat/>
    <w:rsid w:val="00E14A3F"/>
    <w:pPr>
      <w:spacing w:after="200" w:line="240" w:lineRule="auto"/>
    </w:pPr>
    <w:rPr>
      <w:i/>
      <w:iCs/>
      <w:color w:val="44546A"/>
      <w:sz w:val="18"/>
      <w:szCs w:val="18"/>
      <w:lang w:val="en-GB"/>
    </w:rPr>
  </w:style>
  <w:style w:type="paragraph" w:styleId="TableofFigures">
    <w:name w:val="table of figures"/>
    <w:basedOn w:val="Normal"/>
    <w:next w:val="Normal"/>
    <w:uiPriority w:val="99"/>
    <w:unhideWhenUsed/>
    <w:rsid w:val="00E14A3F"/>
    <w:pPr>
      <w:spacing w:after="0"/>
    </w:pPr>
    <w:rPr>
      <w:lang w:val="en-GB"/>
    </w:rPr>
  </w:style>
  <w:style w:type="character" w:customStyle="1" w:styleId="UnresolvedMention3">
    <w:name w:val="Unresolved Mention3"/>
    <w:basedOn w:val="DefaultParagraphFont"/>
    <w:uiPriority w:val="99"/>
    <w:semiHidden/>
    <w:unhideWhenUsed/>
    <w:rsid w:val="00E14A3F"/>
    <w:rPr>
      <w:color w:val="605E5C"/>
      <w:shd w:val="clear" w:color="auto" w:fill="E1DFDD"/>
    </w:rPr>
  </w:style>
  <w:style w:type="character" w:customStyle="1" w:styleId="UnresolvedMention4">
    <w:name w:val="Unresolved Mention4"/>
    <w:basedOn w:val="DefaultParagraphFont"/>
    <w:uiPriority w:val="99"/>
    <w:semiHidden/>
    <w:unhideWhenUsed/>
    <w:rsid w:val="00E14A3F"/>
    <w:rPr>
      <w:color w:val="605E5C"/>
      <w:shd w:val="clear" w:color="auto" w:fill="E1DFDD"/>
    </w:rPr>
  </w:style>
  <w:style w:type="character" w:styleId="Hyperlink">
    <w:name w:val="Hyperlink"/>
    <w:basedOn w:val="DefaultParagraphFont"/>
    <w:uiPriority w:val="99"/>
    <w:unhideWhenUsed/>
    <w:rsid w:val="00E14A3F"/>
    <w:rPr>
      <w:color w:val="0563C1" w:themeColor="hyperlink"/>
      <w:u w:val="single"/>
    </w:rPr>
  </w:style>
  <w:style w:type="character" w:styleId="FollowedHyperlink">
    <w:name w:val="FollowedHyperlink"/>
    <w:basedOn w:val="DefaultParagraphFont"/>
    <w:uiPriority w:val="99"/>
    <w:semiHidden/>
    <w:unhideWhenUsed/>
    <w:rsid w:val="00E14A3F"/>
    <w:rPr>
      <w:color w:val="954F72" w:themeColor="followedHyperlink"/>
      <w:u w:val="single"/>
    </w:rPr>
  </w:style>
  <w:style w:type="character" w:styleId="UnresolvedMention">
    <w:name w:val="Unresolved Mention"/>
    <w:basedOn w:val="DefaultParagraphFont"/>
    <w:uiPriority w:val="99"/>
    <w:semiHidden/>
    <w:unhideWhenUsed/>
    <w:rsid w:val="009078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93/elt/ccn072" TargetMode="External"/><Relationship Id="rId21" Type="http://schemas.openxmlformats.org/officeDocument/2006/relationships/chart" Target="charts/chart4.xml"/><Relationship Id="rId42" Type="http://schemas.openxmlformats.org/officeDocument/2006/relationships/hyperlink" Target="https://psycnet.apa.org/doi/10.1016/S0885-2014(99)00004-0" TargetMode="External"/><Relationship Id="rId47" Type="http://schemas.openxmlformats.org/officeDocument/2006/relationships/hyperlink" Target="https://doi.org/10.1111/j.2044-835X.2011.02042.x" TargetMode="External"/><Relationship Id="rId63" Type="http://schemas.openxmlformats.org/officeDocument/2006/relationships/hyperlink" Target="http://dx.doi.org/10.1017/S0047404500000051" TargetMode="External"/><Relationship Id="rId68" Type="http://schemas.openxmlformats.org/officeDocument/2006/relationships/hyperlink" Target="https://doi.org/10.26529/cepsj.171" TargetMode="Externa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hyperlink" Target="https://doi.org/10.1016/j.rssm.2018.02.001" TargetMode="External"/><Relationship Id="rId37" Type="http://schemas.openxmlformats.org/officeDocument/2006/relationships/hyperlink" Target="https://doi.org/10.1017/S0305000904006518" TargetMode="External"/><Relationship Id="rId53" Type="http://schemas.openxmlformats.org/officeDocument/2006/relationships/hyperlink" Target="https://doi.org/10.1177/0261927X06303457" TargetMode="External"/><Relationship Id="rId58" Type="http://schemas.openxmlformats.org/officeDocument/2006/relationships/hyperlink" Target="https://doi.org/10.3389/fpsyg.2015.00705" TargetMode="External"/><Relationship Id="rId74" Type="http://schemas.openxmlformats.org/officeDocument/2006/relationships/hyperlink" Target="https://doi.org/10.1016/j.system.2016.06.001" TargetMode="External"/><Relationship Id="rId79" Type="http://schemas.openxmlformats.org/officeDocument/2006/relationships/hyperlink" Target="https://doi.org/10.4304/JLTR.3.4.639-646" TargetMode="External"/><Relationship Id="rId5" Type="http://schemas.openxmlformats.org/officeDocument/2006/relationships/webSettings" Target="webSettings.xml"/><Relationship Id="rId61" Type="http://schemas.openxmlformats.org/officeDocument/2006/relationships/hyperlink" Target="https://doi.org/10.1038/nrn1533" TargetMode="External"/><Relationship Id="rId82" Type="http://schemas.openxmlformats.org/officeDocument/2006/relationships/theme" Target="theme/theme1.xml"/><Relationship Id="rId19" Type="http://schemas.openxmlformats.org/officeDocument/2006/relationships/chart" Target="charts/chart2.xml"/><Relationship Id="rId14" Type="http://schemas.openxmlformats.org/officeDocument/2006/relationships/image" Target="media/image7.png"/><Relationship Id="rId22" Type="http://schemas.openxmlformats.org/officeDocument/2006/relationships/chart" Target="charts/chart5.xml"/><Relationship Id="rId27" Type="http://schemas.openxmlformats.org/officeDocument/2006/relationships/hyperlink" Target="https://doi.org/10.1080/00437956.2023.2208897" TargetMode="External"/><Relationship Id="rId30" Type="http://schemas.openxmlformats.org/officeDocument/2006/relationships/hyperlink" Target="https://doi.org/10.1515/cogl.1995.6.2-3.139" TargetMode="External"/><Relationship Id="rId35" Type="http://schemas.openxmlformats.org/officeDocument/2006/relationships/hyperlink" Target="https://psycnet.apa.org/doi/10.1037/h0081170" TargetMode="External"/><Relationship Id="rId43" Type="http://schemas.openxmlformats.org/officeDocument/2006/relationships/hyperlink" Target="https://doi.org/10.1017/S0272263100004022" TargetMode="External"/><Relationship Id="rId48" Type="http://schemas.openxmlformats.org/officeDocument/2006/relationships/hyperlink" Target="https://doi.org/10.1080/08856257.2022.2050973" TargetMode="External"/><Relationship Id="rId56" Type="http://schemas.openxmlformats.org/officeDocument/2006/relationships/hyperlink" Target="https://doi.org/10.1017/S0142716400010389" TargetMode="External"/><Relationship Id="rId64" Type="http://schemas.openxmlformats.org/officeDocument/2006/relationships/hyperlink" Target="https://doi.org/10.1017/S0272263100009165" TargetMode="External"/><Relationship Id="rId69" Type="http://schemas.openxmlformats.org/officeDocument/2006/relationships/hyperlink" Target="https://psycnet.apa.org/doi/10.1111/j.1468-2958.2001.tb00778.x" TargetMode="External"/><Relationship Id="rId77" Type="http://schemas.openxmlformats.org/officeDocument/2006/relationships/hyperlink" Target="https://doi.org/10.1093/jos%2F11.4.253" TargetMode="External"/><Relationship Id="rId8" Type="http://schemas.openxmlformats.org/officeDocument/2006/relationships/image" Target="media/image1.png"/><Relationship Id="rId51" Type="http://schemas.openxmlformats.org/officeDocument/2006/relationships/hyperlink" Target="https://doi.org/10.1016/j.jeap.2021.101072" TargetMode="External"/><Relationship Id="rId72" Type="http://schemas.openxmlformats.org/officeDocument/2006/relationships/hyperlink" Target="https://doi.org/10.1111/J.1467-8624.1996.TB01755.X" TargetMode="External"/><Relationship Id="rId80"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chart" Target="charts/chart8.xml"/><Relationship Id="rId33" Type="http://schemas.openxmlformats.org/officeDocument/2006/relationships/hyperlink" Target="https://psycnet.apa.org/doi/10.1016/j.intell.2017.09.006" TargetMode="External"/><Relationship Id="rId38" Type="http://schemas.openxmlformats.org/officeDocument/2006/relationships/hyperlink" Target="https://doi.org/10.1016/j.infbeh.2019.03.009" TargetMode="External"/><Relationship Id="rId46" Type="http://schemas.openxmlformats.org/officeDocument/2006/relationships/hyperlink" Target="https://doi.org/10.1037/xlm0001215" TargetMode="External"/><Relationship Id="rId59" Type="http://schemas.openxmlformats.org/officeDocument/2006/relationships/hyperlink" Target="https://doi.org/10.1016/j.bandl.2013.05.014" TargetMode="External"/><Relationship Id="rId67" Type="http://schemas.openxmlformats.org/officeDocument/2006/relationships/hyperlink" Target="https://doi.org/10.1016/j.ecresq.2013.05.004" TargetMode="External"/><Relationship Id="rId20" Type="http://schemas.openxmlformats.org/officeDocument/2006/relationships/chart" Target="charts/chart3.xml"/><Relationship Id="rId41" Type="http://schemas.openxmlformats.org/officeDocument/2006/relationships/hyperlink" Target="https://doi.org/10.1016/j.bandl.2023.105269" TargetMode="External"/><Relationship Id="rId54" Type="http://schemas.openxmlformats.org/officeDocument/2006/relationships/hyperlink" Target="https://doi.org/10.1080/00313831.2019.1705894" TargetMode="External"/><Relationship Id="rId62" Type="http://schemas.openxmlformats.org/officeDocument/2006/relationships/hyperlink" Target="https://doi.org/10.1038/nrn1533" TargetMode="External"/><Relationship Id="rId70" Type="http://schemas.openxmlformats.org/officeDocument/2006/relationships/hyperlink" Target="https://doi.org/10.1016/0364-0213(90)90024-Q" TargetMode="External"/><Relationship Id="rId75" Type="http://schemas.openxmlformats.org/officeDocument/2006/relationships/hyperlink" Target="https://doi.org/10.1177/0261927X0325530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chart" Target="charts/chart6.xml"/><Relationship Id="rId28" Type="http://schemas.openxmlformats.org/officeDocument/2006/relationships/hyperlink" Target="https://doi.org/10.69760/jales.2024.00105" TargetMode="External"/><Relationship Id="rId36" Type="http://schemas.openxmlformats.org/officeDocument/2006/relationships/hyperlink" Target="https://doi.org/10.1515/iral-2021-0151" TargetMode="External"/><Relationship Id="rId49" Type="http://schemas.openxmlformats.org/officeDocument/2006/relationships/hyperlink" Target="https://psycnet.apa.org/doi/10.1016/j.paid.2020.109977" TargetMode="External"/><Relationship Id="rId57" Type="http://schemas.openxmlformats.org/officeDocument/2006/relationships/hyperlink" Target="https://doi.org/10.1016/0010-0285(89)90003-0" TargetMode="External"/><Relationship Id="rId10" Type="http://schemas.openxmlformats.org/officeDocument/2006/relationships/image" Target="media/image3.png"/><Relationship Id="rId31" Type="http://schemas.openxmlformats.org/officeDocument/2006/relationships/hyperlink" Target="https://doi.org/10.1016/j.intell.2014.10.009" TargetMode="External"/><Relationship Id="rId44" Type="http://schemas.openxmlformats.org/officeDocument/2006/relationships/hyperlink" Target="https://doi.org/10.1002/9780470756492.ch18" TargetMode="External"/><Relationship Id="rId52" Type="http://schemas.openxmlformats.org/officeDocument/2006/relationships/hyperlink" Target="https://psycnet.apa.org/doi/10.1111/1467-9280.01415" TargetMode="External"/><Relationship Id="rId60" Type="http://schemas.openxmlformats.org/officeDocument/2006/relationships/hyperlink" Target="https://doi.org/10.1016/j.neuron.2010.08.038" TargetMode="External"/><Relationship Id="rId65" Type="http://schemas.openxmlformats.org/officeDocument/2006/relationships/hyperlink" Target="https://doi.org/10.1017/S0272263100008168" TargetMode="External"/><Relationship Id="rId73" Type="http://schemas.openxmlformats.org/officeDocument/2006/relationships/hyperlink" Target="https://psycnet.apa.org/doi/10.1111/j.1468-2958.2004.tb00745.x" TargetMode="External"/><Relationship Id="rId78" Type="http://schemas.openxmlformats.org/officeDocument/2006/relationships/hyperlink" Target="https://psycnet.apa.org/doi/10.4324/9781003270546-21"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chart" Target="charts/chart1.xml"/><Relationship Id="rId39" Type="http://schemas.openxmlformats.org/officeDocument/2006/relationships/hyperlink" Target="https://doi.org/10.17617/2.883589" TargetMode="External"/><Relationship Id="rId34" Type="http://schemas.openxmlformats.org/officeDocument/2006/relationships/hyperlink" Target="https://doi.org/10.1111/j.1467-9450.2005.00480.x" TargetMode="External"/><Relationship Id="rId50" Type="http://schemas.openxmlformats.org/officeDocument/2006/relationships/hyperlink" Target="https://doi.org/10.1163/19552629-13030001" TargetMode="External"/><Relationship Id="rId55" Type="http://schemas.openxmlformats.org/officeDocument/2006/relationships/hyperlink" Target="https://psycnet.apa.org/doi/10.1093/applin/amaa042" TargetMode="External"/><Relationship Id="rId76" Type="http://schemas.openxmlformats.org/officeDocument/2006/relationships/hyperlink" Target="https://doi.org/10.2307/3588366" TargetMode="External"/><Relationship Id="rId7" Type="http://schemas.openxmlformats.org/officeDocument/2006/relationships/endnotes" Target="endnotes.xml"/><Relationship Id="rId71" Type="http://schemas.openxmlformats.org/officeDocument/2006/relationships/hyperlink" Target="https://doi.org/10.5430/ijhe.v10n1p24" TargetMode="External"/><Relationship Id="rId2" Type="http://schemas.openxmlformats.org/officeDocument/2006/relationships/numbering" Target="numbering.xml"/><Relationship Id="rId29" Type="http://schemas.openxmlformats.org/officeDocument/2006/relationships/hyperlink" Target="https://doi.org/10.33603/rill.v2i2.2028" TargetMode="External"/><Relationship Id="rId24" Type="http://schemas.openxmlformats.org/officeDocument/2006/relationships/chart" Target="charts/chart7.xml"/><Relationship Id="rId40" Type="http://schemas.openxmlformats.org/officeDocument/2006/relationships/hyperlink" Target="https://doi.org/10.4304/jltr.2.4.757-762" TargetMode="External"/><Relationship Id="rId45" Type="http://schemas.openxmlformats.org/officeDocument/2006/relationships/hyperlink" Target="https://doi.org/10.1017/S0272263197004014" TargetMode="External"/><Relationship Id="rId66" Type="http://schemas.openxmlformats.org/officeDocument/2006/relationships/hyperlink" Target="https://doi.org/10.1016/j.infbeh.2017.11.003"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HA (3-4)</c:v>
                </c:pt>
              </c:strCache>
            </c:strRef>
          </c:tx>
          <c:spPr>
            <a:solidFill>
              <a:schemeClr val="accent1"/>
            </a:solidFill>
            <a:ln>
              <a:noFill/>
            </a:ln>
            <a:effectLst/>
          </c:spPr>
          <c:invertIfNegative val="0"/>
          <c:cat>
            <c:strRef>
              <c:f>Sheet1!$A$2</c:f>
              <c:strCache>
                <c:ptCount val="1"/>
                <c:pt idx="0">
                  <c:v>MEAN SCORE</c:v>
                </c:pt>
              </c:strCache>
            </c:strRef>
          </c:cat>
          <c:val>
            <c:numRef>
              <c:f>Sheet1!$B$2</c:f>
              <c:numCache>
                <c:formatCode>General</c:formatCode>
                <c:ptCount val="1"/>
                <c:pt idx="0">
                  <c:v>23</c:v>
                </c:pt>
              </c:numCache>
            </c:numRef>
          </c:val>
          <c:extLst>
            <c:ext xmlns:c16="http://schemas.microsoft.com/office/drawing/2014/chart" uri="{C3380CC4-5D6E-409C-BE32-E72D297353CC}">
              <c16:uniqueId val="{00000000-4111-4233-AD19-0E6043C75D30}"/>
            </c:ext>
          </c:extLst>
        </c:ser>
        <c:ser>
          <c:idx val="1"/>
          <c:order val="1"/>
          <c:tx>
            <c:strRef>
              <c:f>Sheet1!$C$1</c:f>
              <c:strCache>
                <c:ptCount val="1"/>
                <c:pt idx="0">
                  <c:v>HB (6-7)</c:v>
                </c:pt>
              </c:strCache>
            </c:strRef>
          </c:tx>
          <c:spPr>
            <a:solidFill>
              <a:schemeClr val="accent2"/>
            </a:solidFill>
            <a:ln>
              <a:noFill/>
            </a:ln>
            <a:effectLst/>
          </c:spPr>
          <c:invertIfNegative val="0"/>
          <c:cat>
            <c:strRef>
              <c:f>Sheet1!$A$2</c:f>
              <c:strCache>
                <c:ptCount val="1"/>
                <c:pt idx="0">
                  <c:v>MEAN SCORE</c:v>
                </c:pt>
              </c:strCache>
            </c:strRef>
          </c:cat>
          <c:val>
            <c:numRef>
              <c:f>Sheet1!$C$2</c:f>
              <c:numCache>
                <c:formatCode>General</c:formatCode>
                <c:ptCount val="1"/>
                <c:pt idx="0">
                  <c:v>35</c:v>
                </c:pt>
              </c:numCache>
            </c:numRef>
          </c:val>
          <c:extLst>
            <c:ext xmlns:c16="http://schemas.microsoft.com/office/drawing/2014/chart" uri="{C3380CC4-5D6E-409C-BE32-E72D297353CC}">
              <c16:uniqueId val="{00000001-4111-4233-AD19-0E6043C75D30}"/>
            </c:ext>
          </c:extLst>
        </c:ser>
        <c:ser>
          <c:idx val="2"/>
          <c:order val="2"/>
          <c:tx>
            <c:strRef>
              <c:f>Sheet1!$D$1</c:f>
              <c:strCache>
                <c:ptCount val="1"/>
                <c:pt idx="0">
                  <c:v>HC (9-10)</c:v>
                </c:pt>
              </c:strCache>
            </c:strRef>
          </c:tx>
          <c:spPr>
            <a:solidFill>
              <a:schemeClr val="accent3"/>
            </a:solidFill>
            <a:ln>
              <a:noFill/>
            </a:ln>
            <a:effectLst/>
          </c:spPr>
          <c:invertIfNegative val="0"/>
          <c:cat>
            <c:strRef>
              <c:f>Sheet1!$A$2</c:f>
              <c:strCache>
                <c:ptCount val="1"/>
                <c:pt idx="0">
                  <c:v>MEAN SCORE</c:v>
                </c:pt>
              </c:strCache>
            </c:strRef>
          </c:cat>
          <c:val>
            <c:numRef>
              <c:f>Sheet1!$D$2</c:f>
              <c:numCache>
                <c:formatCode>General</c:formatCode>
                <c:ptCount val="1"/>
                <c:pt idx="0">
                  <c:v>44</c:v>
                </c:pt>
              </c:numCache>
            </c:numRef>
          </c:val>
          <c:extLst>
            <c:ext xmlns:c16="http://schemas.microsoft.com/office/drawing/2014/chart" uri="{C3380CC4-5D6E-409C-BE32-E72D297353CC}">
              <c16:uniqueId val="{00000002-4111-4233-AD19-0E6043C75D30}"/>
            </c:ext>
          </c:extLst>
        </c:ser>
        <c:ser>
          <c:idx val="3"/>
          <c:order val="3"/>
          <c:tx>
            <c:strRef>
              <c:f>Sheet1!$E$1</c:f>
              <c:strCache>
                <c:ptCount val="1"/>
                <c:pt idx="0">
                  <c:v>HD (12-13)</c:v>
                </c:pt>
              </c:strCache>
            </c:strRef>
          </c:tx>
          <c:spPr>
            <a:solidFill>
              <a:schemeClr val="accent4"/>
            </a:solidFill>
            <a:ln>
              <a:noFill/>
            </a:ln>
            <a:effectLst/>
          </c:spPr>
          <c:invertIfNegative val="0"/>
          <c:cat>
            <c:strRef>
              <c:f>Sheet1!$A$2</c:f>
              <c:strCache>
                <c:ptCount val="1"/>
                <c:pt idx="0">
                  <c:v>MEAN SCORE</c:v>
                </c:pt>
              </c:strCache>
            </c:strRef>
          </c:cat>
          <c:val>
            <c:numRef>
              <c:f>Sheet1!$E$2</c:f>
              <c:numCache>
                <c:formatCode>General</c:formatCode>
                <c:ptCount val="1"/>
                <c:pt idx="0">
                  <c:v>45</c:v>
                </c:pt>
              </c:numCache>
            </c:numRef>
          </c:val>
          <c:extLst>
            <c:ext xmlns:c16="http://schemas.microsoft.com/office/drawing/2014/chart" uri="{C3380CC4-5D6E-409C-BE32-E72D297353CC}">
              <c16:uniqueId val="{00000003-4111-4233-AD19-0E6043C75D30}"/>
            </c:ext>
          </c:extLst>
        </c:ser>
        <c:dLbls>
          <c:showLegendKey val="0"/>
          <c:showVal val="0"/>
          <c:showCatName val="0"/>
          <c:showSerName val="0"/>
          <c:showPercent val="0"/>
          <c:showBubbleSize val="0"/>
        </c:dLbls>
        <c:gapWidth val="219"/>
        <c:overlap val="-27"/>
        <c:axId val="713356320"/>
        <c:axId val="713357104"/>
      </c:barChart>
      <c:catAx>
        <c:axId val="713356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713357104"/>
        <c:crosses val="autoZero"/>
        <c:auto val="1"/>
        <c:lblAlgn val="ctr"/>
        <c:lblOffset val="100"/>
        <c:noMultiLvlLbl val="0"/>
      </c:catAx>
      <c:valAx>
        <c:axId val="713357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713356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Sheet1!$B$1:$E$1</c:f>
              <c:strCache>
                <c:ptCount val="4"/>
                <c:pt idx="0">
                  <c:v>HA (3-4)</c:v>
                </c:pt>
                <c:pt idx="1">
                  <c:v>HB (6-7)</c:v>
                </c:pt>
                <c:pt idx="2">
                  <c:v>HC (9-10)</c:v>
                </c:pt>
                <c:pt idx="3">
                  <c:v>HD (12-13)</c:v>
                </c:pt>
              </c:strCache>
            </c:strRef>
          </c:cat>
          <c:val>
            <c:numRef>
              <c:f>Sheet1!$B$2:$E$2</c:f>
              <c:numCache>
                <c:formatCode>General</c:formatCode>
                <c:ptCount val="4"/>
                <c:pt idx="0">
                  <c:v>23</c:v>
                </c:pt>
                <c:pt idx="1">
                  <c:v>35</c:v>
                </c:pt>
                <c:pt idx="2">
                  <c:v>44</c:v>
                </c:pt>
                <c:pt idx="3">
                  <c:v>45</c:v>
                </c:pt>
              </c:numCache>
            </c:numRef>
          </c:val>
          <c:smooth val="0"/>
          <c:extLst>
            <c:ext xmlns:c16="http://schemas.microsoft.com/office/drawing/2014/chart" uri="{C3380CC4-5D6E-409C-BE32-E72D297353CC}">
              <c16:uniqueId val="{00000000-B4C6-4FA5-87DA-A8927022B853}"/>
            </c:ext>
          </c:extLst>
        </c:ser>
        <c:dLbls>
          <c:showLegendKey val="0"/>
          <c:showVal val="0"/>
          <c:showCatName val="0"/>
          <c:showSerName val="0"/>
          <c:showPercent val="0"/>
          <c:showBubbleSize val="0"/>
        </c:dLbls>
        <c:marker val="1"/>
        <c:smooth val="0"/>
        <c:axId val="713359848"/>
        <c:axId val="713355536"/>
      </c:lineChart>
      <c:catAx>
        <c:axId val="713359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713355536"/>
        <c:crosses val="autoZero"/>
        <c:auto val="1"/>
        <c:lblAlgn val="ctr"/>
        <c:lblOffset val="100"/>
        <c:noMultiLvlLbl val="0"/>
      </c:catAx>
      <c:valAx>
        <c:axId val="713355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7133598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rgbClr val="ED7D31">
                  <a:lumMod val="40000"/>
                  <a:lumOff val="60000"/>
                </a:srgbClr>
              </a:solidFill>
              <a:ln>
                <a:noFill/>
              </a:ln>
              <a:effectLst/>
            </c:spPr>
            <c:extLst>
              <c:ext xmlns:c16="http://schemas.microsoft.com/office/drawing/2014/chart" uri="{C3380CC4-5D6E-409C-BE32-E72D297353CC}">
                <c16:uniqueId val="{00000001-B9DE-4B8E-9261-06A7CB8891FC}"/>
              </c:ext>
            </c:extLst>
          </c:dPt>
          <c:cat>
            <c:strRef>
              <c:f>Sheet1!$D$4:$D$5</c:f>
              <c:strCache>
                <c:ptCount val="2"/>
                <c:pt idx="0">
                  <c:v>MALE</c:v>
                </c:pt>
                <c:pt idx="1">
                  <c:v>FEMALE </c:v>
                </c:pt>
              </c:strCache>
            </c:strRef>
          </c:cat>
          <c:val>
            <c:numRef>
              <c:f>Sheet1!$E$4:$E$5</c:f>
              <c:numCache>
                <c:formatCode>General</c:formatCode>
                <c:ptCount val="2"/>
                <c:pt idx="0">
                  <c:v>35.950000000000003</c:v>
                </c:pt>
                <c:pt idx="1">
                  <c:v>37.5</c:v>
                </c:pt>
              </c:numCache>
            </c:numRef>
          </c:val>
          <c:extLst>
            <c:ext xmlns:c16="http://schemas.microsoft.com/office/drawing/2014/chart" uri="{C3380CC4-5D6E-409C-BE32-E72D297353CC}">
              <c16:uniqueId val="{00000002-B9DE-4B8E-9261-06A7CB8891FC}"/>
            </c:ext>
          </c:extLst>
        </c:ser>
        <c:dLbls>
          <c:showLegendKey val="0"/>
          <c:showVal val="0"/>
          <c:showCatName val="0"/>
          <c:showSerName val="0"/>
          <c:showPercent val="0"/>
          <c:showBubbleSize val="0"/>
        </c:dLbls>
        <c:gapWidth val="219"/>
        <c:overlap val="-27"/>
        <c:axId val="713352008"/>
        <c:axId val="713354360"/>
      </c:barChart>
      <c:catAx>
        <c:axId val="713352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713354360"/>
        <c:crosses val="autoZero"/>
        <c:auto val="1"/>
        <c:lblAlgn val="ctr"/>
        <c:lblOffset val="100"/>
        <c:noMultiLvlLbl val="0"/>
      </c:catAx>
      <c:valAx>
        <c:axId val="713354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71335200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Sheet2!$C$3</c:f>
              <c:strCache>
                <c:ptCount val="1"/>
                <c:pt idx="0">
                  <c:v>FEMALE </c:v>
                </c:pt>
              </c:strCache>
            </c:strRef>
          </c:tx>
          <c:spPr>
            <a:solidFill>
              <a:srgbClr val="ED7D31">
                <a:lumMod val="20000"/>
                <a:lumOff val="80000"/>
              </a:srgbClr>
            </a:solidFill>
            <a:ln>
              <a:solidFill>
                <a:sysClr val="windowText" lastClr="000000">
                  <a:lumMod val="50000"/>
                  <a:lumOff val="50000"/>
                </a:sysClr>
              </a:solidFill>
            </a:ln>
            <a:effectLst/>
          </c:spPr>
          <c:invertIfNegative val="0"/>
          <c:dPt>
            <c:idx val="0"/>
            <c:invertIfNegative val="0"/>
            <c:bubble3D val="0"/>
            <c:extLst>
              <c:ext xmlns:c16="http://schemas.microsoft.com/office/drawing/2014/chart" uri="{C3380CC4-5D6E-409C-BE32-E72D297353CC}">
                <c16:uniqueId val="{00000000-8EBA-4E12-B755-9C76A1C38A0A}"/>
              </c:ext>
            </c:extLst>
          </c:dPt>
          <c:cat>
            <c:strRef>
              <c:f>Sheet2!$D$2:$G$2</c:f>
              <c:strCache>
                <c:ptCount val="4"/>
                <c:pt idx="0">
                  <c:v>HA</c:v>
                </c:pt>
                <c:pt idx="1">
                  <c:v>HB</c:v>
                </c:pt>
                <c:pt idx="2">
                  <c:v>HC</c:v>
                </c:pt>
                <c:pt idx="3">
                  <c:v>HD</c:v>
                </c:pt>
              </c:strCache>
            </c:strRef>
          </c:cat>
          <c:val>
            <c:numRef>
              <c:f>Sheet2!$D$3:$G$3</c:f>
              <c:numCache>
                <c:formatCode>General</c:formatCode>
                <c:ptCount val="4"/>
                <c:pt idx="0">
                  <c:v>22.6</c:v>
                </c:pt>
                <c:pt idx="1">
                  <c:v>34.799999999999997</c:v>
                </c:pt>
                <c:pt idx="2">
                  <c:v>45.6</c:v>
                </c:pt>
                <c:pt idx="3">
                  <c:v>47</c:v>
                </c:pt>
              </c:numCache>
            </c:numRef>
          </c:val>
          <c:extLst>
            <c:ext xmlns:c16="http://schemas.microsoft.com/office/drawing/2014/chart" uri="{C3380CC4-5D6E-409C-BE32-E72D297353CC}">
              <c16:uniqueId val="{00000001-8EBA-4E12-B755-9C76A1C38A0A}"/>
            </c:ext>
          </c:extLst>
        </c:ser>
        <c:ser>
          <c:idx val="1"/>
          <c:order val="1"/>
          <c:tx>
            <c:strRef>
              <c:f>Sheet2!$C$4</c:f>
              <c:strCache>
                <c:ptCount val="1"/>
                <c:pt idx="0">
                  <c:v>MALE</c:v>
                </c:pt>
              </c:strCache>
            </c:strRef>
          </c:tx>
          <c:spPr>
            <a:solidFill>
              <a:srgbClr val="0070C0"/>
            </a:solidFill>
            <a:ln>
              <a:solidFill>
                <a:srgbClr val="7030A0"/>
              </a:solidFill>
            </a:ln>
            <a:effectLst/>
          </c:spPr>
          <c:invertIfNegative val="0"/>
          <c:cat>
            <c:strRef>
              <c:f>Sheet2!$D$2:$G$2</c:f>
              <c:strCache>
                <c:ptCount val="4"/>
                <c:pt idx="0">
                  <c:v>HA</c:v>
                </c:pt>
                <c:pt idx="1">
                  <c:v>HB</c:v>
                </c:pt>
                <c:pt idx="2">
                  <c:v>HC</c:v>
                </c:pt>
                <c:pt idx="3">
                  <c:v>HD</c:v>
                </c:pt>
              </c:strCache>
            </c:strRef>
          </c:cat>
          <c:val>
            <c:numRef>
              <c:f>Sheet2!$D$4:$G$4</c:f>
              <c:numCache>
                <c:formatCode>General</c:formatCode>
                <c:ptCount val="4"/>
                <c:pt idx="0">
                  <c:v>22.6</c:v>
                </c:pt>
                <c:pt idx="1">
                  <c:v>34.6</c:v>
                </c:pt>
                <c:pt idx="2">
                  <c:v>42.4</c:v>
                </c:pt>
                <c:pt idx="3">
                  <c:v>43.8</c:v>
                </c:pt>
              </c:numCache>
            </c:numRef>
          </c:val>
          <c:extLst>
            <c:ext xmlns:c16="http://schemas.microsoft.com/office/drawing/2014/chart" uri="{C3380CC4-5D6E-409C-BE32-E72D297353CC}">
              <c16:uniqueId val="{00000002-8EBA-4E12-B755-9C76A1C38A0A}"/>
            </c:ext>
          </c:extLst>
        </c:ser>
        <c:dLbls>
          <c:showLegendKey val="0"/>
          <c:showVal val="0"/>
          <c:showCatName val="0"/>
          <c:showSerName val="0"/>
          <c:showPercent val="0"/>
          <c:showBubbleSize val="0"/>
        </c:dLbls>
        <c:gapWidth val="219"/>
        <c:overlap val="-27"/>
        <c:axId val="713354752"/>
        <c:axId val="713359064"/>
      </c:barChart>
      <c:catAx>
        <c:axId val="713354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713359064"/>
        <c:crosses val="autoZero"/>
        <c:auto val="1"/>
        <c:lblAlgn val="ctr"/>
        <c:lblOffset val="100"/>
        <c:noMultiLvlLbl val="0"/>
      </c:catAx>
      <c:valAx>
        <c:axId val="713359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713354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0469816272965886E-2"/>
          <c:y val="0.15505796150481191"/>
          <c:w val="0.90286351706036749"/>
          <c:h val="0.46567767570720325"/>
        </c:manualLayout>
      </c:layout>
      <c:barChart>
        <c:barDir val="col"/>
        <c:grouping val="clustered"/>
        <c:varyColors val="0"/>
        <c:ser>
          <c:idx val="0"/>
          <c:order val="0"/>
          <c:tx>
            <c:strRef>
              <c:f>Sheet1!$J$7</c:f>
              <c:strCache>
                <c:ptCount val="1"/>
                <c:pt idx="0">
                  <c:v>Degree/Degree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Sheet1!$K$6</c:f>
              <c:strCache>
                <c:ptCount val="1"/>
                <c:pt idx="0">
                  <c:v>Mean Score of Participants</c:v>
                </c:pt>
              </c:strCache>
            </c:strRef>
          </c:cat>
          <c:val>
            <c:numRef>
              <c:f>Sheet1!$K$7</c:f>
              <c:numCache>
                <c:formatCode>General</c:formatCode>
                <c:ptCount val="1"/>
                <c:pt idx="0">
                  <c:v>30</c:v>
                </c:pt>
              </c:numCache>
            </c:numRef>
          </c:val>
          <c:extLst>
            <c:ext xmlns:c16="http://schemas.microsoft.com/office/drawing/2014/chart" uri="{C3380CC4-5D6E-409C-BE32-E72D297353CC}">
              <c16:uniqueId val="{00000000-2B2F-405C-A058-7657983E139E}"/>
            </c:ext>
          </c:extLst>
        </c:ser>
        <c:ser>
          <c:idx val="1"/>
          <c:order val="1"/>
          <c:tx>
            <c:strRef>
              <c:f>Sheet1!$J$8</c:f>
              <c:strCache>
                <c:ptCount val="1"/>
                <c:pt idx="0">
                  <c:v>Secondary/Basic</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Sheet1!$K$6</c:f>
              <c:strCache>
                <c:ptCount val="1"/>
                <c:pt idx="0">
                  <c:v>Mean Score of Participants</c:v>
                </c:pt>
              </c:strCache>
            </c:strRef>
          </c:cat>
          <c:val>
            <c:numRef>
              <c:f>Sheet1!$K$8</c:f>
              <c:numCache>
                <c:formatCode>General</c:formatCode>
                <c:ptCount val="1"/>
                <c:pt idx="0">
                  <c:v>30</c:v>
                </c:pt>
              </c:numCache>
            </c:numRef>
          </c:val>
          <c:extLst>
            <c:ext xmlns:c16="http://schemas.microsoft.com/office/drawing/2014/chart" uri="{C3380CC4-5D6E-409C-BE32-E72D297353CC}">
              <c16:uniqueId val="{00000001-2B2F-405C-A058-7657983E139E}"/>
            </c:ext>
          </c:extLst>
        </c:ser>
        <c:ser>
          <c:idx val="2"/>
          <c:order val="2"/>
          <c:tx>
            <c:strRef>
              <c:f>Sheet1!$J$9</c:f>
              <c:strCache>
                <c:ptCount val="1"/>
                <c:pt idx="0">
                  <c:v>Degree/Basic</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Sheet1!$K$6</c:f>
              <c:strCache>
                <c:ptCount val="1"/>
                <c:pt idx="0">
                  <c:v>Mean Score of Participants</c:v>
                </c:pt>
              </c:strCache>
            </c:strRef>
          </c:cat>
          <c:val>
            <c:numRef>
              <c:f>Sheet1!$K$9</c:f>
              <c:numCache>
                <c:formatCode>General</c:formatCode>
                <c:ptCount val="1"/>
                <c:pt idx="0">
                  <c:v>36</c:v>
                </c:pt>
              </c:numCache>
            </c:numRef>
          </c:val>
          <c:extLst>
            <c:ext xmlns:c16="http://schemas.microsoft.com/office/drawing/2014/chart" uri="{C3380CC4-5D6E-409C-BE32-E72D297353CC}">
              <c16:uniqueId val="{00000002-2B2F-405C-A058-7657983E139E}"/>
            </c:ext>
          </c:extLst>
        </c:ser>
        <c:ser>
          <c:idx val="3"/>
          <c:order val="3"/>
          <c:tx>
            <c:strRef>
              <c:f>Sheet1!$J$10</c:f>
              <c:strCache>
                <c:ptCount val="1"/>
                <c:pt idx="0">
                  <c:v>Degree/Secondary</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Sheet1!$K$6</c:f>
              <c:strCache>
                <c:ptCount val="1"/>
                <c:pt idx="0">
                  <c:v>Mean Score of Participants</c:v>
                </c:pt>
              </c:strCache>
            </c:strRef>
          </c:cat>
          <c:val>
            <c:numRef>
              <c:f>Sheet1!$K$10</c:f>
              <c:numCache>
                <c:formatCode>General</c:formatCode>
                <c:ptCount val="1"/>
                <c:pt idx="0">
                  <c:v>39</c:v>
                </c:pt>
              </c:numCache>
            </c:numRef>
          </c:val>
          <c:extLst>
            <c:ext xmlns:c16="http://schemas.microsoft.com/office/drawing/2014/chart" uri="{C3380CC4-5D6E-409C-BE32-E72D297353CC}">
              <c16:uniqueId val="{00000003-2B2F-405C-A058-7657983E139E}"/>
            </c:ext>
          </c:extLst>
        </c:ser>
        <c:ser>
          <c:idx val="4"/>
          <c:order val="4"/>
          <c:tx>
            <c:strRef>
              <c:f>Sheet1!$J$11</c:f>
              <c:strCache>
                <c:ptCount val="1"/>
                <c:pt idx="0">
                  <c:v>Basic/Basic</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Sheet1!$K$6</c:f>
              <c:strCache>
                <c:ptCount val="1"/>
                <c:pt idx="0">
                  <c:v>Mean Score of Participants</c:v>
                </c:pt>
              </c:strCache>
            </c:strRef>
          </c:cat>
          <c:val>
            <c:numRef>
              <c:f>Sheet1!$K$11</c:f>
              <c:numCache>
                <c:formatCode>General</c:formatCode>
                <c:ptCount val="1"/>
                <c:pt idx="0">
                  <c:v>40</c:v>
                </c:pt>
              </c:numCache>
            </c:numRef>
          </c:val>
          <c:extLst>
            <c:ext xmlns:c16="http://schemas.microsoft.com/office/drawing/2014/chart" uri="{C3380CC4-5D6E-409C-BE32-E72D297353CC}">
              <c16:uniqueId val="{00000004-2B2F-405C-A058-7657983E139E}"/>
            </c:ext>
          </c:extLst>
        </c:ser>
        <c:ser>
          <c:idx val="5"/>
          <c:order val="5"/>
          <c:tx>
            <c:strRef>
              <c:f>Sheet1!$J$12</c:f>
              <c:strCache>
                <c:ptCount val="1"/>
                <c:pt idx="0">
                  <c:v>Secondary</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Sheet1!$K$6</c:f>
              <c:strCache>
                <c:ptCount val="1"/>
                <c:pt idx="0">
                  <c:v>Mean Score of Participants</c:v>
                </c:pt>
              </c:strCache>
            </c:strRef>
          </c:cat>
          <c:val>
            <c:numRef>
              <c:f>Sheet1!$K$12</c:f>
              <c:numCache>
                <c:formatCode>General</c:formatCode>
                <c:ptCount val="1"/>
                <c:pt idx="0">
                  <c:v>44</c:v>
                </c:pt>
              </c:numCache>
            </c:numRef>
          </c:val>
          <c:extLst>
            <c:ext xmlns:c16="http://schemas.microsoft.com/office/drawing/2014/chart" uri="{C3380CC4-5D6E-409C-BE32-E72D297353CC}">
              <c16:uniqueId val="{00000005-2B2F-405C-A058-7657983E139E}"/>
            </c:ext>
          </c:extLst>
        </c:ser>
        <c:ser>
          <c:idx val="6"/>
          <c:order val="6"/>
          <c:tx>
            <c:strRef>
              <c:f>Sheet1!$J$13</c:f>
              <c:strCache>
                <c:ptCount val="1"/>
                <c:pt idx="0">
                  <c:v>Secondary/Secondary</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Sheet1!$K$6</c:f>
              <c:strCache>
                <c:ptCount val="1"/>
                <c:pt idx="0">
                  <c:v>Mean Score of Participants</c:v>
                </c:pt>
              </c:strCache>
            </c:strRef>
          </c:cat>
          <c:val>
            <c:numRef>
              <c:f>Sheet1!$K$13</c:f>
              <c:numCache>
                <c:formatCode>General</c:formatCode>
                <c:ptCount val="1"/>
                <c:pt idx="0">
                  <c:v>51</c:v>
                </c:pt>
              </c:numCache>
            </c:numRef>
          </c:val>
          <c:extLst>
            <c:ext xmlns:c16="http://schemas.microsoft.com/office/drawing/2014/chart" uri="{C3380CC4-5D6E-409C-BE32-E72D297353CC}">
              <c16:uniqueId val="{00000006-2B2F-405C-A058-7657983E139E}"/>
            </c:ext>
          </c:extLst>
        </c:ser>
        <c:dLbls>
          <c:dLblPos val="outEnd"/>
          <c:showLegendKey val="0"/>
          <c:showVal val="1"/>
          <c:showCatName val="0"/>
          <c:showSerName val="0"/>
          <c:showPercent val="0"/>
          <c:showBubbleSize val="0"/>
        </c:dLbls>
        <c:gapWidth val="219"/>
        <c:overlap val="-27"/>
        <c:axId val="713364552"/>
        <c:axId val="713365728"/>
      </c:barChart>
      <c:catAx>
        <c:axId val="713364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713365728"/>
        <c:crosses val="autoZero"/>
        <c:auto val="1"/>
        <c:lblAlgn val="ctr"/>
        <c:lblOffset val="100"/>
        <c:noMultiLvlLbl val="0"/>
      </c:catAx>
      <c:valAx>
        <c:axId val="713365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713364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7777777777777776E-2"/>
          <c:y val="0.15107268384097544"/>
          <c:w val="0.93888888888888888"/>
          <c:h val="0.64025158244392077"/>
        </c:manualLayout>
      </c:layout>
      <c:barChart>
        <c:barDir val="col"/>
        <c:grouping val="clustered"/>
        <c:varyColors val="0"/>
        <c:ser>
          <c:idx val="0"/>
          <c:order val="0"/>
          <c:tx>
            <c:strRef>
              <c:f>'Parents'' Background'!$B$17</c:f>
              <c:strCache>
                <c:ptCount val="1"/>
                <c:pt idx="0">
                  <c:v>LOWEST</c:v>
                </c:pt>
              </c:strCache>
            </c:strRef>
          </c:tx>
          <c:spPr>
            <a:solidFill>
              <a:schemeClr val="accent1">
                <a:alpha val="85000"/>
              </a:schemeClr>
            </a:solidFill>
            <a:ln w="9525" cap="flat" cmpd="sng" algn="ctr">
              <a:solidFill>
                <a:schemeClr val="lt1">
                  <a:alpha val="50000"/>
                </a:schemeClr>
              </a:solidFill>
              <a:round/>
            </a:ln>
            <a:effectLst/>
          </c:spPr>
          <c:invertIfNegative val="0"/>
          <c:dLbls>
            <c:dLbl>
              <c:idx val="1"/>
              <c:layout>
                <c:manualLayout>
                  <c:x val="0"/>
                  <c:y val="6.141409577901123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2E0-4F75-8FAE-47FB713BC6B8}"/>
                </c:ext>
              </c:extLst>
            </c:dLbl>
            <c:spPr>
              <a:noFill/>
              <a:ln>
                <a:noFill/>
              </a:ln>
              <a:effectLst/>
            </c:spPr>
            <c:txPr>
              <a:bodyPr rot="0" spcFirstLastPara="1" vertOverflow="ellipsis" vert="horz" wrap="square" anchor="ctr" anchorCtr="1"/>
              <a:lstStyle/>
              <a:p>
                <a:pPr>
                  <a:defRPr sz="600" b="1" i="0" u="none" strike="noStrike" kern="1200" baseline="0">
                    <a:solidFill>
                      <a:schemeClr val="lt1"/>
                    </a:solidFill>
                    <a:latin typeface="+mn-lt"/>
                    <a:ea typeface="+mn-ea"/>
                    <a:cs typeface="+mn-cs"/>
                  </a:defRPr>
                </a:pPr>
                <a:endParaRPr lang="en-GH"/>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'Parents'' Background'!$C$16:$F$16</c:f>
              <c:strCache>
                <c:ptCount val="4"/>
                <c:pt idx="0">
                  <c:v>HA</c:v>
                </c:pt>
                <c:pt idx="1">
                  <c:v>HB</c:v>
                </c:pt>
                <c:pt idx="2">
                  <c:v>HC</c:v>
                </c:pt>
                <c:pt idx="3">
                  <c:v>HD</c:v>
                </c:pt>
              </c:strCache>
            </c:strRef>
          </c:cat>
          <c:val>
            <c:numRef>
              <c:f>'Parents'' Background'!$C$18:$F$18</c:f>
              <c:numCache>
                <c:formatCode>General</c:formatCode>
                <c:ptCount val="4"/>
                <c:pt idx="0">
                  <c:v>26</c:v>
                </c:pt>
                <c:pt idx="1">
                  <c:v>13</c:v>
                </c:pt>
                <c:pt idx="2">
                  <c:v>25</c:v>
                </c:pt>
                <c:pt idx="3">
                  <c:v>40</c:v>
                </c:pt>
              </c:numCache>
            </c:numRef>
          </c:val>
          <c:extLst>
            <c:ext xmlns:c16="http://schemas.microsoft.com/office/drawing/2014/chart" uri="{C3380CC4-5D6E-409C-BE32-E72D297353CC}">
              <c16:uniqueId val="{00000001-A2E0-4F75-8FAE-47FB713BC6B8}"/>
            </c:ext>
          </c:extLst>
        </c:ser>
        <c:ser>
          <c:idx val="1"/>
          <c:order val="1"/>
          <c:tx>
            <c:strRef>
              <c:f>'Parents'' Background'!$B$19</c:f>
              <c:strCache>
                <c:ptCount val="1"/>
                <c:pt idx="0">
                  <c:v>HIGHEST</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600" b="1" i="0" u="none" strike="noStrike" kern="1200" baseline="0">
                    <a:solidFill>
                      <a:schemeClr val="lt1"/>
                    </a:solidFill>
                    <a:latin typeface="+mn-lt"/>
                    <a:ea typeface="+mn-ea"/>
                    <a:cs typeface="+mn-cs"/>
                  </a:defRPr>
                </a:pPr>
                <a:endParaRPr lang="en-GH"/>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'Parents'' Background'!$C$16:$F$16</c:f>
              <c:strCache>
                <c:ptCount val="4"/>
                <c:pt idx="0">
                  <c:v>HA</c:v>
                </c:pt>
                <c:pt idx="1">
                  <c:v>HB</c:v>
                </c:pt>
                <c:pt idx="2">
                  <c:v>HC</c:v>
                </c:pt>
                <c:pt idx="3">
                  <c:v>HD</c:v>
                </c:pt>
              </c:strCache>
            </c:strRef>
          </c:cat>
          <c:val>
            <c:numRef>
              <c:f>'Parents'' Background'!$C$20:$F$20</c:f>
              <c:numCache>
                <c:formatCode>General</c:formatCode>
                <c:ptCount val="4"/>
                <c:pt idx="0">
                  <c:v>39</c:v>
                </c:pt>
                <c:pt idx="1">
                  <c:v>50</c:v>
                </c:pt>
                <c:pt idx="2">
                  <c:v>60</c:v>
                </c:pt>
                <c:pt idx="3">
                  <c:v>63</c:v>
                </c:pt>
              </c:numCache>
            </c:numRef>
          </c:val>
          <c:extLst>
            <c:ext xmlns:c16="http://schemas.microsoft.com/office/drawing/2014/chart" uri="{C3380CC4-5D6E-409C-BE32-E72D297353CC}">
              <c16:uniqueId val="{00000002-A2E0-4F75-8FAE-47FB713BC6B8}"/>
            </c:ext>
          </c:extLst>
        </c:ser>
        <c:dLbls>
          <c:dLblPos val="inEnd"/>
          <c:showLegendKey val="0"/>
          <c:showVal val="1"/>
          <c:showCatName val="0"/>
          <c:showSerName val="0"/>
          <c:showPercent val="0"/>
          <c:showBubbleSize val="0"/>
        </c:dLbls>
        <c:gapWidth val="65"/>
        <c:axId val="450108680"/>
        <c:axId val="450108288"/>
      </c:barChart>
      <c:catAx>
        <c:axId val="45010868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600" b="0" i="0" u="none" strike="noStrike" kern="1200" cap="all" baseline="0">
                <a:solidFill>
                  <a:schemeClr val="dk1">
                    <a:lumMod val="75000"/>
                    <a:lumOff val="25000"/>
                  </a:schemeClr>
                </a:solidFill>
                <a:latin typeface="+mn-lt"/>
                <a:ea typeface="+mn-ea"/>
                <a:cs typeface="+mn-cs"/>
              </a:defRPr>
            </a:pPr>
            <a:endParaRPr lang="en-GH"/>
          </a:p>
        </c:txPr>
        <c:crossAx val="450108288"/>
        <c:crosses val="autoZero"/>
        <c:auto val="1"/>
        <c:lblAlgn val="ctr"/>
        <c:lblOffset val="100"/>
        <c:noMultiLvlLbl val="0"/>
      </c:catAx>
      <c:valAx>
        <c:axId val="45010828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50108680"/>
        <c:crosses val="autoZero"/>
        <c:crossBetween val="between"/>
      </c:valAx>
      <c:spPr>
        <a:noFill/>
        <a:ln w="25400">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600" b="0" i="0" u="none" strike="noStrike" kern="1200" baseline="0">
              <a:solidFill>
                <a:schemeClr val="dk1">
                  <a:lumMod val="75000"/>
                  <a:lumOff val="25000"/>
                </a:schemeClr>
              </a:solidFill>
              <a:latin typeface="+mn-lt"/>
              <a:ea typeface="+mn-ea"/>
              <a:cs typeface="+mn-cs"/>
            </a:defRPr>
          </a:pPr>
          <a:endParaRPr lang="en-GH"/>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noFill/>
      <a:round/>
    </a:ln>
    <a:effectLst>
      <a:glow rad="127000">
        <a:schemeClr val="bg1"/>
      </a:glow>
      <a:outerShdw blurRad="50800" dist="203200" dir="4380000" sx="54000" sy="54000" algn="ctr" rotWithShape="0">
        <a:schemeClr val="bg1"/>
      </a:outerShdw>
    </a:effectLst>
  </c:spPr>
  <c:txPr>
    <a:bodyPr/>
    <a:lstStyle/>
    <a:p>
      <a:pPr>
        <a:defRPr sz="600"/>
      </a:pPr>
      <a:endParaRPr lang="en-GH"/>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GH"/>
        </a:p>
      </c:txPr>
    </c:title>
    <c:autoTitleDeleted val="0"/>
    <c:plotArea>
      <c:layout/>
      <c:barChart>
        <c:barDir val="col"/>
        <c:grouping val="clustered"/>
        <c:varyColors val="0"/>
        <c:ser>
          <c:idx val="0"/>
          <c:order val="0"/>
          <c:tx>
            <c:strRef>
              <c:f>Sheet2!$C$2:$C$3</c:f>
              <c:strCache>
                <c:ptCount val="2"/>
                <c:pt idx="0">
                  <c:v>N</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GH"/>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Sheet2!$B$4:$B$7</c:f>
              <c:strCache>
                <c:ptCount val="4"/>
                <c:pt idx="0">
                  <c:v>FIRST CHILD</c:v>
                </c:pt>
                <c:pt idx="1">
                  <c:v>SECOND CHILD</c:v>
                </c:pt>
                <c:pt idx="2">
                  <c:v>THIRD CHILD</c:v>
                </c:pt>
                <c:pt idx="3">
                  <c:v>FOURTH CHILD</c:v>
                </c:pt>
              </c:strCache>
            </c:strRef>
          </c:cat>
          <c:val>
            <c:numRef>
              <c:f>Sheet2!$C$4:$C$7</c:f>
              <c:numCache>
                <c:formatCode>General</c:formatCode>
                <c:ptCount val="4"/>
                <c:pt idx="0">
                  <c:v>16</c:v>
                </c:pt>
                <c:pt idx="1">
                  <c:v>15</c:v>
                </c:pt>
                <c:pt idx="2">
                  <c:v>7</c:v>
                </c:pt>
                <c:pt idx="3">
                  <c:v>2</c:v>
                </c:pt>
              </c:numCache>
            </c:numRef>
          </c:val>
          <c:extLst>
            <c:ext xmlns:c16="http://schemas.microsoft.com/office/drawing/2014/chart" uri="{C3380CC4-5D6E-409C-BE32-E72D297353CC}">
              <c16:uniqueId val="{00000000-96B1-43BE-AB90-225300B38A2E}"/>
            </c:ext>
          </c:extLst>
        </c:ser>
        <c:dLbls>
          <c:dLblPos val="inEnd"/>
          <c:showLegendKey val="0"/>
          <c:showVal val="1"/>
          <c:showCatName val="0"/>
          <c:showSerName val="0"/>
          <c:showPercent val="0"/>
          <c:showBubbleSize val="0"/>
        </c:dLbls>
        <c:gapWidth val="65"/>
        <c:axId val="450105936"/>
        <c:axId val="450095352"/>
      </c:barChart>
      <c:catAx>
        <c:axId val="45010593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GH"/>
          </a:p>
        </c:txPr>
        <c:crossAx val="450095352"/>
        <c:crosses val="autoZero"/>
        <c:auto val="1"/>
        <c:lblAlgn val="ctr"/>
        <c:lblOffset val="100"/>
        <c:noMultiLvlLbl val="0"/>
      </c:catAx>
      <c:valAx>
        <c:axId val="45009535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501059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GH"/>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H"/>
        </a:p>
      </c:txPr>
    </c:title>
    <c:autoTitleDeleted val="0"/>
    <c:plotArea>
      <c:layout>
        <c:manualLayout>
          <c:layoutTarget val="inner"/>
          <c:xMode val="edge"/>
          <c:yMode val="edge"/>
          <c:x val="6.3803149606299209E-2"/>
          <c:y val="0.19486111111111112"/>
          <c:w val="0.90286351706036749"/>
          <c:h val="0.72088764946048411"/>
        </c:manualLayout>
      </c:layout>
      <c:barChart>
        <c:barDir val="col"/>
        <c:grouping val="clustered"/>
        <c:varyColors val="0"/>
        <c:ser>
          <c:idx val="0"/>
          <c:order val="0"/>
          <c:spPr>
            <a:solidFill>
              <a:schemeClr val="accent1"/>
            </a:solidFill>
            <a:ln>
              <a:noFill/>
            </a:ln>
            <a:effectLst/>
          </c:spPr>
          <c:invertIfNegative val="0"/>
          <c:cat>
            <c:strRef>
              <c:f>('Birth Order'!$B$4,'Birth Order'!$B$5)</c:f>
              <c:strCache>
                <c:ptCount val="2"/>
                <c:pt idx="0">
                  <c:v>FIRST CHILD</c:v>
                </c:pt>
                <c:pt idx="1">
                  <c:v>SECOND CHILD</c:v>
                </c:pt>
              </c:strCache>
            </c:strRef>
          </c:cat>
          <c:val>
            <c:numRef>
              <c:f>('Birth Order'!$D$4,'Birth Order'!$D$5)</c:f>
              <c:numCache>
                <c:formatCode>General</c:formatCode>
                <c:ptCount val="2"/>
                <c:pt idx="0">
                  <c:v>40.25</c:v>
                </c:pt>
                <c:pt idx="1">
                  <c:v>34.933300000000003</c:v>
                </c:pt>
              </c:numCache>
            </c:numRef>
          </c:val>
          <c:extLst>
            <c:ext xmlns:c16="http://schemas.microsoft.com/office/drawing/2014/chart" uri="{C3380CC4-5D6E-409C-BE32-E72D297353CC}">
              <c16:uniqueId val="{00000000-6631-4C36-998A-AA3E4B91D985}"/>
            </c:ext>
          </c:extLst>
        </c:ser>
        <c:dLbls>
          <c:showLegendKey val="0"/>
          <c:showVal val="0"/>
          <c:showCatName val="0"/>
          <c:showSerName val="0"/>
          <c:showPercent val="0"/>
          <c:showBubbleSize val="0"/>
        </c:dLbls>
        <c:gapWidth val="219"/>
        <c:overlap val="-27"/>
        <c:axId val="450098096"/>
        <c:axId val="450102408"/>
      </c:barChart>
      <c:catAx>
        <c:axId val="450098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450102408"/>
        <c:crosses val="autoZero"/>
        <c:auto val="1"/>
        <c:lblAlgn val="ctr"/>
        <c:lblOffset val="100"/>
        <c:noMultiLvlLbl val="0"/>
      </c:catAx>
      <c:valAx>
        <c:axId val="450102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45009809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0.075</cdr:x>
      <cdr:y>0.65373</cdr:y>
    </cdr:from>
    <cdr:to>
      <cdr:x>0.13333</cdr:x>
      <cdr:y>0.762</cdr:y>
    </cdr:to>
    <cdr:sp macro="" textlink="">
      <cdr:nvSpPr>
        <cdr:cNvPr id="2" name="Text Box 1"/>
        <cdr:cNvSpPr txBox="1"/>
      </cdr:nvSpPr>
      <cdr:spPr>
        <a:xfrm xmlns:a="http://schemas.openxmlformats.org/drawingml/2006/main">
          <a:off x="342900" y="2032000"/>
          <a:ext cx="266700" cy="336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GB" sz="1100"/>
        </a:p>
      </cdr:txBody>
    </cdr:sp>
  </cdr:relSizeAnchor>
  <cdr:relSizeAnchor xmlns:cdr="http://schemas.openxmlformats.org/drawingml/2006/chartDrawing">
    <cdr:from>
      <cdr:x>0.09583</cdr:x>
      <cdr:y>0.66394</cdr:y>
    </cdr:from>
    <cdr:to>
      <cdr:x>0.13056</cdr:x>
      <cdr:y>0.76404</cdr:y>
    </cdr:to>
    <cdr:sp macro="" textlink="">
      <cdr:nvSpPr>
        <cdr:cNvPr id="3" name="Text Box 2"/>
        <cdr:cNvSpPr txBox="1"/>
      </cdr:nvSpPr>
      <cdr:spPr>
        <a:xfrm xmlns:a="http://schemas.openxmlformats.org/drawingml/2006/main">
          <a:off x="438150" y="2063750"/>
          <a:ext cx="158750" cy="3111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GB" sz="1100"/>
        </a:p>
      </cdr:txBody>
    </cdr:sp>
  </cdr:relSizeAnchor>
  <cdr:relSizeAnchor xmlns:cdr="http://schemas.openxmlformats.org/drawingml/2006/chartDrawing">
    <cdr:from>
      <cdr:x>0.28997</cdr:x>
      <cdr:y>0.72872</cdr:y>
    </cdr:from>
    <cdr:to>
      <cdr:x>0.38157</cdr:x>
      <cdr:y>0.78959</cdr:y>
    </cdr:to>
    <cdr:sp macro="" textlink="">
      <cdr:nvSpPr>
        <cdr:cNvPr id="5" name="Text Box 10"/>
        <cdr:cNvSpPr txBox="1"/>
      </cdr:nvSpPr>
      <cdr:spPr>
        <a:xfrm xmlns:a="http://schemas.openxmlformats.org/drawingml/2006/main">
          <a:off x="1382087" y="2258158"/>
          <a:ext cx="436594" cy="188623"/>
        </a:xfrm>
        <a:prstGeom xmlns:a="http://schemas.openxmlformats.org/drawingml/2006/main" prst="rect">
          <a:avLst/>
        </a:prstGeom>
        <a:solidFill xmlns:a="http://schemas.openxmlformats.org/drawingml/2006/main">
          <a:schemeClr val="lt1"/>
        </a:solidFill>
        <a:ln xmlns:a="http://schemas.openxmlformats.org/drawingml/2006/main" w="6350">
          <a:solidFill>
            <a:prstClr val="black"/>
          </a:solid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lnSpc>
              <a:spcPct val="107000"/>
            </a:lnSpc>
            <a:spcAft>
              <a:spcPts val="800"/>
            </a:spcAft>
          </a:pPr>
          <a:r>
            <a:rPr lang="en-US" sz="500">
              <a:effectLst/>
              <a:latin typeface="Calibri" panose="020F0502020204030204" pitchFamily="34" charset="0"/>
              <a:ea typeface="Calibri" panose="020F0502020204030204" pitchFamily="34" charset="0"/>
              <a:cs typeface="Times New Roman" panose="02020603050405020304" pitchFamily="18" charset="0"/>
            </a:rPr>
            <a:t>Sec/Basic</a:t>
          </a:r>
          <a:endParaRPr lang="en-GB" sz="5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0A7D8F-98A5-4747-97A9-0F4BB081E171}">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4D970-7E98-452C-8D97-E247FCC2D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43</Pages>
  <Words>8193</Words>
  <Characters>58744</Characters>
  <Application>Microsoft Office Word</Application>
  <DocSecurity>0</DocSecurity>
  <Lines>2175</Lines>
  <Paragraphs>1487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EKA</cp:lastModifiedBy>
  <cp:revision>5</cp:revision>
  <cp:lastPrinted>2025-09-03T10:42:00Z</cp:lastPrinted>
  <dcterms:created xsi:type="dcterms:W3CDTF">2026-02-11T15:08:00Z</dcterms:created>
  <dcterms:modified xsi:type="dcterms:W3CDTF">2026-02-26T16:34:00Z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55c27850-1d4b-49b3-8c24-8fd923b978cc</vt:lpwstr>
  </property>
</Properties>
</file>