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59046" w14:textId="77777777" w:rsidR="00016BB0" w:rsidRPr="005C7DEF" w:rsidRDefault="00016BB0"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t>DISCOURSE FUNCTIONS OF GRAMMATICAL COHESION IN POLITICO-FINANCIAL BUDGET STATEMENTS: AN EXPLORATORY STUDY</w:t>
      </w:r>
    </w:p>
    <w:p w14:paraId="759C75BD" w14:textId="77777777" w:rsidR="00016BB0" w:rsidRPr="005C7DEF" w:rsidRDefault="00016BB0" w:rsidP="00797DA7">
      <w:pPr>
        <w:spacing w:after="0" w:line="240" w:lineRule="auto"/>
        <w:jc w:val="center"/>
        <w:rPr>
          <w:rFonts w:ascii="Times New Roman" w:hAnsi="Times New Roman" w:cs="Times New Roman"/>
          <w:sz w:val="24"/>
          <w:szCs w:val="24"/>
        </w:rPr>
      </w:pPr>
      <w:r w:rsidRPr="005C7DEF">
        <w:rPr>
          <w:rFonts w:ascii="Times New Roman" w:hAnsi="Times New Roman" w:cs="Times New Roman"/>
          <w:sz w:val="24"/>
          <w:szCs w:val="24"/>
        </w:rPr>
        <w:t>RAZAK LATIF</w:t>
      </w:r>
    </w:p>
    <w:p w14:paraId="0E5DC93A" w14:textId="77777777" w:rsidR="00016BB0" w:rsidRPr="000D1BCF" w:rsidRDefault="00016BB0" w:rsidP="00797DA7">
      <w:pPr>
        <w:spacing w:after="0" w:line="240" w:lineRule="auto"/>
        <w:jc w:val="center"/>
        <w:rPr>
          <w:rFonts w:ascii="Times New Roman" w:eastAsia="Times New Roman" w:hAnsi="Times New Roman" w:cs="Times New Roman"/>
          <w:sz w:val="24"/>
          <w:szCs w:val="24"/>
          <w:lang w:eastAsia="en-US"/>
        </w:rPr>
      </w:pPr>
      <w:hyperlink r:id="rId7" w:history="1">
        <w:r w:rsidRPr="005C7DEF">
          <w:rPr>
            <w:rStyle w:val="Hyperlink"/>
            <w:rFonts w:ascii="Times New Roman" w:eastAsia="Times New Roman" w:hAnsi="Times New Roman" w:cs="Times New Roman"/>
            <w:sz w:val="24"/>
            <w:szCs w:val="24"/>
            <w:lang w:eastAsia="en-US"/>
          </w:rPr>
          <w:t>razaklatif90@gmail.com</w:t>
        </w:r>
      </w:hyperlink>
      <w:r w:rsidRPr="005C7DEF">
        <w:rPr>
          <w:rFonts w:ascii="Times New Roman" w:eastAsia="Times New Roman" w:hAnsi="Times New Roman" w:cs="Times New Roman"/>
          <w:sz w:val="24"/>
          <w:szCs w:val="24"/>
          <w:lang w:eastAsia="en-US"/>
        </w:rPr>
        <w:t xml:space="preserve"> </w:t>
      </w:r>
    </w:p>
    <w:p w14:paraId="3EFD6966" w14:textId="77777777" w:rsidR="00016BB0" w:rsidRPr="005C7DEF" w:rsidRDefault="00016BB0" w:rsidP="00797DA7">
      <w:pPr>
        <w:shd w:val="clear" w:color="auto" w:fill="FFFFFF"/>
        <w:spacing w:after="0" w:line="240" w:lineRule="auto"/>
        <w:jc w:val="center"/>
        <w:rPr>
          <w:rFonts w:ascii="Times New Roman" w:eastAsia="Times New Roman" w:hAnsi="Times New Roman" w:cs="Times New Roman"/>
          <w:color w:val="1D2228"/>
          <w:sz w:val="24"/>
          <w:szCs w:val="24"/>
          <w:lang w:eastAsia="en-US"/>
        </w:rPr>
      </w:pPr>
      <w:r w:rsidRPr="005C7DEF">
        <w:rPr>
          <w:rFonts w:ascii="Times New Roman" w:eastAsia="Times New Roman" w:hAnsi="Times New Roman" w:cs="Times New Roman"/>
          <w:color w:val="1D2228"/>
          <w:sz w:val="24"/>
          <w:szCs w:val="24"/>
          <w:lang w:eastAsia="en-US"/>
        </w:rPr>
        <w:t>0548506994</w:t>
      </w:r>
    </w:p>
    <w:p w14:paraId="1AC131CB"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r w:rsidRPr="005C7DEF">
        <w:rPr>
          <w:rFonts w:ascii="Times New Roman" w:eastAsia="Calibri" w:hAnsi="Times New Roman" w:cs="Times New Roman"/>
          <w:bCs/>
          <w:sz w:val="24"/>
          <w:szCs w:val="24"/>
        </w:rPr>
        <w:t>Department of English</w:t>
      </w:r>
    </w:p>
    <w:p w14:paraId="009FF405"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r w:rsidRPr="005C7DEF">
        <w:rPr>
          <w:rFonts w:ascii="Times New Roman" w:eastAsia="Calibri" w:hAnsi="Times New Roman" w:cs="Times New Roman"/>
          <w:bCs/>
          <w:sz w:val="24"/>
          <w:szCs w:val="24"/>
        </w:rPr>
        <w:t>Kwame Nkrumah University of Science and Technology</w:t>
      </w:r>
    </w:p>
    <w:p w14:paraId="13610AEF"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p>
    <w:p w14:paraId="0CED1F43" w14:textId="77777777" w:rsidR="00016BB0" w:rsidRPr="005C7DEF" w:rsidRDefault="00016BB0" w:rsidP="00797DA7">
      <w:pPr>
        <w:shd w:val="clear" w:color="auto" w:fill="FFFFFF"/>
        <w:spacing w:after="0" w:line="240" w:lineRule="auto"/>
        <w:rPr>
          <w:rFonts w:ascii="Times New Roman" w:eastAsia="Times New Roman" w:hAnsi="Times New Roman" w:cs="Times New Roman"/>
          <w:color w:val="1D2228"/>
          <w:sz w:val="24"/>
          <w:szCs w:val="24"/>
          <w:lang w:eastAsia="en-US"/>
        </w:rPr>
      </w:pPr>
      <w:r w:rsidRPr="005C7DEF">
        <w:rPr>
          <w:rFonts w:ascii="Times New Roman" w:eastAsia="Times New Roman" w:hAnsi="Times New Roman" w:cs="Times New Roman"/>
          <w:color w:val="1D2228"/>
          <w:sz w:val="24"/>
          <w:szCs w:val="24"/>
          <w:lang w:eastAsia="en-US"/>
        </w:rPr>
        <w:t>Razak Latif is a Master of Philosophy candidate in the Department of English, KNUST. He is interested in English for Specific Purposes and (Critical) Discourse Studies.</w:t>
      </w:r>
    </w:p>
    <w:p w14:paraId="7FD5014D" w14:textId="77777777" w:rsidR="00016BB0" w:rsidRPr="005C7DEF" w:rsidRDefault="00016BB0" w:rsidP="00797DA7">
      <w:pPr>
        <w:shd w:val="clear" w:color="auto" w:fill="FFFFFF"/>
        <w:spacing w:after="0" w:line="240" w:lineRule="auto"/>
        <w:rPr>
          <w:rFonts w:ascii="Times New Roman" w:eastAsia="Times New Roman" w:hAnsi="Times New Roman" w:cs="Times New Roman"/>
          <w:color w:val="1D2228"/>
          <w:sz w:val="24"/>
          <w:szCs w:val="24"/>
          <w:lang w:eastAsia="en-US"/>
        </w:rPr>
      </w:pPr>
    </w:p>
    <w:p w14:paraId="299FD2C2" w14:textId="77777777" w:rsidR="00016BB0" w:rsidRPr="005C7DEF" w:rsidRDefault="00016BB0" w:rsidP="00797DA7">
      <w:pPr>
        <w:spacing w:after="0" w:line="240" w:lineRule="auto"/>
        <w:jc w:val="center"/>
        <w:rPr>
          <w:rFonts w:ascii="Times New Roman" w:eastAsia="Calibri" w:hAnsi="Times New Roman" w:cs="Times New Roman"/>
          <w:bCs/>
          <w:sz w:val="24"/>
          <w:szCs w:val="24"/>
          <w:vertAlign w:val="superscript"/>
        </w:rPr>
      </w:pPr>
      <w:r w:rsidRPr="005C7DEF">
        <w:rPr>
          <w:rFonts w:ascii="Times New Roman" w:eastAsia="Calibri" w:hAnsi="Times New Roman" w:cs="Times New Roman"/>
          <w:bCs/>
          <w:sz w:val="24"/>
          <w:szCs w:val="24"/>
        </w:rPr>
        <w:t>Osei Yaw Akoto</w:t>
      </w:r>
    </w:p>
    <w:p w14:paraId="73652E5F" w14:textId="77777777" w:rsidR="00016BB0" w:rsidRPr="005C7DEF" w:rsidRDefault="00016BB0" w:rsidP="00797DA7">
      <w:pPr>
        <w:spacing w:after="0" w:line="240" w:lineRule="auto"/>
        <w:jc w:val="center"/>
        <w:rPr>
          <w:rFonts w:ascii="Times New Roman" w:hAnsi="Times New Roman" w:cs="Times New Roman"/>
          <w:sz w:val="24"/>
          <w:szCs w:val="24"/>
        </w:rPr>
      </w:pPr>
      <w:hyperlink r:id="rId8" w:history="1">
        <w:r w:rsidRPr="005C7DEF">
          <w:rPr>
            <w:rStyle w:val="Hyperlink"/>
            <w:rFonts w:ascii="Times New Roman" w:eastAsiaTheme="majorEastAsia" w:hAnsi="Times New Roman" w:cs="Times New Roman"/>
            <w:sz w:val="24"/>
            <w:szCs w:val="24"/>
            <w:shd w:val="clear" w:color="auto" w:fill="FFFFFF"/>
          </w:rPr>
          <w:t>oseiyaw.akoto@yahoo.com</w:t>
        </w:r>
      </w:hyperlink>
      <w:r w:rsidRPr="005C7DEF">
        <w:rPr>
          <w:rFonts w:ascii="Times New Roman" w:hAnsi="Times New Roman" w:cs="Times New Roman"/>
          <w:sz w:val="24"/>
          <w:szCs w:val="24"/>
        </w:rPr>
        <w:t xml:space="preserve"> </w:t>
      </w:r>
    </w:p>
    <w:p w14:paraId="0BB0E0CF"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r w:rsidRPr="005C7DEF">
        <w:rPr>
          <w:rFonts w:ascii="Times New Roman" w:hAnsi="Times New Roman" w:cs="Times New Roman"/>
          <w:sz w:val="24"/>
          <w:szCs w:val="24"/>
        </w:rPr>
        <w:t xml:space="preserve">0243405089 </w:t>
      </w:r>
    </w:p>
    <w:p w14:paraId="1BAD2710"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r w:rsidRPr="005C7DEF">
        <w:rPr>
          <w:rFonts w:ascii="Times New Roman" w:eastAsia="Calibri" w:hAnsi="Times New Roman" w:cs="Times New Roman"/>
          <w:bCs/>
          <w:sz w:val="24"/>
          <w:szCs w:val="24"/>
        </w:rPr>
        <w:t>Department of English</w:t>
      </w:r>
    </w:p>
    <w:p w14:paraId="5CC05DB0"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r w:rsidRPr="005C7DEF">
        <w:rPr>
          <w:rFonts w:ascii="Times New Roman" w:eastAsia="Calibri" w:hAnsi="Times New Roman" w:cs="Times New Roman"/>
          <w:bCs/>
          <w:sz w:val="24"/>
          <w:szCs w:val="24"/>
        </w:rPr>
        <w:t>Kwame Nkrumah University of Science and Technology</w:t>
      </w:r>
    </w:p>
    <w:p w14:paraId="5AD710B6" w14:textId="77777777" w:rsidR="00016BB0" w:rsidRPr="005C7DEF" w:rsidRDefault="00016BB0" w:rsidP="00797DA7">
      <w:pPr>
        <w:spacing w:after="0" w:line="240" w:lineRule="auto"/>
        <w:jc w:val="center"/>
        <w:rPr>
          <w:rFonts w:ascii="Times New Roman" w:eastAsia="Calibri" w:hAnsi="Times New Roman" w:cs="Times New Roman"/>
          <w:bCs/>
          <w:sz w:val="24"/>
          <w:szCs w:val="24"/>
        </w:rPr>
      </w:pPr>
    </w:p>
    <w:p w14:paraId="07A905EA" w14:textId="77777777" w:rsidR="00016BB0" w:rsidRPr="005C7DEF" w:rsidRDefault="00016BB0" w:rsidP="00797DA7">
      <w:pPr>
        <w:pStyle w:val="Default"/>
        <w:jc w:val="both"/>
      </w:pPr>
      <w:r w:rsidRPr="005C7DEF">
        <w:t>Osei Yaw Akoto (PhD)</w:t>
      </w:r>
      <w:r w:rsidRPr="005C7DEF">
        <w:rPr>
          <w:b/>
        </w:rPr>
        <w:t xml:space="preserve"> </w:t>
      </w:r>
      <w:r w:rsidRPr="005C7DEF">
        <w:t xml:space="preserve">is a Senior Lecturer in the Department of English, Kwame Nkrumah University of Science and Technology, Ghana. His research interests include Linguistic Landscape, Onomastics, Corpus Linguistics, ESP and Positive/Critical Discourse Studies. He is the Founding President of Ghana Name Society. He has published articles in high-ranking journals such as </w:t>
      </w:r>
      <w:r w:rsidRPr="005C7DEF">
        <w:rPr>
          <w:i/>
        </w:rPr>
        <w:t>Onoma</w:t>
      </w:r>
      <w:r w:rsidRPr="005C7DEF">
        <w:t xml:space="preserve">, </w:t>
      </w:r>
      <w:r w:rsidRPr="005C7DEF">
        <w:rPr>
          <w:i/>
        </w:rPr>
        <w:t>International Journal of Multilingualism</w:t>
      </w:r>
      <w:r w:rsidRPr="005C7DEF">
        <w:t xml:space="preserve">, </w:t>
      </w:r>
      <w:r w:rsidRPr="005C7DEF">
        <w:rPr>
          <w:i/>
        </w:rPr>
        <w:t>Corpus Pragmatics,</w:t>
      </w:r>
      <w:r w:rsidRPr="005C7DEF">
        <w:t xml:space="preserve"> </w:t>
      </w:r>
      <w:r w:rsidRPr="005C7DEF">
        <w:rPr>
          <w:i/>
        </w:rPr>
        <w:t>Ghana Journal of Linguistics,</w:t>
      </w:r>
      <w:r w:rsidRPr="005C7DEF">
        <w:t xml:space="preserve"> and </w:t>
      </w:r>
      <w:r w:rsidRPr="005C7DEF">
        <w:rPr>
          <w:i/>
        </w:rPr>
        <w:t>Linguistic Landscape</w:t>
      </w:r>
      <w:r w:rsidRPr="005C7DEF">
        <w:t xml:space="preserve">. </w:t>
      </w:r>
    </w:p>
    <w:p w14:paraId="7A5495C8" w14:textId="77777777" w:rsidR="00016BB0" w:rsidRPr="005C7DEF" w:rsidRDefault="00016BB0" w:rsidP="00797DA7">
      <w:pPr>
        <w:shd w:val="clear" w:color="auto" w:fill="FFFFFF"/>
        <w:spacing w:after="0" w:line="240" w:lineRule="auto"/>
        <w:rPr>
          <w:rFonts w:ascii="Times New Roman" w:eastAsia="Times New Roman" w:hAnsi="Times New Roman" w:cs="Times New Roman"/>
          <w:color w:val="1D2228"/>
          <w:sz w:val="24"/>
          <w:szCs w:val="24"/>
          <w:lang w:eastAsia="en-US"/>
        </w:rPr>
      </w:pPr>
    </w:p>
    <w:p w14:paraId="74FC4B1D" w14:textId="77777777" w:rsidR="00016BB0" w:rsidRPr="005C7DEF" w:rsidRDefault="00016BB0" w:rsidP="00797DA7">
      <w:pPr>
        <w:spacing w:line="240" w:lineRule="auto"/>
        <w:jc w:val="both"/>
        <w:rPr>
          <w:rFonts w:ascii="Times New Roman" w:hAnsi="Times New Roman" w:cs="Times New Roman"/>
          <w:b/>
          <w:bCs/>
          <w:sz w:val="24"/>
          <w:szCs w:val="24"/>
        </w:rPr>
      </w:pPr>
    </w:p>
    <w:p w14:paraId="655085B2" w14:textId="77777777" w:rsidR="00016BB0" w:rsidRPr="005C7DEF" w:rsidRDefault="00016BB0" w:rsidP="00797DA7">
      <w:pPr>
        <w:spacing w:line="240" w:lineRule="auto"/>
        <w:jc w:val="both"/>
        <w:rPr>
          <w:rFonts w:ascii="Times New Roman" w:hAnsi="Times New Roman" w:cs="Times New Roman"/>
          <w:b/>
          <w:bCs/>
          <w:sz w:val="24"/>
          <w:szCs w:val="24"/>
        </w:rPr>
      </w:pPr>
    </w:p>
    <w:p w14:paraId="5835E28B" w14:textId="77777777" w:rsidR="00016BB0" w:rsidRPr="005C7DEF" w:rsidRDefault="00016BB0" w:rsidP="00797DA7">
      <w:pPr>
        <w:spacing w:line="240" w:lineRule="auto"/>
        <w:jc w:val="both"/>
        <w:rPr>
          <w:rFonts w:ascii="Times New Roman" w:hAnsi="Times New Roman" w:cs="Times New Roman"/>
          <w:b/>
          <w:bCs/>
          <w:sz w:val="24"/>
          <w:szCs w:val="24"/>
        </w:rPr>
      </w:pPr>
    </w:p>
    <w:p w14:paraId="6017E8FF" w14:textId="77777777" w:rsidR="00016BB0" w:rsidRPr="005C7DEF" w:rsidRDefault="00016BB0" w:rsidP="00797DA7">
      <w:pPr>
        <w:spacing w:line="240" w:lineRule="auto"/>
        <w:jc w:val="both"/>
        <w:rPr>
          <w:rFonts w:ascii="Times New Roman" w:hAnsi="Times New Roman" w:cs="Times New Roman"/>
          <w:b/>
          <w:bCs/>
          <w:sz w:val="24"/>
          <w:szCs w:val="24"/>
        </w:rPr>
      </w:pPr>
    </w:p>
    <w:p w14:paraId="4BD78F12" w14:textId="77777777" w:rsidR="00016BB0" w:rsidRPr="005C7DEF" w:rsidRDefault="00016BB0" w:rsidP="00797DA7">
      <w:pPr>
        <w:spacing w:line="240" w:lineRule="auto"/>
        <w:jc w:val="both"/>
        <w:rPr>
          <w:rFonts w:ascii="Times New Roman" w:hAnsi="Times New Roman" w:cs="Times New Roman"/>
          <w:b/>
          <w:bCs/>
          <w:sz w:val="24"/>
          <w:szCs w:val="24"/>
        </w:rPr>
      </w:pPr>
    </w:p>
    <w:p w14:paraId="09480797" w14:textId="77777777" w:rsidR="00016BB0" w:rsidRPr="005C7DEF" w:rsidRDefault="00016BB0" w:rsidP="00797DA7">
      <w:pPr>
        <w:spacing w:line="240" w:lineRule="auto"/>
        <w:jc w:val="both"/>
        <w:rPr>
          <w:rFonts w:ascii="Times New Roman" w:hAnsi="Times New Roman" w:cs="Times New Roman"/>
          <w:b/>
          <w:bCs/>
          <w:sz w:val="24"/>
          <w:szCs w:val="24"/>
        </w:rPr>
      </w:pPr>
    </w:p>
    <w:p w14:paraId="1B3D7552" w14:textId="1B7BA218" w:rsidR="00016BB0" w:rsidRPr="005C7DEF" w:rsidRDefault="00016BB0" w:rsidP="00797DA7">
      <w:pPr>
        <w:spacing w:line="240" w:lineRule="auto"/>
        <w:jc w:val="both"/>
        <w:rPr>
          <w:rFonts w:ascii="Times New Roman" w:hAnsi="Times New Roman" w:cs="Times New Roman"/>
          <w:b/>
          <w:bCs/>
          <w:sz w:val="24"/>
          <w:szCs w:val="24"/>
        </w:rPr>
      </w:pPr>
    </w:p>
    <w:p w14:paraId="7106224C" w14:textId="0A34017F" w:rsidR="00797DA7" w:rsidRPr="005C7DEF" w:rsidRDefault="00797DA7" w:rsidP="00797DA7">
      <w:pPr>
        <w:spacing w:line="240" w:lineRule="auto"/>
        <w:jc w:val="both"/>
        <w:rPr>
          <w:rFonts w:ascii="Times New Roman" w:hAnsi="Times New Roman" w:cs="Times New Roman"/>
          <w:b/>
          <w:bCs/>
          <w:sz w:val="24"/>
          <w:szCs w:val="24"/>
        </w:rPr>
      </w:pPr>
    </w:p>
    <w:p w14:paraId="082A0C54" w14:textId="1924727F" w:rsidR="00797DA7" w:rsidRPr="005C7DEF" w:rsidRDefault="00797DA7" w:rsidP="00797DA7">
      <w:pPr>
        <w:spacing w:line="240" w:lineRule="auto"/>
        <w:jc w:val="both"/>
        <w:rPr>
          <w:rFonts w:ascii="Times New Roman" w:hAnsi="Times New Roman" w:cs="Times New Roman"/>
          <w:b/>
          <w:bCs/>
          <w:sz w:val="24"/>
          <w:szCs w:val="24"/>
        </w:rPr>
      </w:pPr>
    </w:p>
    <w:p w14:paraId="26491FCF" w14:textId="5B08969E" w:rsidR="00797DA7" w:rsidRPr="005C7DEF" w:rsidRDefault="00797DA7" w:rsidP="00797DA7">
      <w:pPr>
        <w:spacing w:line="240" w:lineRule="auto"/>
        <w:jc w:val="both"/>
        <w:rPr>
          <w:rFonts w:ascii="Times New Roman" w:hAnsi="Times New Roman" w:cs="Times New Roman"/>
          <w:b/>
          <w:bCs/>
          <w:sz w:val="24"/>
          <w:szCs w:val="24"/>
        </w:rPr>
      </w:pPr>
    </w:p>
    <w:p w14:paraId="7387065C" w14:textId="2493898B" w:rsidR="00797DA7" w:rsidRPr="005C7DEF" w:rsidRDefault="00797DA7" w:rsidP="00797DA7">
      <w:pPr>
        <w:spacing w:line="240" w:lineRule="auto"/>
        <w:jc w:val="both"/>
        <w:rPr>
          <w:rFonts w:ascii="Times New Roman" w:hAnsi="Times New Roman" w:cs="Times New Roman"/>
          <w:b/>
          <w:bCs/>
          <w:sz w:val="24"/>
          <w:szCs w:val="24"/>
        </w:rPr>
      </w:pPr>
    </w:p>
    <w:p w14:paraId="4B105E34" w14:textId="10DC8066" w:rsidR="00797DA7" w:rsidRPr="005C7DEF" w:rsidRDefault="00797DA7" w:rsidP="00797DA7">
      <w:pPr>
        <w:spacing w:line="240" w:lineRule="auto"/>
        <w:jc w:val="both"/>
        <w:rPr>
          <w:rFonts w:ascii="Times New Roman" w:hAnsi="Times New Roman" w:cs="Times New Roman"/>
          <w:b/>
          <w:bCs/>
          <w:sz w:val="24"/>
          <w:szCs w:val="24"/>
        </w:rPr>
      </w:pPr>
    </w:p>
    <w:p w14:paraId="76368585" w14:textId="77777777" w:rsidR="00797DA7" w:rsidRPr="005C7DEF" w:rsidRDefault="00797DA7" w:rsidP="00797DA7">
      <w:pPr>
        <w:spacing w:line="240" w:lineRule="auto"/>
        <w:jc w:val="both"/>
        <w:rPr>
          <w:rFonts w:ascii="Times New Roman" w:hAnsi="Times New Roman" w:cs="Times New Roman"/>
          <w:b/>
          <w:bCs/>
          <w:sz w:val="24"/>
          <w:szCs w:val="24"/>
        </w:rPr>
      </w:pPr>
    </w:p>
    <w:p w14:paraId="28991B28" w14:textId="77777777" w:rsidR="00016BB0" w:rsidRPr="005C7DEF" w:rsidRDefault="00016BB0" w:rsidP="00797DA7">
      <w:pPr>
        <w:spacing w:line="240" w:lineRule="auto"/>
        <w:jc w:val="both"/>
        <w:rPr>
          <w:rFonts w:ascii="Times New Roman" w:hAnsi="Times New Roman" w:cs="Times New Roman"/>
          <w:b/>
          <w:bCs/>
          <w:sz w:val="24"/>
          <w:szCs w:val="24"/>
        </w:rPr>
      </w:pPr>
    </w:p>
    <w:p w14:paraId="4BCCA93D" w14:textId="77777777" w:rsidR="00797DA7" w:rsidRPr="005C7DEF" w:rsidRDefault="00797DA7"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lastRenderedPageBreak/>
        <w:t>DISCOURSE FUNCTIONS OF GRAMMATICAL COHESION IN POLITICO-FINANCIAL BUDGET STATEMENTS: AN EXPLORATORY STUDY</w:t>
      </w:r>
    </w:p>
    <w:p w14:paraId="235E6DA0" w14:textId="77777777" w:rsidR="00797DA7" w:rsidRPr="005C7DEF" w:rsidRDefault="00797DA7" w:rsidP="00797DA7">
      <w:pPr>
        <w:spacing w:line="240" w:lineRule="auto"/>
        <w:jc w:val="both"/>
        <w:rPr>
          <w:rFonts w:ascii="Times New Roman" w:hAnsi="Times New Roman" w:cs="Times New Roman"/>
          <w:b/>
          <w:bCs/>
          <w:sz w:val="24"/>
          <w:szCs w:val="24"/>
        </w:rPr>
      </w:pPr>
    </w:p>
    <w:p w14:paraId="5DEE38A0" w14:textId="53D81304" w:rsidR="00030A66" w:rsidRPr="005C7DEF" w:rsidRDefault="00030A66" w:rsidP="00797DA7">
      <w:p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Abstract</w:t>
      </w:r>
    </w:p>
    <w:p w14:paraId="16FF39E7" w14:textId="77777777" w:rsidR="009407EA" w:rsidRPr="005C7DEF" w:rsidRDefault="00AF5CDC"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Cohesion in politico-financial registers like budget statements can be described as </w:t>
      </w:r>
      <w:r w:rsidRPr="005C7DEF">
        <w:rPr>
          <w:rFonts w:ascii="Times New Roman" w:hAnsi="Times New Roman" w:cs="Times New Roman"/>
          <w:i/>
          <w:sz w:val="24"/>
          <w:szCs w:val="24"/>
        </w:rPr>
        <w:t xml:space="preserve">terra incognita </w:t>
      </w:r>
      <w:r w:rsidRPr="005C7DEF">
        <w:rPr>
          <w:rFonts w:ascii="Times New Roman" w:hAnsi="Times New Roman" w:cs="Times New Roman"/>
          <w:sz w:val="24"/>
          <w:szCs w:val="24"/>
        </w:rPr>
        <w:t>although it is</w:t>
      </w:r>
      <w:r w:rsidR="00E46401" w:rsidRPr="005C7DEF">
        <w:rPr>
          <w:rFonts w:ascii="Times New Roman" w:hAnsi="Times New Roman" w:cs="Times New Roman"/>
          <w:sz w:val="24"/>
          <w:szCs w:val="24"/>
        </w:rPr>
        <w:t xml:space="preserve"> crucial in shaping the rhetorical structure of budget statements. Cohesive devices</w:t>
      </w:r>
      <w:r w:rsidR="00DE4FEB" w:rsidRPr="005C7DEF">
        <w:rPr>
          <w:rFonts w:ascii="Times New Roman" w:hAnsi="Times New Roman" w:cs="Times New Roman"/>
          <w:sz w:val="24"/>
          <w:szCs w:val="24"/>
        </w:rPr>
        <w:t xml:space="preserve"> are key</w:t>
      </w:r>
      <w:r w:rsidR="009407EA" w:rsidRPr="005C7DEF">
        <w:rPr>
          <w:rFonts w:ascii="Times New Roman" w:hAnsi="Times New Roman" w:cs="Times New Roman"/>
          <w:sz w:val="24"/>
          <w:szCs w:val="24"/>
        </w:rPr>
        <w:t xml:space="preserve"> </w:t>
      </w:r>
      <w:r w:rsidR="00095C21" w:rsidRPr="005C7DEF">
        <w:rPr>
          <w:rFonts w:ascii="Times New Roman" w:hAnsi="Times New Roman" w:cs="Times New Roman"/>
          <w:sz w:val="24"/>
          <w:szCs w:val="24"/>
        </w:rPr>
        <w:t>indicators in</w:t>
      </w:r>
      <w:r w:rsidR="009407EA" w:rsidRPr="005C7DEF">
        <w:rPr>
          <w:rFonts w:ascii="Times New Roman" w:hAnsi="Times New Roman" w:cs="Times New Roman"/>
          <w:sz w:val="24"/>
          <w:szCs w:val="24"/>
        </w:rPr>
        <w:t xml:space="preserve"> strengthening </w:t>
      </w:r>
      <w:r w:rsidR="00DE4FEB" w:rsidRPr="005C7DEF">
        <w:rPr>
          <w:rFonts w:ascii="Times New Roman" w:hAnsi="Times New Roman" w:cs="Times New Roman"/>
          <w:sz w:val="24"/>
          <w:szCs w:val="24"/>
        </w:rPr>
        <w:t xml:space="preserve">financial </w:t>
      </w:r>
      <w:r w:rsidR="009407EA" w:rsidRPr="005C7DEF">
        <w:rPr>
          <w:rFonts w:ascii="Times New Roman" w:hAnsi="Times New Roman" w:cs="Times New Roman"/>
          <w:sz w:val="24"/>
          <w:szCs w:val="24"/>
        </w:rPr>
        <w:t xml:space="preserve">arguments and shaping </w:t>
      </w:r>
      <w:r w:rsidR="00DA3A80" w:rsidRPr="005C7DEF">
        <w:rPr>
          <w:rFonts w:ascii="Times New Roman" w:hAnsi="Times New Roman" w:cs="Times New Roman"/>
          <w:sz w:val="24"/>
          <w:szCs w:val="24"/>
        </w:rPr>
        <w:t>people’s</w:t>
      </w:r>
      <w:r w:rsidR="009407EA" w:rsidRPr="005C7DEF">
        <w:rPr>
          <w:rFonts w:ascii="Times New Roman" w:hAnsi="Times New Roman" w:cs="Times New Roman"/>
          <w:sz w:val="24"/>
          <w:szCs w:val="24"/>
        </w:rPr>
        <w:t xml:space="preserve"> understanding of fiscal policies. </w:t>
      </w:r>
      <w:r w:rsidR="00E46401" w:rsidRPr="005C7DEF">
        <w:rPr>
          <w:rFonts w:ascii="Times New Roman" w:hAnsi="Times New Roman" w:cs="Times New Roman"/>
          <w:sz w:val="24"/>
          <w:szCs w:val="24"/>
        </w:rPr>
        <w:t>Despite their significance, studies on cohesion in budget statements remain limited</w:t>
      </w:r>
      <w:r w:rsidR="009407EA" w:rsidRPr="005C7DEF">
        <w:rPr>
          <w:rFonts w:ascii="Times New Roman" w:hAnsi="Times New Roman" w:cs="Times New Roman"/>
          <w:sz w:val="24"/>
          <w:szCs w:val="24"/>
        </w:rPr>
        <w:t>.</w:t>
      </w:r>
      <w:r w:rsidR="00E46401" w:rsidRPr="005C7DEF">
        <w:rPr>
          <w:rFonts w:ascii="Times New Roman" w:hAnsi="Times New Roman" w:cs="Times New Roman"/>
          <w:sz w:val="24"/>
          <w:szCs w:val="24"/>
        </w:rPr>
        <w:t xml:space="preserve"> </w:t>
      </w:r>
      <w:r w:rsidR="00DE4FEB" w:rsidRPr="005C7DEF">
        <w:rPr>
          <w:rFonts w:ascii="Times New Roman" w:hAnsi="Times New Roman" w:cs="Times New Roman"/>
          <w:sz w:val="24"/>
          <w:szCs w:val="24"/>
        </w:rPr>
        <w:t xml:space="preserve">This </w:t>
      </w:r>
      <w:r w:rsidR="009C489D" w:rsidRPr="005C7DEF">
        <w:rPr>
          <w:rFonts w:ascii="Times New Roman" w:hAnsi="Times New Roman" w:cs="Times New Roman"/>
          <w:sz w:val="24"/>
          <w:szCs w:val="24"/>
        </w:rPr>
        <w:t xml:space="preserve">corpus-assisted </w:t>
      </w:r>
      <w:r w:rsidR="00DE4FEB" w:rsidRPr="005C7DEF">
        <w:rPr>
          <w:rFonts w:ascii="Times New Roman" w:hAnsi="Times New Roman" w:cs="Times New Roman"/>
          <w:sz w:val="24"/>
          <w:szCs w:val="24"/>
        </w:rPr>
        <w:t xml:space="preserve">study </w:t>
      </w:r>
      <w:r w:rsidR="009C489D" w:rsidRPr="005C7DEF">
        <w:rPr>
          <w:rFonts w:ascii="Times New Roman" w:hAnsi="Times New Roman" w:cs="Times New Roman"/>
          <w:sz w:val="24"/>
          <w:szCs w:val="24"/>
        </w:rPr>
        <w:t>thus</w:t>
      </w:r>
      <w:r w:rsidR="00DE4FEB" w:rsidRPr="005C7DEF">
        <w:rPr>
          <w:rFonts w:ascii="Times New Roman" w:hAnsi="Times New Roman" w:cs="Times New Roman"/>
          <w:sz w:val="24"/>
          <w:szCs w:val="24"/>
        </w:rPr>
        <w:t xml:space="preserve"> examine</w:t>
      </w:r>
      <w:r w:rsidR="009C489D" w:rsidRPr="005C7DEF">
        <w:rPr>
          <w:rFonts w:ascii="Times New Roman" w:hAnsi="Times New Roman" w:cs="Times New Roman"/>
          <w:sz w:val="24"/>
          <w:szCs w:val="24"/>
        </w:rPr>
        <w:t>s</w:t>
      </w:r>
      <w:r w:rsidR="000171D2" w:rsidRPr="005C7DEF">
        <w:rPr>
          <w:rFonts w:ascii="Times New Roman" w:hAnsi="Times New Roman" w:cs="Times New Roman"/>
          <w:sz w:val="24"/>
          <w:szCs w:val="24"/>
        </w:rPr>
        <w:t xml:space="preserve"> the discourse functions of grammatical cohesion in </w:t>
      </w:r>
      <w:r w:rsidR="0035165C" w:rsidRPr="005C7DEF">
        <w:rPr>
          <w:rFonts w:ascii="Times New Roman" w:hAnsi="Times New Roman" w:cs="Times New Roman"/>
          <w:sz w:val="24"/>
          <w:szCs w:val="24"/>
        </w:rPr>
        <w:t xml:space="preserve">politico-financial </w:t>
      </w:r>
      <w:r w:rsidR="000171D2" w:rsidRPr="005C7DEF">
        <w:rPr>
          <w:rFonts w:ascii="Times New Roman" w:hAnsi="Times New Roman" w:cs="Times New Roman"/>
          <w:sz w:val="24"/>
          <w:szCs w:val="24"/>
        </w:rPr>
        <w:t xml:space="preserve">budget statements using Ghana’s 2024 Budget Statement as data. </w:t>
      </w:r>
      <w:r w:rsidR="00231000" w:rsidRPr="005C7DEF">
        <w:rPr>
          <w:rFonts w:ascii="Times New Roman" w:hAnsi="Times New Roman" w:cs="Times New Roman"/>
          <w:sz w:val="24"/>
          <w:szCs w:val="24"/>
        </w:rPr>
        <w:t xml:space="preserve">The analysis was guided by </w:t>
      </w:r>
      <w:r w:rsidR="009407EA" w:rsidRPr="005C7DEF">
        <w:rPr>
          <w:rFonts w:ascii="Times New Roman" w:hAnsi="Times New Roman" w:cs="Times New Roman"/>
          <w:sz w:val="24"/>
          <w:szCs w:val="24"/>
        </w:rPr>
        <w:t>Halliday and Hasan’s (1976) cohesion framework. T</w:t>
      </w:r>
      <w:r w:rsidR="00DE4FEB" w:rsidRPr="005C7DEF">
        <w:rPr>
          <w:rFonts w:ascii="Times New Roman" w:hAnsi="Times New Roman" w:cs="Times New Roman"/>
          <w:sz w:val="24"/>
          <w:szCs w:val="24"/>
        </w:rPr>
        <w:t>he findings revealed</w:t>
      </w:r>
      <w:r w:rsidR="009407EA" w:rsidRPr="005C7DEF">
        <w:rPr>
          <w:rFonts w:ascii="Times New Roman" w:hAnsi="Times New Roman" w:cs="Times New Roman"/>
          <w:sz w:val="24"/>
          <w:szCs w:val="24"/>
        </w:rPr>
        <w:t xml:space="preserve"> that references were used to establish the Fina</w:t>
      </w:r>
      <w:r w:rsidR="00DE4FEB" w:rsidRPr="005C7DEF">
        <w:rPr>
          <w:rFonts w:ascii="Times New Roman" w:hAnsi="Times New Roman" w:cs="Times New Roman"/>
          <w:sz w:val="24"/>
          <w:szCs w:val="24"/>
        </w:rPr>
        <w:t>nce Minister’s authority and maintain thematic continuity</w:t>
      </w:r>
      <w:r w:rsidR="009407EA" w:rsidRPr="005C7DEF">
        <w:rPr>
          <w:rFonts w:ascii="Times New Roman" w:hAnsi="Times New Roman" w:cs="Times New Roman"/>
          <w:sz w:val="24"/>
          <w:szCs w:val="24"/>
        </w:rPr>
        <w:t>, while substitution was used to</w:t>
      </w:r>
      <w:r w:rsidR="00DE4FEB" w:rsidRPr="005C7DEF">
        <w:rPr>
          <w:rFonts w:ascii="Times New Roman" w:hAnsi="Times New Roman" w:cs="Times New Roman"/>
          <w:sz w:val="24"/>
          <w:szCs w:val="24"/>
        </w:rPr>
        <w:t xml:space="preserve"> enhance textual variation and</w:t>
      </w:r>
      <w:r w:rsidR="009407EA" w:rsidRPr="005C7DEF">
        <w:rPr>
          <w:rFonts w:ascii="Times New Roman" w:hAnsi="Times New Roman" w:cs="Times New Roman"/>
          <w:sz w:val="24"/>
          <w:szCs w:val="24"/>
        </w:rPr>
        <w:t xml:space="preserve"> avoid monotonous sentences. Additionally, conjunctions were used to </w:t>
      </w:r>
      <w:r w:rsidR="000171D2" w:rsidRPr="005C7DEF">
        <w:rPr>
          <w:rFonts w:ascii="Times New Roman" w:hAnsi="Times New Roman" w:cs="Times New Roman"/>
          <w:sz w:val="24"/>
          <w:szCs w:val="24"/>
        </w:rPr>
        <w:t xml:space="preserve">structure economic narratives by </w:t>
      </w:r>
      <w:r w:rsidR="009407EA" w:rsidRPr="005C7DEF">
        <w:rPr>
          <w:rFonts w:ascii="Times New Roman" w:hAnsi="Times New Roman" w:cs="Times New Roman"/>
          <w:sz w:val="24"/>
          <w:szCs w:val="24"/>
        </w:rPr>
        <w:t>establish</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additive relations, signal</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causality, show</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contrast in</w:t>
      </w:r>
      <w:r w:rsidR="000171D2" w:rsidRPr="005C7DEF">
        <w:rPr>
          <w:rFonts w:ascii="Times New Roman" w:hAnsi="Times New Roman" w:cs="Times New Roman"/>
          <w:sz w:val="24"/>
          <w:szCs w:val="24"/>
        </w:rPr>
        <w:t xml:space="preserve"> </w:t>
      </w:r>
      <w:r w:rsidR="002C1593" w:rsidRPr="005C7DEF">
        <w:rPr>
          <w:rFonts w:ascii="Times New Roman" w:hAnsi="Times New Roman" w:cs="Times New Roman"/>
          <w:sz w:val="24"/>
          <w:szCs w:val="24"/>
        </w:rPr>
        <w:t>financial</w:t>
      </w:r>
      <w:r w:rsidR="000171D2" w:rsidRPr="005C7DEF">
        <w:rPr>
          <w:rFonts w:ascii="Times New Roman" w:hAnsi="Times New Roman" w:cs="Times New Roman"/>
          <w:sz w:val="24"/>
          <w:szCs w:val="24"/>
        </w:rPr>
        <w:t xml:space="preserve"> outcomes</w:t>
      </w:r>
      <w:r w:rsidR="002C1593" w:rsidRPr="005C7DEF">
        <w:rPr>
          <w:rFonts w:ascii="Times New Roman" w:hAnsi="Times New Roman" w:cs="Times New Roman"/>
          <w:sz w:val="24"/>
          <w:szCs w:val="24"/>
        </w:rPr>
        <w:t>,</w:t>
      </w:r>
      <w:r w:rsidR="000171D2" w:rsidRPr="005C7DEF">
        <w:rPr>
          <w:rFonts w:ascii="Times New Roman" w:hAnsi="Times New Roman" w:cs="Times New Roman"/>
          <w:sz w:val="24"/>
          <w:szCs w:val="24"/>
        </w:rPr>
        <w:t xml:space="preserve"> and indicating </w:t>
      </w:r>
      <w:r w:rsidR="009407EA" w:rsidRPr="005C7DEF">
        <w:rPr>
          <w:rFonts w:ascii="Times New Roman" w:hAnsi="Times New Roman" w:cs="Times New Roman"/>
          <w:sz w:val="24"/>
          <w:szCs w:val="24"/>
        </w:rPr>
        <w:t xml:space="preserve">temporal sequences between economic events. The findings </w:t>
      </w:r>
      <w:r w:rsidR="007F7F4B" w:rsidRPr="005C7DEF">
        <w:rPr>
          <w:rFonts w:ascii="Times New Roman" w:hAnsi="Times New Roman" w:cs="Times New Roman"/>
          <w:sz w:val="24"/>
          <w:szCs w:val="24"/>
        </w:rPr>
        <w:t xml:space="preserve">offer </w:t>
      </w:r>
      <w:r w:rsidR="002C1593" w:rsidRPr="005C7DEF">
        <w:rPr>
          <w:rFonts w:ascii="Times New Roman" w:hAnsi="Times New Roman" w:cs="Times New Roman"/>
          <w:sz w:val="24"/>
          <w:szCs w:val="24"/>
        </w:rPr>
        <w:t xml:space="preserve">a </w:t>
      </w:r>
      <w:r w:rsidR="007F7F4B" w:rsidRPr="005C7DEF">
        <w:rPr>
          <w:rFonts w:ascii="Times New Roman" w:hAnsi="Times New Roman" w:cs="Times New Roman"/>
          <w:sz w:val="24"/>
          <w:szCs w:val="24"/>
        </w:rPr>
        <w:t>deeper</w:t>
      </w:r>
      <w:r w:rsidR="009407EA" w:rsidRPr="005C7DEF">
        <w:rPr>
          <w:rFonts w:ascii="Times New Roman" w:hAnsi="Times New Roman" w:cs="Times New Roman"/>
          <w:sz w:val="24"/>
          <w:szCs w:val="24"/>
        </w:rPr>
        <w:t xml:space="preserve"> understanding of </w:t>
      </w:r>
      <w:r w:rsidR="000171D2" w:rsidRPr="005C7DEF">
        <w:rPr>
          <w:rFonts w:ascii="Times New Roman" w:hAnsi="Times New Roman" w:cs="Times New Roman"/>
          <w:sz w:val="24"/>
          <w:szCs w:val="24"/>
        </w:rPr>
        <w:t xml:space="preserve">the functions of grammatical </w:t>
      </w:r>
      <w:r w:rsidR="009407EA" w:rsidRPr="005C7DEF">
        <w:rPr>
          <w:rFonts w:ascii="Times New Roman" w:hAnsi="Times New Roman" w:cs="Times New Roman"/>
          <w:sz w:val="24"/>
          <w:szCs w:val="24"/>
        </w:rPr>
        <w:t>cohesion</w:t>
      </w:r>
      <w:r w:rsidR="000171D2" w:rsidRPr="005C7DEF">
        <w:rPr>
          <w:rFonts w:ascii="Times New Roman" w:hAnsi="Times New Roman" w:cs="Times New Roman"/>
          <w:sz w:val="24"/>
          <w:szCs w:val="24"/>
        </w:rPr>
        <w:t xml:space="preserve"> </w:t>
      </w:r>
      <w:r w:rsidR="009407EA" w:rsidRPr="005C7DEF">
        <w:rPr>
          <w:rFonts w:ascii="Times New Roman" w:hAnsi="Times New Roman" w:cs="Times New Roman"/>
          <w:sz w:val="24"/>
          <w:szCs w:val="24"/>
        </w:rPr>
        <w:t>in a poli</w:t>
      </w:r>
      <w:r w:rsidR="000171D2" w:rsidRPr="005C7DEF">
        <w:rPr>
          <w:rFonts w:ascii="Times New Roman" w:hAnsi="Times New Roman" w:cs="Times New Roman"/>
          <w:sz w:val="24"/>
          <w:szCs w:val="24"/>
        </w:rPr>
        <w:t xml:space="preserve">tico-financial register </w:t>
      </w:r>
      <w:r w:rsidR="006B0E84" w:rsidRPr="005C7DEF">
        <w:rPr>
          <w:rFonts w:ascii="Times New Roman" w:hAnsi="Times New Roman" w:cs="Times New Roman"/>
          <w:sz w:val="24"/>
          <w:szCs w:val="24"/>
        </w:rPr>
        <w:t>like</w:t>
      </w:r>
      <w:r w:rsidR="000171D2" w:rsidRPr="005C7DEF">
        <w:rPr>
          <w:rFonts w:ascii="Times New Roman" w:hAnsi="Times New Roman" w:cs="Times New Roman"/>
          <w:sz w:val="24"/>
          <w:szCs w:val="24"/>
        </w:rPr>
        <w:t xml:space="preserve"> budget s</w:t>
      </w:r>
      <w:r w:rsidR="009407EA" w:rsidRPr="005C7DEF">
        <w:rPr>
          <w:rFonts w:ascii="Times New Roman" w:hAnsi="Times New Roman" w:cs="Times New Roman"/>
          <w:sz w:val="24"/>
          <w:szCs w:val="24"/>
        </w:rPr>
        <w:t>tatement</w:t>
      </w:r>
      <w:r w:rsidR="000171D2" w:rsidRPr="005C7DEF">
        <w:rPr>
          <w:rFonts w:ascii="Times New Roman" w:hAnsi="Times New Roman" w:cs="Times New Roman"/>
          <w:sz w:val="24"/>
          <w:szCs w:val="24"/>
        </w:rPr>
        <w:t>s</w:t>
      </w:r>
      <w:r w:rsidR="009407EA" w:rsidRPr="005C7DEF">
        <w:rPr>
          <w:rFonts w:ascii="Times New Roman" w:hAnsi="Times New Roman" w:cs="Times New Roman"/>
          <w:sz w:val="24"/>
          <w:szCs w:val="24"/>
        </w:rPr>
        <w:t>.</w:t>
      </w:r>
    </w:p>
    <w:p w14:paraId="585D1C59" w14:textId="6E449DB3" w:rsidR="00645923" w:rsidRPr="005C7DEF" w:rsidRDefault="00645923" w:rsidP="00797DA7">
      <w:pPr>
        <w:spacing w:line="240" w:lineRule="auto"/>
        <w:jc w:val="both"/>
        <w:rPr>
          <w:rFonts w:ascii="Times New Roman" w:hAnsi="Times New Roman" w:cs="Times New Roman"/>
          <w:sz w:val="24"/>
          <w:szCs w:val="24"/>
        </w:rPr>
      </w:pPr>
      <w:r w:rsidRPr="00CC1787">
        <w:rPr>
          <w:rFonts w:ascii="Times New Roman" w:hAnsi="Times New Roman" w:cs="Times New Roman"/>
          <w:b/>
          <w:bCs/>
          <w:iCs/>
          <w:sz w:val="24"/>
          <w:szCs w:val="24"/>
        </w:rPr>
        <w:t>Keywords</w:t>
      </w:r>
      <w:r w:rsidRPr="005C7DEF">
        <w:rPr>
          <w:rFonts w:ascii="Times New Roman" w:hAnsi="Times New Roman" w:cs="Times New Roman"/>
          <w:b/>
          <w:bCs/>
          <w:i/>
          <w:iCs/>
          <w:sz w:val="24"/>
          <w:szCs w:val="24"/>
        </w:rPr>
        <w:t>:</w:t>
      </w:r>
      <w:r w:rsidRPr="005C7DEF">
        <w:rPr>
          <w:rFonts w:ascii="Times New Roman" w:hAnsi="Times New Roman" w:cs="Times New Roman"/>
          <w:sz w:val="24"/>
          <w:szCs w:val="24"/>
        </w:rPr>
        <w:t xml:space="preserve"> </w:t>
      </w:r>
      <w:r w:rsidR="00CC1787">
        <w:rPr>
          <w:rFonts w:ascii="Times New Roman" w:hAnsi="Times New Roman" w:cs="Times New Roman"/>
          <w:sz w:val="24"/>
          <w:szCs w:val="24"/>
        </w:rPr>
        <w:t>English for Specific Purposes</w:t>
      </w:r>
      <w:r w:rsidRPr="005C7DEF">
        <w:rPr>
          <w:rFonts w:ascii="Times New Roman" w:hAnsi="Times New Roman" w:cs="Times New Roman"/>
          <w:sz w:val="24"/>
          <w:szCs w:val="24"/>
        </w:rPr>
        <w:t>, Politico-Financial Budget State</w:t>
      </w:r>
      <w:r w:rsidR="007E5CBB" w:rsidRPr="005C7DEF">
        <w:rPr>
          <w:rFonts w:ascii="Times New Roman" w:hAnsi="Times New Roman" w:cs="Times New Roman"/>
          <w:sz w:val="24"/>
          <w:szCs w:val="24"/>
        </w:rPr>
        <w:t xml:space="preserve">ments, </w:t>
      </w:r>
      <w:r w:rsidR="00CC1787">
        <w:rPr>
          <w:rFonts w:ascii="Times New Roman" w:hAnsi="Times New Roman" w:cs="Times New Roman"/>
          <w:sz w:val="24"/>
          <w:szCs w:val="24"/>
        </w:rPr>
        <w:t xml:space="preserve">Register Studies, </w:t>
      </w:r>
      <w:bookmarkStart w:id="0" w:name="_GoBack"/>
      <w:r w:rsidR="00CC1787">
        <w:rPr>
          <w:rFonts w:ascii="Times New Roman" w:hAnsi="Times New Roman" w:cs="Times New Roman"/>
          <w:sz w:val="24"/>
          <w:szCs w:val="24"/>
        </w:rPr>
        <w:t>Financial Discourse</w:t>
      </w:r>
      <w:bookmarkEnd w:id="0"/>
      <w:r w:rsidR="00CC1787">
        <w:rPr>
          <w:rFonts w:ascii="Times New Roman" w:hAnsi="Times New Roman" w:cs="Times New Roman"/>
          <w:sz w:val="24"/>
          <w:szCs w:val="24"/>
        </w:rPr>
        <w:t xml:space="preserve">, Political Discourse </w:t>
      </w:r>
    </w:p>
    <w:p w14:paraId="07155C79" w14:textId="63794784" w:rsidR="001937A4" w:rsidRPr="005C7DEF" w:rsidRDefault="001937A4" w:rsidP="00797DA7">
      <w:pPr>
        <w:pStyle w:val="ListParagraph"/>
        <w:numPr>
          <w:ilvl w:val="0"/>
          <w:numId w:val="28"/>
        </w:num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Introduction</w:t>
      </w:r>
    </w:p>
    <w:p w14:paraId="59895523" w14:textId="77777777" w:rsidR="00023946" w:rsidRPr="005C7DEF" w:rsidRDefault="00FC7A6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Statement is</w:t>
      </w:r>
      <w:r w:rsidR="00095A0C" w:rsidRPr="005C7DEF">
        <w:rPr>
          <w:rFonts w:ascii="Times New Roman" w:hAnsi="Times New Roman" w:cs="Times New Roman"/>
          <w:sz w:val="24"/>
          <w:szCs w:val="24"/>
        </w:rPr>
        <w:t xml:space="preserve"> recognized as </w:t>
      </w:r>
      <w:r w:rsidRPr="005C7DEF">
        <w:rPr>
          <w:rFonts w:ascii="Times New Roman" w:hAnsi="Times New Roman" w:cs="Times New Roman"/>
          <w:sz w:val="24"/>
          <w:szCs w:val="24"/>
        </w:rPr>
        <w:t xml:space="preserve">a </w:t>
      </w:r>
      <w:r w:rsidR="00095A0C" w:rsidRPr="005C7DEF">
        <w:rPr>
          <w:rFonts w:ascii="Times New Roman" w:hAnsi="Times New Roman" w:cs="Times New Roman"/>
          <w:sz w:val="24"/>
          <w:szCs w:val="24"/>
        </w:rPr>
        <w:t xml:space="preserve">distinct </w:t>
      </w:r>
      <w:r w:rsidRPr="005C7DEF">
        <w:rPr>
          <w:rFonts w:ascii="Times New Roman" w:hAnsi="Times New Roman" w:cs="Times New Roman"/>
          <w:sz w:val="24"/>
          <w:szCs w:val="24"/>
        </w:rPr>
        <w:t>register</w:t>
      </w:r>
      <w:r w:rsidR="00095A0C" w:rsidRPr="005C7DEF">
        <w:rPr>
          <w:rFonts w:ascii="Times New Roman" w:hAnsi="Times New Roman" w:cs="Times New Roman"/>
          <w:sz w:val="24"/>
          <w:szCs w:val="24"/>
        </w:rPr>
        <w:t xml:space="preserve"> due to </w:t>
      </w:r>
      <w:r w:rsidRPr="005C7DEF">
        <w:rPr>
          <w:rFonts w:ascii="Times New Roman" w:hAnsi="Times New Roman" w:cs="Times New Roman"/>
          <w:sz w:val="24"/>
          <w:szCs w:val="24"/>
        </w:rPr>
        <w:t>its</w:t>
      </w:r>
      <w:r w:rsidR="00123DD5" w:rsidRPr="005C7DEF">
        <w:rPr>
          <w:rFonts w:ascii="Times New Roman" w:hAnsi="Times New Roman" w:cs="Times New Roman"/>
          <w:sz w:val="24"/>
          <w:szCs w:val="24"/>
        </w:rPr>
        <w:t xml:space="preserve"> </w:t>
      </w:r>
      <w:r w:rsidRPr="005C7DEF">
        <w:rPr>
          <w:rFonts w:ascii="Times New Roman" w:hAnsi="Times New Roman" w:cs="Times New Roman"/>
          <w:sz w:val="24"/>
          <w:szCs w:val="24"/>
        </w:rPr>
        <w:t>unique purpose, structure</w:t>
      </w:r>
      <w:r w:rsidR="00123DD5" w:rsidRPr="005C7DEF">
        <w:rPr>
          <w:rFonts w:ascii="Times New Roman" w:hAnsi="Times New Roman" w:cs="Times New Roman"/>
          <w:sz w:val="24"/>
          <w:szCs w:val="24"/>
        </w:rPr>
        <w:t xml:space="preserve">, and </w:t>
      </w:r>
      <w:r w:rsidRPr="005C7DEF">
        <w:rPr>
          <w:rFonts w:ascii="Times New Roman" w:hAnsi="Times New Roman" w:cs="Times New Roman"/>
          <w:sz w:val="24"/>
          <w:szCs w:val="24"/>
        </w:rPr>
        <w:t>lexicogrammatical resources</w:t>
      </w:r>
      <w:r w:rsidR="00123DD5" w:rsidRPr="005C7DEF">
        <w:rPr>
          <w:rFonts w:ascii="Times New Roman" w:hAnsi="Times New Roman" w:cs="Times New Roman"/>
          <w:sz w:val="24"/>
          <w:szCs w:val="24"/>
        </w:rPr>
        <w:t xml:space="preserve"> (Lukin, 2015; Thompson, 2015). </w:t>
      </w:r>
      <w:r w:rsidR="00095A0C" w:rsidRPr="005C7DEF">
        <w:rPr>
          <w:rFonts w:ascii="Times New Roman" w:hAnsi="Times New Roman" w:cs="Times New Roman"/>
          <w:sz w:val="24"/>
          <w:szCs w:val="24"/>
        </w:rPr>
        <w:t>A budget statement</w:t>
      </w:r>
      <w:r w:rsidR="001240EF" w:rsidRPr="005C7DEF">
        <w:rPr>
          <w:rFonts w:ascii="Times New Roman" w:hAnsi="Times New Roman" w:cs="Times New Roman"/>
          <w:sz w:val="24"/>
          <w:szCs w:val="24"/>
        </w:rPr>
        <w:t xml:space="preserve"> by a government of a nation</w:t>
      </w:r>
      <w:r w:rsidR="00CA1B1F" w:rsidRPr="005C7DEF">
        <w:rPr>
          <w:rFonts w:ascii="Times New Roman" w:hAnsi="Times New Roman" w:cs="Times New Roman"/>
          <w:sz w:val="24"/>
          <w:szCs w:val="24"/>
        </w:rPr>
        <w:t>/state</w:t>
      </w:r>
      <w:r w:rsidR="009A0E8C" w:rsidRPr="005C7DEF">
        <w:rPr>
          <w:rFonts w:ascii="Times New Roman" w:hAnsi="Times New Roman" w:cs="Times New Roman"/>
          <w:sz w:val="24"/>
          <w:szCs w:val="24"/>
        </w:rPr>
        <w:t xml:space="preserve"> </w:t>
      </w:r>
      <w:r w:rsidR="00095A0C" w:rsidRPr="005C7DEF">
        <w:rPr>
          <w:rFonts w:ascii="Times New Roman" w:hAnsi="Times New Roman" w:cs="Times New Roman"/>
          <w:sz w:val="24"/>
          <w:szCs w:val="24"/>
        </w:rPr>
        <w:t xml:space="preserve">is </w:t>
      </w:r>
      <w:r w:rsidR="009A0E8C" w:rsidRPr="005C7DEF">
        <w:rPr>
          <w:rFonts w:ascii="Times New Roman" w:hAnsi="Times New Roman" w:cs="Times New Roman"/>
          <w:sz w:val="24"/>
          <w:szCs w:val="24"/>
        </w:rPr>
        <w:t>a politico-financial register</w:t>
      </w:r>
      <w:r w:rsidR="00006CF5" w:rsidRPr="005C7DEF">
        <w:rPr>
          <w:rFonts w:ascii="Times New Roman" w:hAnsi="Times New Roman" w:cs="Times New Roman"/>
          <w:sz w:val="24"/>
          <w:szCs w:val="24"/>
        </w:rPr>
        <w:t xml:space="preserve"> as it is shaped and informed by financial and political norms, </w:t>
      </w:r>
      <w:r w:rsidR="003E68EB" w:rsidRPr="005C7DEF">
        <w:rPr>
          <w:rFonts w:ascii="Times New Roman" w:hAnsi="Times New Roman" w:cs="Times New Roman"/>
          <w:sz w:val="24"/>
          <w:szCs w:val="24"/>
        </w:rPr>
        <w:t xml:space="preserve">and </w:t>
      </w:r>
      <w:r w:rsidR="00006CF5" w:rsidRPr="005C7DEF">
        <w:rPr>
          <w:rFonts w:ascii="Times New Roman" w:hAnsi="Times New Roman" w:cs="Times New Roman"/>
          <w:sz w:val="24"/>
          <w:szCs w:val="24"/>
        </w:rPr>
        <w:t>practices</w:t>
      </w:r>
      <w:r w:rsidR="003E68EB" w:rsidRPr="005C7DEF">
        <w:rPr>
          <w:rFonts w:ascii="Times New Roman" w:hAnsi="Times New Roman" w:cs="Times New Roman"/>
          <w:sz w:val="24"/>
          <w:szCs w:val="24"/>
        </w:rPr>
        <w:t xml:space="preserve"> rhetorically, (meta)discursively and linguistically.</w:t>
      </w:r>
      <w:r w:rsidR="00006CF5" w:rsidRPr="005C7DEF">
        <w:rPr>
          <w:rFonts w:ascii="Times New Roman" w:hAnsi="Times New Roman" w:cs="Times New Roman"/>
          <w:sz w:val="24"/>
          <w:szCs w:val="24"/>
        </w:rPr>
        <w:t xml:space="preserve"> </w:t>
      </w:r>
      <w:r w:rsidR="00CF3C92" w:rsidRPr="005C7DEF">
        <w:rPr>
          <w:rFonts w:ascii="Times New Roman" w:hAnsi="Times New Roman" w:cs="Times New Roman"/>
          <w:sz w:val="24"/>
          <w:szCs w:val="24"/>
        </w:rPr>
        <w:t xml:space="preserve">Interestingly, </w:t>
      </w:r>
      <w:r w:rsidR="00032866" w:rsidRPr="005C7DEF">
        <w:rPr>
          <w:rFonts w:ascii="Times New Roman" w:hAnsi="Times New Roman" w:cs="Times New Roman"/>
          <w:sz w:val="24"/>
          <w:szCs w:val="24"/>
        </w:rPr>
        <w:t>Wildavsky (1974) asserts that “the study of budgeting</w:t>
      </w:r>
      <w:r w:rsidR="00AF2AEF" w:rsidRPr="005C7DEF">
        <w:rPr>
          <w:rFonts w:ascii="Times New Roman" w:hAnsi="Times New Roman" w:cs="Times New Roman"/>
          <w:sz w:val="24"/>
          <w:szCs w:val="24"/>
        </w:rPr>
        <w:t xml:space="preserve"> </w:t>
      </w:r>
      <w:r w:rsidR="00032866" w:rsidRPr="005C7DEF">
        <w:rPr>
          <w:rFonts w:ascii="Times New Roman" w:hAnsi="Times New Roman" w:cs="Times New Roman"/>
          <w:sz w:val="24"/>
          <w:szCs w:val="24"/>
        </w:rPr>
        <w:t xml:space="preserve">is just another expression for </w:t>
      </w:r>
      <w:r w:rsidR="00AF2AEF" w:rsidRPr="005C7DEF">
        <w:rPr>
          <w:rFonts w:ascii="Times New Roman" w:hAnsi="Times New Roman" w:cs="Times New Roman"/>
          <w:sz w:val="24"/>
          <w:szCs w:val="24"/>
        </w:rPr>
        <w:t xml:space="preserve">the study of politics” (p. 126). In this case, Wildavsky (1974) focuses on political budget prepared by governments or their agencies, but not apolitical ones prepared by </w:t>
      </w:r>
      <w:r w:rsidR="00007E0E" w:rsidRPr="005C7DEF">
        <w:rPr>
          <w:rFonts w:ascii="Times New Roman" w:hAnsi="Times New Roman" w:cs="Times New Roman"/>
          <w:sz w:val="24"/>
          <w:szCs w:val="24"/>
        </w:rPr>
        <w:t>non-governmental</w:t>
      </w:r>
      <w:r w:rsidR="00AF2AEF" w:rsidRPr="005C7DEF">
        <w:rPr>
          <w:rFonts w:ascii="Times New Roman" w:hAnsi="Times New Roman" w:cs="Times New Roman"/>
          <w:sz w:val="24"/>
          <w:szCs w:val="24"/>
        </w:rPr>
        <w:t xml:space="preserve"> organizations. </w:t>
      </w:r>
      <w:r w:rsidR="007D1D9D" w:rsidRPr="005C7DEF">
        <w:rPr>
          <w:rFonts w:ascii="Times New Roman" w:hAnsi="Times New Roman" w:cs="Times New Roman"/>
          <w:sz w:val="24"/>
          <w:szCs w:val="24"/>
        </w:rPr>
        <w:t xml:space="preserve">Each of these, in terms of their lexicogrammatical resources, is of great interest to ESP researchers, but the focus on the former always outweighs the latter because of its national aura. </w:t>
      </w:r>
      <w:r w:rsidR="00EF7F54" w:rsidRPr="005C7DEF">
        <w:rPr>
          <w:rFonts w:ascii="Times New Roman" w:hAnsi="Times New Roman" w:cs="Times New Roman"/>
          <w:sz w:val="24"/>
          <w:szCs w:val="24"/>
        </w:rPr>
        <w:t xml:space="preserve">Since the political </w:t>
      </w:r>
      <w:r w:rsidR="00023946" w:rsidRPr="005C7DEF">
        <w:rPr>
          <w:rFonts w:ascii="Times New Roman" w:hAnsi="Times New Roman" w:cs="Times New Roman"/>
          <w:sz w:val="24"/>
          <w:szCs w:val="24"/>
        </w:rPr>
        <w:t>budget s</w:t>
      </w:r>
      <w:r w:rsidR="00EF7F54" w:rsidRPr="005C7DEF">
        <w:rPr>
          <w:rFonts w:ascii="Times New Roman" w:hAnsi="Times New Roman" w:cs="Times New Roman"/>
          <w:sz w:val="24"/>
          <w:szCs w:val="24"/>
        </w:rPr>
        <w:t xml:space="preserve">tatements </w:t>
      </w:r>
      <w:r w:rsidR="00023946" w:rsidRPr="005C7DEF">
        <w:rPr>
          <w:rFonts w:ascii="Times New Roman" w:hAnsi="Times New Roman" w:cs="Times New Roman"/>
          <w:sz w:val="24"/>
          <w:szCs w:val="24"/>
        </w:rPr>
        <w:t>communi</w:t>
      </w:r>
      <w:r w:rsidR="00EF7F54" w:rsidRPr="005C7DEF">
        <w:rPr>
          <w:rFonts w:ascii="Times New Roman" w:hAnsi="Times New Roman" w:cs="Times New Roman"/>
          <w:sz w:val="24"/>
          <w:szCs w:val="24"/>
        </w:rPr>
        <w:t>cate</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a government’s </w:t>
      </w:r>
      <w:r w:rsidR="00023946" w:rsidRPr="005C7DEF">
        <w:rPr>
          <w:rFonts w:ascii="Times New Roman" w:hAnsi="Times New Roman" w:cs="Times New Roman"/>
          <w:sz w:val="24"/>
          <w:szCs w:val="24"/>
        </w:rPr>
        <w:t>economic policies</w:t>
      </w:r>
      <w:r w:rsidR="00EF7F54" w:rsidRPr="005C7DEF">
        <w:rPr>
          <w:rFonts w:ascii="Times New Roman" w:hAnsi="Times New Roman" w:cs="Times New Roman"/>
          <w:sz w:val="24"/>
          <w:szCs w:val="24"/>
        </w:rPr>
        <w:t xml:space="preserve"> and plans</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they are presented to persuade the general public. Consequently, scholars have examined key aspects of the budget discourse to establish its rhetorical peculiarities and preferences. </w:t>
      </w:r>
    </w:p>
    <w:p w14:paraId="04940EFD" w14:textId="77777777" w:rsidR="001A6ACE" w:rsidRPr="005C7DEF" w:rsidRDefault="00DF1EC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w:t>
      </w:r>
      <w:r w:rsidR="001A6ACE" w:rsidRPr="005C7DEF">
        <w:rPr>
          <w:rFonts w:ascii="Times New Roman" w:hAnsi="Times New Roman" w:cs="Times New Roman"/>
          <w:sz w:val="24"/>
          <w:szCs w:val="24"/>
        </w:rPr>
        <w:t xml:space="preserve"> existing </w:t>
      </w:r>
      <w:r w:rsidRPr="005C7DEF">
        <w:rPr>
          <w:rFonts w:ascii="Times New Roman" w:hAnsi="Times New Roman" w:cs="Times New Roman"/>
          <w:sz w:val="24"/>
          <w:szCs w:val="24"/>
        </w:rPr>
        <w:t>studies</w:t>
      </w:r>
      <w:r w:rsidR="001E1A6E" w:rsidRPr="005C7DEF">
        <w:rPr>
          <w:rFonts w:ascii="Times New Roman" w:hAnsi="Times New Roman" w:cs="Times New Roman"/>
          <w:sz w:val="24"/>
          <w:szCs w:val="24"/>
        </w:rPr>
        <w:t xml:space="preserve"> (e.g. Ahmed et al., 2014; MacDonald et al., 2019; MacDonald, 2022; Gopang </w:t>
      </w:r>
      <w:r w:rsidR="001E1A6E" w:rsidRPr="005C7DEF">
        <w:rPr>
          <w:rFonts w:ascii="Times New Roman" w:hAnsi="Times New Roman" w:cs="Times New Roman"/>
          <w:color w:val="222222"/>
          <w:sz w:val="24"/>
          <w:szCs w:val="24"/>
          <w:shd w:val="clear" w:color="auto" w:fill="FFFFFF"/>
        </w:rPr>
        <w:t>&amp; Bughio</w:t>
      </w:r>
      <w:r w:rsidR="001E1A6E" w:rsidRPr="005C7DEF">
        <w:rPr>
          <w:rFonts w:ascii="Times New Roman" w:hAnsi="Times New Roman" w:cs="Times New Roman"/>
          <w:sz w:val="24"/>
          <w:szCs w:val="24"/>
        </w:rPr>
        <w:t>, 2015)</w:t>
      </w:r>
      <w:r w:rsidR="001A6ACE" w:rsidRPr="005C7DEF">
        <w:rPr>
          <w:rFonts w:ascii="Times New Roman" w:hAnsi="Times New Roman" w:cs="Times New Roman"/>
          <w:sz w:val="24"/>
          <w:szCs w:val="24"/>
        </w:rPr>
        <w:t xml:space="preserve"> </w:t>
      </w:r>
      <w:r w:rsidR="001E1A6E" w:rsidRPr="005C7DEF">
        <w:rPr>
          <w:rFonts w:ascii="Times New Roman" w:hAnsi="Times New Roman" w:cs="Times New Roman"/>
          <w:sz w:val="24"/>
          <w:szCs w:val="24"/>
        </w:rPr>
        <w:t xml:space="preserve">largely </w:t>
      </w:r>
      <w:r w:rsidR="001A6ACE" w:rsidRPr="005C7DEF">
        <w:rPr>
          <w:rFonts w:ascii="Times New Roman" w:hAnsi="Times New Roman" w:cs="Times New Roman"/>
          <w:sz w:val="24"/>
          <w:szCs w:val="24"/>
        </w:rPr>
        <w:t>explored budget statements through critical disco</w:t>
      </w:r>
      <w:r w:rsidR="00CD69FD" w:rsidRPr="005C7DEF">
        <w:rPr>
          <w:rFonts w:ascii="Times New Roman" w:hAnsi="Times New Roman" w:cs="Times New Roman"/>
          <w:sz w:val="24"/>
          <w:szCs w:val="24"/>
        </w:rPr>
        <w:t>urse analysis</w:t>
      </w:r>
      <w:r w:rsidR="001A6ACE" w:rsidRPr="005C7DEF">
        <w:rPr>
          <w:rFonts w:ascii="Times New Roman" w:hAnsi="Times New Roman" w:cs="Times New Roman"/>
          <w:sz w:val="24"/>
          <w:szCs w:val="24"/>
        </w:rPr>
        <w:t xml:space="preserve">. Ahmed et al. (2014) analyzed Pakistani Budget Speeches (PBS) and Indian Budget Speeches (IBS) to uncover hidden ideologies within budget discourse. Their study found that PBS used the personal pronoun </w:t>
      </w:r>
      <w:r w:rsidR="001A6ACE" w:rsidRPr="005C7DEF">
        <w:rPr>
          <w:rFonts w:ascii="Times New Roman" w:hAnsi="Times New Roman" w:cs="Times New Roman"/>
          <w:i/>
          <w:iCs/>
          <w:sz w:val="24"/>
          <w:szCs w:val="24"/>
        </w:rPr>
        <w:t xml:space="preserve">we </w:t>
      </w:r>
      <w:r w:rsidR="001A6ACE" w:rsidRPr="005C7DEF">
        <w:rPr>
          <w:rFonts w:ascii="Times New Roman" w:hAnsi="Times New Roman" w:cs="Times New Roman"/>
          <w:sz w:val="24"/>
          <w:szCs w:val="24"/>
        </w:rPr>
        <w:t xml:space="preserve">exclusively to foster a sense of unity between the government and citizens, whereas IBS primarily associated it with the government. They also observed that the Finance Minister used first-person pronouns to take responsibility for budgetary actions. Similarly, MacDonald et al. (2019) examined how visions of the future are constructed in budget speeches and found that future-oriented discourse revolved around recurring themes such as fairness, economic growth, recovery, and employment. Similarly, MacDonald (2022) analyzed Irish budget speeches over </w:t>
      </w:r>
      <w:r w:rsidR="00DF320F" w:rsidRPr="005C7DEF">
        <w:rPr>
          <w:rFonts w:ascii="Times New Roman" w:hAnsi="Times New Roman" w:cs="Times New Roman"/>
          <w:sz w:val="24"/>
          <w:szCs w:val="24"/>
        </w:rPr>
        <w:t>45 years</w:t>
      </w:r>
      <w:r w:rsidR="001A6ACE" w:rsidRPr="005C7DEF">
        <w:rPr>
          <w:rFonts w:ascii="Times New Roman" w:hAnsi="Times New Roman" w:cs="Times New Roman"/>
          <w:sz w:val="24"/>
          <w:szCs w:val="24"/>
        </w:rPr>
        <w:t xml:space="preserve"> and revealed that each budget speech consistently projected a vision of a prosperous future </w:t>
      </w:r>
      <w:r w:rsidR="001A6ACE" w:rsidRPr="005C7DEF">
        <w:rPr>
          <w:rFonts w:ascii="Times New Roman" w:hAnsi="Times New Roman" w:cs="Times New Roman"/>
          <w:sz w:val="24"/>
          <w:szCs w:val="24"/>
        </w:rPr>
        <w:lastRenderedPageBreak/>
        <w:t>built on collective goodwill. Additionally, Gopang and Bughio (2015) studied Pakistani budget headlines to uncover ideological biases in newspaper reporting. Their findings showed that editors strategically manipulated word choices to shape public perceptions of the budget.</w:t>
      </w:r>
    </w:p>
    <w:p w14:paraId="3F0FA945" w14:textId="77777777" w:rsidR="0035523F" w:rsidRPr="005C7DEF" w:rsidRDefault="001A6ACE"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has also received some attention from sentiment analysis (e.g. Kaur et al., 2020; Shakeel &amp; Karwal, 2016; Ahmad &amp; Abdullah, 2021). Kaur et al. (2020) conducted a real-time sentiment analysis of India’s 2020 Union Budget and found an overall positive sentiment, suggesting a favorable public reception. In contrast, Shakeel and Karwal (2016) analyzed the 2017 Union Budget and identified a neutral sentiment within the document, differing from Kaur et al.'s (2020) findings. Similarly, Ahmad and Abdullah (2021) examined Malaysia’s budget speech and observed a generally positive public sentiment toward the budget.</w:t>
      </w:r>
      <w:r w:rsidR="0035523F" w:rsidRPr="005C7DEF">
        <w:rPr>
          <w:rFonts w:ascii="Times New Roman" w:hAnsi="Times New Roman" w:cs="Times New Roman"/>
          <w:sz w:val="24"/>
          <w:szCs w:val="24"/>
        </w:rPr>
        <w:t xml:space="preserve"> </w:t>
      </w:r>
    </w:p>
    <w:p w14:paraId="56DDA018" w14:textId="06FC4899" w:rsidR="003100A4" w:rsidRPr="005C7DEF" w:rsidRDefault="00331792"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Despite these, </w:t>
      </w:r>
      <w:r w:rsidR="00CD69FD" w:rsidRPr="005C7DEF">
        <w:rPr>
          <w:rFonts w:ascii="Times New Roman" w:hAnsi="Times New Roman" w:cs="Times New Roman"/>
          <w:sz w:val="24"/>
          <w:szCs w:val="24"/>
        </w:rPr>
        <w:t>cohesion which is key in ensuring</w:t>
      </w:r>
      <w:r w:rsidR="00023946" w:rsidRPr="005C7DEF">
        <w:rPr>
          <w:rFonts w:ascii="Times New Roman" w:hAnsi="Times New Roman" w:cs="Times New Roman"/>
          <w:sz w:val="24"/>
          <w:szCs w:val="24"/>
        </w:rPr>
        <w:t xml:space="preserve"> clarity an</w:t>
      </w:r>
      <w:r w:rsidR="00CD74BB" w:rsidRPr="005C7DEF">
        <w:rPr>
          <w:rFonts w:ascii="Times New Roman" w:hAnsi="Times New Roman" w:cs="Times New Roman"/>
          <w:sz w:val="24"/>
          <w:szCs w:val="24"/>
        </w:rPr>
        <w:t xml:space="preserve">d enhancing the overall unity of the budget statement </w:t>
      </w:r>
      <w:r w:rsidR="00B021C5" w:rsidRPr="005C7DEF">
        <w:rPr>
          <w:rFonts w:ascii="Times New Roman" w:hAnsi="Times New Roman" w:cs="Times New Roman"/>
          <w:sz w:val="24"/>
          <w:szCs w:val="24"/>
        </w:rPr>
        <w:t>remains</w:t>
      </w:r>
      <w:r w:rsidRPr="005C7DEF">
        <w:rPr>
          <w:rFonts w:ascii="Times New Roman" w:hAnsi="Times New Roman" w:cs="Times New Roman"/>
          <w:sz w:val="24"/>
          <w:szCs w:val="24"/>
        </w:rPr>
        <w:t xml:space="preserve"> unstudied</w:t>
      </w:r>
      <w:r w:rsidR="00023946" w:rsidRPr="005C7DEF">
        <w:rPr>
          <w:rFonts w:ascii="Times New Roman" w:hAnsi="Times New Roman" w:cs="Times New Roman"/>
          <w:sz w:val="24"/>
          <w:szCs w:val="24"/>
        </w:rPr>
        <w:t xml:space="preserve">. </w:t>
      </w:r>
      <w:r w:rsidR="00E73576" w:rsidRPr="005C7DEF">
        <w:rPr>
          <w:rFonts w:ascii="Times New Roman" w:hAnsi="Times New Roman" w:cs="Times New Roman"/>
          <w:sz w:val="24"/>
          <w:szCs w:val="24"/>
        </w:rPr>
        <w:t>C</w:t>
      </w:r>
      <w:r w:rsidR="00023946" w:rsidRPr="005C7DEF">
        <w:rPr>
          <w:rFonts w:ascii="Times New Roman" w:hAnsi="Times New Roman" w:cs="Times New Roman"/>
          <w:sz w:val="24"/>
          <w:szCs w:val="24"/>
        </w:rPr>
        <w:t xml:space="preserve">ohesion </w:t>
      </w:r>
      <w:r w:rsidR="002C1593" w:rsidRPr="005C7DEF">
        <w:rPr>
          <w:rFonts w:ascii="Times New Roman" w:hAnsi="Times New Roman" w:cs="Times New Roman"/>
          <w:sz w:val="24"/>
          <w:szCs w:val="24"/>
        </w:rPr>
        <w:t>is</w:t>
      </w:r>
      <w:r w:rsidR="00023946" w:rsidRPr="005C7DEF">
        <w:rPr>
          <w:rFonts w:ascii="Times New Roman" w:hAnsi="Times New Roman" w:cs="Times New Roman"/>
          <w:sz w:val="24"/>
          <w:szCs w:val="24"/>
        </w:rPr>
        <w:t xml:space="preserve"> the semantic relationship between elements in a discourse, where the interpretation of one element depends on another</w:t>
      </w:r>
      <w:r w:rsidR="00E73576" w:rsidRPr="005C7DEF">
        <w:rPr>
          <w:rFonts w:ascii="Times New Roman" w:hAnsi="Times New Roman" w:cs="Times New Roman"/>
          <w:sz w:val="24"/>
          <w:szCs w:val="24"/>
        </w:rPr>
        <w:t xml:space="preserve"> (</w:t>
      </w:r>
      <w:r w:rsidR="005A0070" w:rsidRPr="005C7DEF">
        <w:rPr>
          <w:rFonts w:ascii="Times New Roman" w:hAnsi="Times New Roman" w:cs="Times New Roman"/>
          <w:sz w:val="24"/>
          <w:szCs w:val="24"/>
        </w:rPr>
        <w:t xml:space="preserve">Halliday &amp; Hasan, 1976; </w:t>
      </w:r>
      <w:r w:rsidR="00E73576" w:rsidRPr="005C7DEF">
        <w:rPr>
          <w:rFonts w:ascii="Times New Roman" w:hAnsi="Times New Roman" w:cs="Times New Roman"/>
          <w:sz w:val="24"/>
          <w:szCs w:val="24"/>
        </w:rPr>
        <w:t>Thompson, 2004)</w:t>
      </w:r>
      <w:r w:rsidR="00023946" w:rsidRPr="005C7DEF">
        <w:rPr>
          <w:rFonts w:ascii="Times New Roman" w:hAnsi="Times New Roman" w:cs="Times New Roman"/>
          <w:sz w:val="24"/>
          <w:szCs w:val="24"/>
        </w:rPr>
        <w:t xml:space="preserve">. </w:t>
      </w:r>
      <w:r w:rsidR="00FB7830" w:rsidRPr="005C7DEF">
        <w:rPr>
          <w:rFonts w:ascii="Times New Roman" w:hAnsi="Times New Roman" w:cs="Times New Roman"/>
          <w:sz w:val="24"/>
          <w:szCs w:val="24"/>
        </w:rPr>
        <w:t xml:space="preserve">Halliday and Hasan (1976) </w:t>
      </w:r>
      <w:r w:rsidR="00023946" w:rsidRPr="005C7DEF">
        <w:rPr>
          <w:rFonts w:ascii="Times New Roman" w:hAnsi="Times New Roman" w:cs="Times New Roman"/>
          <w:sz w:val="24"/>
          <w:szCs w:val="24"/>
        </w:rPr>
        <w:t xml:space="preserve">argue that cohesion “is a semantic one and refers to the relations of meanings that exist within a text and that define it as a text” (p. 4). Cohesion is realized through explicit linguistic markers—both grammatical and lexical—that link sentences together to create a network of related ideas. Without these markers, a text becomes a disconnected set of clauses rather than a coherent whole. </w:t>
      </w:r>
      <w:r w:rsidR="00711A1A" w:rsidRPr="005C7DEF">
        <w:rPr>
          <w:rFonts w:ascii="Times New Roman" w:hAnsi="Times New Roman" w:cs="Times New Roman"/>
          <w:sz w:val="24"/>
          <w:szCs w:val="24"/>
        </w:rPr>
        <w:t>The effective use of cohesive devices</w:t>
      </w:r>
      <w:r w:rsidR="00023946" w:rsidRPr="005C7DEF">
        <w:rPr>
          <w:rFonts w:ascii="Times New Roman" w:hAnsi="Times New Roman" w:cs="Times New Roman"/>
          <w:sz w:val="24"/>
          <w:szCs w:val="24"/>
        </w:rPr>
        <w:t xml:space="preserve"> in budget statements </w:t>
      </w:r>
      <w:r w:rsidR="00711A1A" w:rsidRPr="005C7DEF">
        <w:rPr>
          <w:rFonts w:ascii="Times New Roman" w:hAnsi="Times New Roman" w:cs="Times New Roman"/>
          <w:sz w:val="24"/>
          <w:szCs w:val="24"/>
        </w:rPr>
        <w:t>does not only enhance</w:t>
      </w:r>
      <w:r w:rsidR="00023946" w:rsidRPr="005C7DEF">
        <w:rPr>
          <w:rFonts w:ascii="Times New Roman" w:hAnsi="Times New Roman" w:cs="Times New Roman"/>
          <w:sz w:val="24"/>
          <w:szCs w:val="24"/>
        </w:rPr>
        <w:t xml:space="preserve"> textual unity but also contributes to the broader rhetorical and ideological framing of economic policies. </w:t>
      </w:r>
      <w:r w:rsidR="008F0A8D" w:rsidRPr="005C7DEF">
        <w:rPr>
          <w:rFonts w:ascii="Times New Roman" w:hAnsi="Times New Roman" w:cs="Times New Roman"/>
          <w:sz w:val="24"/>
          <w:szCs w:val="24"/>
        </w:rPr>
        <w:t>These devices</w:t>
      </w:r>
      <w:r w:rsidR="00C7207B" w:rsidRPr="005C7DEF">
        <w:rPr>
          <w:rFonts w:ascii="Times New Roman" w:hAnsi="Times New Roman" w:cs="Times New Roman"/>
          <w:sz w:val="24"/>
          <w:szCs w:val="24"/>
        </w:rPr>
        <w:t xml:space="preserve"> also influence how readers interpret the budget and understand government priorities.</w:t>
      </w:r>
      <w:r w:rsidR="003100A4" w:rsidRPr="005C7DEF">
        <w:rPr>
          <w:rFonts w:ascii="Times New Roman" w:hAnsi="Times New Roman" w:cs="Times New Roman"/>
          <w:sz w:val="24"/>
          <w:szCs w:val="24"/>
        </w:rPr>
        <w:t xml:space="preserve"> The previous studies</w:t>
      </w:r>
      <w:r w:rsidR="00FB7830" w:rsidRPr="005C7DEF">
        <w:rPr>
          <w:rFonts w:ascii="Times New Roman" w:hAnsi="Times New Roman" w:cs="Times New Roman"/>
          <w:sz w:val="24"/>
          <w:szCs w:val="24"/>
        </w:rPr>
        <w:t xml:space="preserve"> (e.g. Ahmed et al., 2014; MacDonald et al., 2019; MacDonald, 2022; Gopang </w:t>
      </w:r>
      <w:r w:rsidR="00FB7830" w:rsidRPr="005C7DEF">
        <w:rPr>
          <w:rFonts w:ascii="Times New Roman" w:hAnsi="Times New Roman" w:cs="Times New Roman"/>
          <w:color w:val="222222"/>
          <w:sz w:val="24"/>
          <w:szCs w:val="24"/>
          <w:shd w:val="clear" w:color="auto" w:fill="FFFFFF"/>
        </w:rPr>
        <w:t>&amp; Bughio</w:t>
      </w:r>
      <w:r w:rsidR="00FB7830" w:rsidRPr="005C7DEF">
        <w:rPr>
          <w:rFonts w:ascii="Times New Roman" w:hAnsi="Times New Roman" w:cs="Times New Roman"/>
          <w:sz w:val="24"/>
          <w:szCs w:val="24"/>
        </w:rPr>
        <w:t>, 2015)</w:t>
      </w:r>
      <w:r w:rsidR="003100A4" w:rsidRPr="005C7DEF">
        <w:rPr>
          <w:rFonts w:ascii="Times New Roman" w:hAnsi="Times New Roman" w:cs="Times New Roman"/>
          <w:sz w:val="24"/>
          <w:szCs w:val="24"/>
        </w:rPr>
        <w:t xml:space="preserve"> help us appreciate the hidden ideologies and sentiments in budgets, these studies do not examine the discourse functions of budget statements. Thus, this study explores the discourse functions of cohesive devices in Ghana’s</w:t>
      </w:r>
      <w:r w:rsidR="006D473C" w:rsidRPr="005C7DEF">
        <w:rPr>
          <w:rFonts w:ascii="Times New Roman" w:hAnsi="Times New Roman" w:cs="Times New Roman"/>
          <w:sz w:val="24"/>
          <w:szCs w:val="24"/>
        </w:rPr>
        <w:t xml:space="preserve"> 2024 Budget Statement </w:t>
      </w:r>
      <w:r w:rsidR="003100A4" w:rsidRPr="005C7DEF">
        <w:rPr>
          <w:rFonts w:ascii="Times New Roman" w:hAnsi="Times New Roman" w:cs="Times New Roman"/>
          <w:sz w:val="24"/>
          <w:szCs w:val="24"/>
        </w:rPr>
        <w:t>to shed light on how these linguistic elements contribute to the communicative and persuasive goals of this politico-financial register.</w:t>
      </w:r>
    </w:p>
    <w:p w14:paraId="0F53A55E" w14:textId="2B898756" w:rsidR="008874B4" w:rsidRPr="005C7DEF" w:rsidRDefault="008874B4" w:rsidP="00797DA7">
      <w:pPr>
        <w:pStyle w:val="Heading3"/>
        <w:numPr>
          <w:ilvl w:val="0"/>
          <w:numId w:val="28"/>
        </w:numPr>
        <w:spacing w:line="240" w:lineRule="auto"/>
        <w:rPr>
          <w:rFonts w:cs="Times New Roman"/>
        </w:rPr>
      </w:pPr>
      <w:bookmarkStart w:id="1" w:name="_Toc190142293"/>
      <w:r w:rsidRPr="005C7DEF">
        <w:rPr>
          <w:rFonts w:cs="Times New Roman"/>
        </w:rPr>
        <w:t>Ghana’s Budget</w:t>
      </w:r>
      <w:bookmarkEnd w:id="1"/>
      <w:r w:rsidR="00AB1CA0" w:rsidRPr="005C7DEF">
        <w:rPr>
          <w:rFonts w:cs="Times New Roman"/>
        </w:rPr>
        <w:t xml:space="preserve"> Statement</w:t>
      </w:r>
      <w:r w:rsidR="00CE1E92" w:rsidRPr="005C7DEF">
        <w:rPr>
          <w:rFonts w:cs="Times New Roman"/>
        </w:rPr>
        <w:t xml:space="preserve"> </w:t>
      </w:r>
    </w:p>
    <w:p w14:paraId="16FBC92A" w14:textId="0AF9C86A" w:rsidR="008A5F37" w:rsidRPr="005C7DEF" w:rsidRDefault="00ED6145"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w:t>
      </w:r>
      <w:r w:rsidRPr="005C7DEF">
        <w:rPr>
          <w:rFonts w:ascii="Times New Roman" w:hAnsi="Times New Roman" w:cs="Times New Roman"/>
          <w:color w:val="222222"/>
          <w:sz w:val="24"/>
          <w:szCs w:val="24"/>
          <w:shd w:val="clear" w:color="auto" w:fill="FFFFFF"/>
        </w:rPr>
        <w:t xml:space="preserve">Ghana, it is a </w:t>
      </w:r>
      <w:r w:rsidR="00380F86" w:rsidRPr="005C7DEF">
        <w:rPr>
          <w:rFonts w:ascii="Times New Roman" w:hAnsi="Times New Roman" w:cs="Times New Roman"/>
          <w:color w:val="222222"/>
          <w:sz w:val="24"/>
          <w:szCs w:val="24"/>
          <w:shd w:val="clear" w:color="auto" w:fill="FFFFFF"/>
        </w:rPr>
        <w:t>constitutional</w:t>
      </w:r>
      <w:r w:rsidRPr="005C7DEF">
        <w:rPr>
          <w:rFonts w:ascii="Times New Roman" w:hAnsi="Times New Roman" w:cs="Times New Roman"/>
          <w:color w:val="222222"/>
          <w:sz w:val="24"/>
          <w:szCs w:val="24"/>
          <w:shd w:val="clear" w:color="auto" w:fill="FFFFFF"/>
        </w:rPr>
        <w:t xml:space="preserve"> requirement for the government to </w:t>
      </w:r>
      <w:r w:rsidR="00380F86" w:rsidRPr="005C7DEF">
        <w:rPr>
          <w:rFonts w:ascii="Times New Roman" w:hAnsi="Times New Roman" w:cs="Times New Roman"/>
          <w:color w:val="222222"/>
          <w:sz w:val="24"/>
          <w:szCs w:val="24"/>
          <w:shd w:val="clear" w:color="auto" w:fill="FFFFFF"/>
        </w:rPr>
        <w:t>prepare</w:t>
      </w:r>
      <w:r w:rsidRPr="005C7DEF">
        <w:rPr>
          <w:rFonts w:ascii="Times New Roman" w:hAnsi="Times New Roman" w:cs="Times New Roman"/>
          <w:color w:val="222222"/>
          <w:sz w:val="24"/>
          <w:szCs w:val="24"/>
          <w:shd w:val="clear" w:color="auto" w:fill="FFFFFF"/>
        </w:rPr>
        <w:t xml:space="preserve"> a budget and present a budget at the </w:t>
      </w:r>
      <w:r w:rsidR="00380F86" w:rsidRPr="005C7DEF">
        <w:rPr>
          <w:rFonts w:ascii="Times New Roman" w:hAnsi="Times New Roman" w:cs="Times New Roman"/>
          <w:color w:val="222222"/>
          <w:sz w:val="24"/>
          <w:szCs w:val="24"/>
          <w:shd w:val="clear" w:color="auto" w:fill="FFFFFF"/>
        </w:rPr>
        <w:t>Parliament</w:t>
      </w:r>
      <w:r w:rsidR="009B1EE9" w:rsidRPr="005C7DEF">
        <w:rPr>
          <w:rFonts w:ascii="Times New Roman" w:hAnsi="Times New Roman" w:cs="Times New Roman"/>
          <w:color w:val="222222"/>
          <w:sz w:val="24"/>
          <w:szCs w:val="24"/>
          <w:shd w:val="clear" w:color="auto" w:fill="FFFFFF"/>
        </w:rPr>
        <w:t xml:space="preserve">. </w:t>
      </w:r>
      <w:r w:rsidR="002B4C22" w:rsidRPr="005C7DEF">
        <w:rPr>
          <w:rFonts w:ascii="Times New Roman" w:hAnsi="Times New Roman" w:cs="Times New Roman"/>
          <w:sz w:val="24"/>
          <w:szCs w:val="24"/>
        </w:rPr>
        <w:t>Thompson (2015) notes that budget measures “have a critical impact on the public’s political perceptions and sympathies and thence the possible outcome of General Elections” (p. 2). Budgeting should not be seen only “as a means of transmitting a set of technical information about the nation’s finances but as a rhetorical formulation of a particular Party’</w:t>
      </w:r>
      <w:r w:rsidR="00ED70CE" w:rsidRPr="005C7DEF">
        <w:rPr>
          <w:rFonts w:ascii="Times New Roman" w:hAnsi="Times New Roman" w:cs="Times New Roman"/>
          <w:sz w:val="24"/>
          <w:szCs w:val="24"/>
        </w:rPr>
        <w:t xml:space="preserve">s ideology” (Thompson, 2015: </w:t>
      </w:r>
      <w:r w:rsidR="002B4C22" w:rsidRPr="005C7DEF">
        <w:rPr>
          <w:rFonts w:ascii="Times New Roman" w:hAnsi="Times New Roman" w:cs="Times New Roman"/>
          <w:sz w:val="24"/>
          <w:szCs w:val="24"/>
        </w:rPr>
        <w:t xml:space="preserve">3). Consequently, </w:t>
      </w:r>
      <w:r w:rsidR="00793A36" w:rsidRPr="005C7DEF">
        <w:rPr>
          <w:rFonts w:ascii="Times New Roman" w:hAnsi="Times New Roman" w:cs="Times New Roman"/>
          <w:sz w:val="24"/>
          <w:szCs w:val="24"/>
        </w:rPr>
        <w:t>Ghana’s</w:t>
      </w:r>
      <w:r w:rsidR="008874B4" w:rsidRPr="005C7DEF">
        <w:rPr>
          <w:rFonts w:ascii="Times New Roman" w:hAnsi="Times New Roman" w:cs="Times New Roman"/>
          <w:color w:val="222222"/>
          <w:sz w:val="24"/>
          <w:szCs w:val="24"/>
          <w:shd w:val="clear" w:color="auto" w:fill="FFFFFF"/>
        </w:rPr>
        <w:t xml:space="preserve"> Minister of Fin</w:t>
      </w:r>
      <w:r w:rsidR="0038358E" w:rsidRPr="005C7DEF">
        <w:rPr>
          <w:rFonts w:ascii="Times New Roman" w:hAnsi="Times New Roman" w:cs="Times New Roman"/>
          <w:color w:val="222222"/>
          <w:sz w:val="24"/>
          <w:szCs w:val="24"/>
          <w:shd w:val="clear" w:color="auto" w:fill="FFFFFF"/>
        </w:rPr>
        <w:t>ance</w:t>
      </w:r>
      <w:r w:rsidR="003F688C" w:rsidRPr="005C7DEF">
        <w:rPr>
          <w:rFonts w:ascii="Times New Roman" w:hAnsi="Times New Roman" w:cs="Times New Roman"/>
          <w:color w:val="222222"/>
          <w:sz w:val="24"/>
          <w:szCs w:val="24"/>
          <w:shd w:val="clear" w:color="auto" w:fill="FFFFFF"/>
        </w:rPr>
        <w:t xml:space="preserve"> and Economic Planning</w:t>
      </w:r>
      <w:r w:rsidR="0038358E" w:rsidRPr="005C7DEF">
        <w:rPr>
          <w:rFonts w:ascii="Times New Roman" w:hAnsi="Times New Roman" w:cs="Times New Roman"/>
          <w:color w:val="222222"/>
          <w:sz w:val="24"/>
          <w:szCs w:val="24"/>
          <w:shd w:val="clear" w:color="auto" w:fill="FFFFFF"/>
        </w:rPr>
        <w:t xml:space="preserve"> prepares and presents the budget s</w:t>
      </w:r>
      <w:r w:rsidR="008874B4" w:rsidRPr="005C7DEF">
        <w:rPr>
          <w:rFonts w:ascii="Times New Roman" w:hAnsi="Times New Roman" w:cs="Times New Roman"/>
          <w:color w:val="222222"/>
          <w:sz w:val="24"/>
          <w:szCs w:val="24"/>
          <w:shd w:val="clear" w:color="auto" w:fill="FFFFFF"/>
        </w:rPr>
        <w:t xml:space="preserve">tatement to parliament on behalf of the President in accordance with article 179 of </w:t>
      </w:r>
      <w:r w:rsidR="00371E31" w:rsidRPr="005C7DEF">
        <w:rPr>
          <w:rFonts w:ascii="Times New Roman" w:hAnsi="Times New Roman" w:cs="Times New Roman"/>
          <w:color w:val="222222"/>
          <w:sz w:val="24"/>
          <w:szCs w:val="24"/>
          <w:shd w:val="clear" w:color="auto" w:fill="FFFFFF"/>
        </w:rPr>
        <w:t>Ghana’s</w:t>
      </w:r>
      <w:r w:rsidR="00CE1E92" w:rsidRPr="005C7DEF">
        <w:rPr>
          <w:rFonts w:ascii="Times New Roman" w:hAnsi="Times New Roman" w:cs="Times New Roman"/>
          <w:color w:val="222222"/>
          <w:sz w:val="24"/>
          <w:szCs w:val="24"/>
          <w:shd w:val="clear" w:color="auto" w:fill="FFFFFF"/>
        </w:rPr>
        <w:t xml:space="preserve"> 1992 constitution</w:t>
      </w:r>
      <w:r w:rsidR="008874B4" w:rsidRPr="005C7DEF">
        <w:rPr>
          <w:rFonts w:ascii="Times New Roman" w:hAnsi="Times New Roman" w:cs="Times New Roman"/>
          <w:color w:val="222222"/>
          <w:sz w:val="24"/>
          <w:szCs w:val="24"/>
          <w:shd w:val="clear" w:color="auto" w:fill="FFFFFF"/>
        </w:rPr>
        <w:t>. The budget presentation is a means of communicating with various “discourse communities.” Members of parliament are the primary audience, but the presentation also targets the general public and the global community. The</w:t>
      </w:r>
      <w:r w:rsidR="00A14480" w:rsidRPr="005C7DEF">
        <w:rPr>
          <w:rFonts w:ascii="Times New Roman" w:hAnsi="Times New Roman" w:cs="Times New Roman"/>
          <w:color w:val="222222"/>
          <w:sz w:val="24"/>
          <w:szCs w:val="24"/>
          <w:shd w:val="clear" w:color="auto" w:fill="FFFFFF"/>
        </w:rPr>
        <w:t xml:space="preserve"> budget </w:t>
      </w:r>
      <w:r w:rsidR="000A25B9" w:rsidRPr="005C7DEF">
        <w:rPr>
          <w:rFonts w:ascii="Times New Roman" w:hAnsi="Times New Roman" w:cs="Times New Roman"/>
          <w:color w:val="222222"/>
          <w:sz w:val="24"/>
          <w:szCs w:val="24"/>
          <w:shd w:val="clear" w:color="auto" w:fill="FFFFFF"/>
        </w:rPr>
        <w:t xml:space="preserve">statement </w:t>
      </w:r>
      <w:r w:rsidR="00A14480" w:rsidRPr="005C7DEF">
        <w:rPr>
          <w:rFonts w:ascii="Times New Roman" w:hAnsi="Times New Roman" w:cs="Times New Roman"/>
          <w:color w:val="222222"/>
          <w:sz w:val="24"/>
          <w:szCs w:val="24"/>
          <w:shd w:val="clear" w:color="auto" w:fill="FFFFFF"/>
        </w:rPr>
        <w:t xml:space="preserve">is </w:t>
      </w:r>
      <w:r w:rsidR="00C833CC" w:rsidRPr="005C7DEF">
        <w:rPr>
          <w:rFonts w:ascii="Times New Roman" w:hAnsi="Times New Roman" w:cs="Times New Roman"/>
          <w:color w:val="222222"/>
          <w:sz w:val="24"/>
          <w:szCs w:val="24"/>
          <w:shd w:val="clear" w:color="auto" w:fill="FFFFFF"/>
        </w:rPr>
        <w:t xml:space="preserve">written and </w:t>
      </w:r>
      <w:r w:rsidR="00A14480" w:rsidRPr="005C7DEF">
        <w:rPr>
          <w:rFonts w:ascii="Times New Roman" w:hAnsi="Times New Roman" w:cs="Times New Roman"/>
          <w:color w:val="222222"/>
          <w:sz w:val="24"/>
          <w:szCs w:val="24"/>
          <w:shd w:val="clear" w:color="auto" w:fill="FFFFFF"/>
        </w:rPr>
        <w:t xml:space="preserve">presented in English which is </w:t>
      </w:r>
      <w:r w:rsidR="00801F5B" w:rsidRPr="005C7DEF">
        <w:rPr>
          <w:rFonts w:ascii="Times New Roman" w:hAnsi="Times New Roman" w:cs="Times New Roman"/>
          <w:color w:val="222222"/>
          <w:sz w:val="24"/>
          <w:szCs w:val="24"/>
          <w:shd w:val="clear" w:color="auto" w:fill="FFFFFF"/>
        </w:rPr>
        <w:t xml:space="preserve">Ghana’s </w:t>
      </w:r>
      <w:r w:rsidR="00A14480" w:rsidRPr="005C7DEF">
        <w:rPr>
          <w:rFonts w:ascii="Times New Roman" w:hAnsi="Times New Roman" w:cs="Times New Roman"/>
          <w:color w:val="222222"/>
          <w:sz w:val="24"/>
          <w:szCs w:val="24"/>
          <w:shd w:val="clear" w:color="auto" w:fill="FFFFFF"/>
        </w:rPr>
        <w:t xml:space="preserve">official language. </w:t>
      </w:r>
      <w:r w:rsidR="008874B4" w:rsidRPr="005C7DEF">
        <w:rPr>
          <w:rFonts w:ascii="Times New Roman" w:hAnsi="Times New Roman" w:cs="Times New Roman"/>
          <w:color w:val="222222"/>
          <w:sz w:val="24"/>
          <w:szCs w:val="24"/>
          <w:shd w:val="clear" w:color="auto" w:fill="FFFFFF"/>
        </w:rPr>
        <w:t>The Ministry also provides a summary of the key points of the budget to make it</w:t>
      </w:r>
      <w:r w:rsidR="008874B4" w:rsidRPr="005C7DEF">
        <w:rPr>
          <w:rFonts w:ascii="Times New Roman" w:hAnsi="Times New Roman" w:cs="Times New Roman"/>
          <w:sz w:val="24"/>
          <w:szCs w:val="24"/>
        </w:rPr>
        <w:t xml:space="preserve"> </w:t>
      </w:r>
      <w:r w:rsidR="008874B4" w:rsidRPr="005C7DEF">
        <w:rPr>
          <w:rFonts w:ascii="Times New Roman" w:hAnsi="Times New Roman" w:cs="Times New Roman"/>
          <w:color w:val="222222"/>
          <w:sz w:val="24"/>
          <w:szCs w:val="24"/>
          <w:shd w:val="clear" w:color="auto" w:fill="FFFFFF"/>
        </w:rPr>
        <w:t xml:space="preserve">easier for everyone to engage in discussions about the fiscal policies and priorities of the government. </w:t>
      </w:r>
      <w:r w:rsidR="003E5B97" w:rsidRPr="005C7DEF">
        <w:rPr>
          <w:rFonts w:ascii="Times New Roman" w:hAnsi="Times New Roman" w:cs="Times New Roman"/>
          <w:color w:val="222222"/>
          <w:sz w:val="24"/>
          <w:szCs w:val="24"/>
          <w:shd w:val="clear" w:color="auto" w:fill="FFFFFF"/>
        </w:rPr>
        <w:t xml:space="preserve">Since 2021, the abridged version of the Budget Statement, the Citizen’s Budget, is translated into six Ghanaian indigenous languages: Asante Twi, Dangme, Nzema, Ewe, Gonja and Dagbani. </w:t>
      </w:r>
      <w:r w:rsidR="00015B7C" w:rsidRPr="005C7DEF">
        <w:rPr>
          <w:rFonts w:ascii="Times New Roman" w:hAnsi="Times New Roman" w:cs="Times New Roman"/>
          <w:color w:val="222222"/>
          <w:sz w:val="24"/>
          <w:szCs w:val="24"/>
          <w:shd w:val="clear" w:color="auto" w:fill="FFFFFF"/>
        </w:rPr>
        <w:t xml:space="preserve">This move recognizes a significant portion of the Ghanaian population who are </w:t>
      </w:r>
      <w:r w:rsidR="00015B7C" w:rsidRPr="005C7DEF">
        <w:rPr>
          <w:rFonts w:ascii="Times New Roman" w:hAnsi="Times New Roman" w:cs="Times New Roman"/>
          <w:i/>
          <w:color w:val="222222"/>
          <w:sz w:val="24"/>
          <w:szCs w:val="24"/>
          <w:shd w:val="clear" w:color="auto" w:fill="FFFFFF"/>
        </w:rPr>
        <w:t>non-Engliate</w:t>
      </w:r>
      <w:r w:rsidR="00015B7C" w:rsidRPr="005C7DEF">
        <w:rPr>
          <w:rFonts w:ascii="Times New Roman" w:hAnsi="Times New Roman" w:cs="Times New Roman"/>
          <w:color w:val="222222"/>
          <w:sz w:val="24"/>
          <w:szCs w:val="24"/>
          <w:shd w:val="clear" w:color="auto" w:fill="FFFFFF"/>
        </w:rPr>
        <w:t xml:space="preserve"> (</w:t>
      </w:r>
      <w:r w:rsidR="00D72943" w:rsidRPr="005C7DEF">
        <w:rPr>
          <w:rFonts w:ascii="Times New Roman" w:hAnsi="Times New Roman" w:cs="Times New Roman"/>
          <w:color w:val="222222"/>
          <w:sz w:val="24"/>
          <w:szCs w:val="24"/>
          <w:shd w:val="clear" w:color="auto" w:fill="FFFFFF"/>
        </w:rPr>
        <w:t>Akoto &amp; Afful, 2021</w:t>
      </w:r>
      <w:r w:rsidR="00015B7C" w:rsidRPr="005C7DEF">
        <w:rPr>
          <w:rFonts w:ascii="Times New Roman" w:hAnsi="Times New Roman" w:cs="Times New Roman"/>
          <w:color w:val="222222"/>
          <w:sz w:val="24"/>
          <w:szCs w:val="24"/>
          <w:shd w:val="clear" w:color="auto" w:fill="FFFFFF"/>
        </w:rPr>
        <w:t xml:space="preserve">) but are literate in Ghanaian indigenous languages. </w:t>
      </w:r>
      <w:r w:rsidR="008B0F82" w:rsidRPr="005C7DEF">
        <w:rPr>
          <w:rFonts w:ascii="Times New Roman" w:hAnsi="Times New Roman" w:cs="Times New Roman"/>
          <w:color w:val="222222"/>
          <w:sz w:val="24"/>
          <w:szCs w:val="24"/>
          <w:shd w:val="clear" w:color="auto" w:fill="FFFFFF"/>
        </w:rPr>
        <w:t>It further helps in widening the functional loads of the Gha</w:t>
      </w:r>
      <w:r w:rsidR="001C70A2" w:rsidRPr="005C7DEF">
        <w:rPr>
          <w:rFonts w:ascii="Times New Roman" w:hAnsi="Times New Roman" w:cs="Times New Roman"/>
          <w:color w:val="222222"/>
          <w:sz w:val="24"/>
          <w:szCs w:val="24"/>
          <w:shd w:val="clear" w:color="auto" w:fill="FFFFFF"/>
        </w:rPr>
        <w:t>na</w:t>
      </w:r>
      <w:r w:rsidR="008B0F82" w:rsidRPr="005C7DEF">
        <w:rPr>
          <w:rFonts w:ascii="Times New Roman" w:hAnsi="Times New Roman" w:cs="Times New Roman"/>
          <w:color w:val="222222"/>
          <w:sz w:val="24"/>
          <w:szCs w:val="24"/>
          <w:shd w:val="clear" w:color="auto" w:fill="FFFFFF"/>
        </w:rPr>
        <w:t xml:space="preserve">ian indigenous languages. </w:t>
      </w:r>
    </w:p>
    <w:p w14:paraId="546104B5" w14:textId="62F8C819" w:rsidR="001423FA" w:rsidRPr="005C7DEF" w:rsidRDefault="004D7189" w:rsidP="00797DA7">
      <w:pPr>
        <w:pStyle w:val="ListParagraph"/>
        <w:numPr>
          <w:ilvl w:val="0"/>
          <w:numId w:val="28"/>
        </w:numPr>
        <w:spacing w:line="240" w:lineRule="auto"/>
        <w:rPr>
          <w:rFonts w:ascii="Times New Roman" w:hAnsi="Times New Roman" w:cs="Times New Roman"/>
          <w:b/>
          <w:bCs/>
          <w:i/>
          <w:iCs/>
          <w:sz w:val="24"/>
          <w:szCs w:val="24"/>
        </w:rPr>
      </w:pPr>
      <w:r w:rsidRPr="005C7DEF">
        <w:rPr>
          <w:rFonts w:ascii="Times New Roman" w:hAnsi="Times New Roman" w:cs="Times New Roman"/>
          <w:b/>
          <w:bCs/>
          <w:sz w:val="24"/>
          <w:szCs w:val="24"/>
        </w:rPr>
        <w:lastRenderedPageBreak/>
        <w:t>Corpus and Procedure</w:t>
      </w:r>
      <w:r w:rsidR="00EE0B14" w:rsidRPr="005C7DEF">
        <w:rPr>
          <w:rFonts w:ascii="Times New Roman" w:hAnsi="Times New Roman" w:cs="Times New Roman"/>
          <w:b/>
          <w:bCs/>
          <w:sz w:val="24"/>
          <w:szCs w:val="24"/>
        </w:rPr>
        <w:t>s</w:t>
      </w:r>
    </w:p>
    <w:p w14:paraId="28FE734A" w14:textId="77777777" w:rsidR="00632CFC" w:rsidRPr="005C7DEF" w:rsidRDefault="0021085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Ghana’s</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2024 Budget Statement served as the data for this study. The data</w:t>
      </w:r>
      <w:r w:rsidR="001423FA" w:rsidRPr="005C7DEF">
        <w:rPr>
          <w:rFonts w:ascii="Times New Roman" w:hAnsi="Times New Roman" w:cs="Times New Roman"/>
          <w:sz w:val="24"/>
          <w:szCs w:val="24"/>
        </w:rPr>
        <w:t xml:space="preserve"> was </w:t>
      </w:r>
      <w:r w:rsidR="008505BF" w:rsidRPr="005C7DEF">
        <w:rPr>
          <w:rFonts w:ascii="Times New Roman" w:hAnsi="Times New Roman" w:cs="Times New Roman"/>
          <w:sz w:val="24"/>
          <w:szCs w:val="24"/>
        </w:rPr>
        <w:t xml:space="preserve">obtained </w:t>
      </w:r>
      <w:r w:rsidR="001423FA" w:rsidRPr="005C7DEF">
        <w:rPr>
          <w:rFonts w:ascii="Times New Roman" w:hAnsi="Times New Roman" w:cs="Times New Roman"/>
          <w:sz w:val="24"/>
          <w:szCs w:val="24"/>
        </w:rPr>
        <w:t xml:space="preserve">from </w:t>
      </w:r>
      <w:hyperlink r:id="rId9" w:history="1">
        <w:r w:rsidR="001423FA" w:rsidRPr="005C7DEF">
          <w:rPr>
            <w:rStyle w:val="Hyperlink"/>
            <w:rFonts w:ascii="Times New Roman" w:hAnsi="Times New Roman" w:cs="Times New Roman"/>
            <w:sz w:val="24"/>
            <w:szCs w:val="24"/>
          </w:rPr>
          <w:t>https://mofep.gov.gh/publications/budget-statements</w:t>
        </w:r>
      </w:hyperlink>
      <w:r w:rsidR="001423FA" w:rsidRPr="005C7DEF">
        <w:rPr>
          <w:rFonts w:ascii="Times New Roman" w:hAnsi="Times New Roman" w:cs="Times New Roman"/>
          <w:sz w:val="24"/>
          <w:szCs w:val="24"/>
        </w:rPr>
        <w:t>, an official website of the Ministry of Finance</w:t>
      </w:r>
      <w:r w:rsidR="008505BF" w:rsidRPr="005C7DEF">
        <w:rPr>
          <w:rFonts w:ascii="Times New Roman" w:hAnsi="Times New Roman" w:cs="Times New Roman"/>
          <w:sz w:val="24"/>
          <w:szCs w:val="24"/>
        </w:rPr>
        <w:t>, 14th February, 2024</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data </w:t>
      </w:r>
      <w:r w:rsidR="003B323D" w:rsidRPr="005C7DEF">
        <w:rPr>
          <w:rFonts w:ascii="Times New Roman" w:hAnsi="Times New Roman" w:cs="Times New Roman"/>
          <w:sz w:val="24"/>
          <w:szCs w:val="24"/>
        </w:rPr>
        <w:t>was in written</w:t>
      </w:r>
      <w:r w:rsidRPr="005C7DEF">
        <w:rPr>
          <w:rFonts w:ascii="Times New Roman" w:hAnsi="Times New Roman" w:cs="Times New Roman"/>
          <w:sz w:val="24"/>
          <w:szCs w:val="24"/>
        </w:rPr>
        <w:t xml:space="preserve">, </w:t>
      </w:r>
      <w:r w:rsidR="003B323D" w:rsidRPr="005C7DEF">
        <w:rPr>
          <w:rFonts w:ascii="Times New Roman" w:hAnsi="Times New Roman" w:cs="Times New Roman"/>
          <w:sz w:val="24"/>
          <w:szCs w:val="24"/>
        </w:rPr>
        <w:t xml:space="preserve">with </w:t>
      </w:r>
      <w:r w:rsidRPr="005C7DEF">
        <w:rPr>
          <w:rFonts w:ascii="Times New Roman" w:hAnsi="Times New Roman" w:cs="Times New Roman"/>
          <w:sz w:val="24"/>
          <w:szCs w:val="24"/>
        </w:rPr>
        <w:t>approximately 61,148 words</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The 2024 Budget was chosen because it was current</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and available on the Ministry’s website. </w:t>
      </w:r>
      <w:r w:rsidR="001423FA" w:rsidRPr="005C7DEF">
        <w:rPr>
          <w:rFonts w:ascii="Times New Roman" w:hAnsi="Times New Roman" w:cs="Times New Roman"/>
          <w:sz w:val="24"/>
          <w:szCs w:val="24"/>
        </w:rPr>
        <w:t xml:space="preserve">The analysis </w:t>
      </w:r>
      <w:r w:rsidR="00915C6C" w:rsidRPr="005C7DEF">
        <w:rPr>
          <w:rFonts w:ascii="Times New Roman" w:hAnsi="Times New Roman" w:cs="Times New Roman"/>
          <w:sz w:val="24"/>
          <w:szCs w:val="24"/>
        </w:rPr>
        <w:t>was g</w:t>
      </w:r>
      <w:r w:rsidR="001423FA" w:rsidRPr="005C7DEF">
        <w:rPr>
          <w:rFonts w:ascii="Times New Roman" w:hAnsi="Times New Roman" w:cs="Times New Roman"/>
          <w:sz w:val="24"/>
          <w:szCs w:val="24"/>
        </w:rPr>
        <w:t>uided by Halliday and Hasan’s (1976) cohesion framework</w:t>
      </w:r>
      <w:r w:rsidR="00632CFC" w:rsidRPr="005C7DEF">
        <w:rPr>
          <w:rFonts w:ascii="Times New Roman" w:hAnsi="Times New Roman" w:cs="Times New Roman"/>
          <w:sz w:val="24"/>
          <w:szCs w:val="24"/>
        </w:rPr>
        <w:t xml:space="preserve"> as presented in Table 1</w:t>
      </w:r>
      <w:r w:rsidR="001423FA" w:rsidRPr="005C7DEF">
        <w:rPr>
          <w:rFonts w:ascii="Times New Roman" w:hAnsi="Times New Roman" w:cs="Times New Roman"/>
          <w:sz w:val="24"/>
          <w:szCs w:val="24"/>
        </w:rPr>
        <w:t xml:space="preserve">. </w:t>
      </w:r>
    </w:p>
    <w:p w14:paraId="4499A810" w14:textId="77777777" w:rsidR="00D12AFD" w:rsidRPr="005C7DEF" w:rsidRDefault="00D12AFD" w:rsidP="00797DA7">
      <w:pPr>
        <w:pStyle w:val="ListParagraph4"/>
        <w:rPr>
          <w:rFonts w:cs="Times New Roman"/>
          <w:b w:val="0"/>
          <w:bCs/>
          <w:i/>
          <w:iCs/>
          <w:color w:val="000000" w:themeColor="text1"/>
          <w:szCs w:val="24"/>
        </w:rPr>
      </w:pPr>
      <w:r w:rsidRPr="005C7DEF">
        <w:rPr>
          <w:rFonts w:cs="Times New Roman"/>
          <w:b w:val="0"/>
          <w:bCs/>
          <w:i/>
          <w:iCs/>
          <w:color w:val="000000" w:themeColor="text1"/>
          <w:szCs w:val="24"/>
        </w:rPr>
        <w:t xml:space="preserve">Table 1: Types of Grammatical Cohesion </w:t>
      </w: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2160"/>
        <w:gridCol w:w="2160"/>
        <w:gridCol w:w="1080"/>
        <w:gridCol w:w="2380"/>
      </w:tblGrid>
      <w:tr w:rsidR="00D12AFD" w:rsidRPr="005C7DEF" w14:paraId="57B3EEFA" w14:textId="77777777" w:rsidTr="00480054">
        <w:trPr>
          <w:trHeight w:val="345"/>
        </w:trPr>
        <w:tc>
          <w:tcPr>
            <w:tcW w:w="9040" w:type="dxa"/>
            <w:gridSpan w:val="5"/>
          </w:tcPr>
          <w:p w14:paraId="55D140E8" w14:textId="77777777" w:rsidR="00D12AFD" w:rsidRPr="005C7DEF" w:rsidRDefault="00D12AFD" w:rsidP="00797DA7">
            <w:pPr>
              <w:pStyle w:val="TableParagraph"/>
              <w:spacing w:line="240" w:lineRule="auto"/>
              <w:ind w:left="13"/>
              <w:jc w:val="center"/>
              <w:rPr>
                <w:b/>
                <w:sz w:val="24"/>
                <w:szCs w:val="24"/>
              </w:rPr>
            </w:pPr>
            <w:r w:rsidRPr="005C7DEF">
              <w:rPr>
                <w:b/>
                <w:sz w:val="24"/>
                <w:szCs w:val="24"/>
              </w:rPr>
              <w:t>Grammatical</w:t>
            </w:r>
            <w:r w:rsidRPr="005C7DEF">
              <w:rPr>
                <w:b/>
                <w:spacing w:val="-5"/>
                <w:sz w:val="24"/>
                <w:szCs w:val="24"/>
              </w:rPr>
              <w:t xml:space="preserve"> </w:t>
            </w:r>
            <w:r w:rsidRPr="005C7DEF">
              <w:rPr>
                <w:b/>
                <w:spacing w:val="-2"/>
                <w:sz w:val="24"/>
                <w:szCs w:val="24"/>
              </w:rPr>
              <w:t>Cohesion</w:t>
            </w:r>
          </w:p>
        </w:tc>
      </w:tr>
      <w:tr w:rsidR="00D12AFD" w:rsidRPr="005C7DEF" w14:paraId="1FF229A8" w14:textId="77777777" w:rsidTr="00480054">
        <w:trPr>
          <w:trHeight w:val="345"/>
        </w:trPr>
        <w:tc>
          <w:tcPr>
            <w:tcW w:w="3420" w:type="dxa"/>
            <w:gridSpan w:val="2"/>
          </w:tcPr>
          <w:p w14:paraId="2CE3DFD6" w14:textId="77777777" w:rsidR="00D12AFD" w:rsidRPr="005C7DEF" w:rsidRDefault="00D12AFD" w:rsidP="00797DA7">
            <w:pPr>
              <w:pStyle w:val="TableParagraph"/>
              <w:spacing w:line="240" w:lineRule="auto"/>
              <w:ind w:left="11" w:right="1"/>
              <w:jc w:val="center"/>
              <w:rPr>
                <w:b/>
                <w:sz w:val="24"/>
                <w:szCs w:val="24"/>
              </w:rPr>
            </w:pPr>
            <w:r w:rsidRPr="005C7DEF">
              <w:rPr>
                <w:b/>
                <w:spacing w:val="-2"/>
                <w:sz w:val="24"/>
                <w:szCs w:val="24"/>
              </w:rPr>
              <w:t>Reference</w:t>
            </w:r>
          </w:p>
        </w:tc>
        <w:tc>
          <w:tcPr>
            <w:tcW w:w="2160" w:type="dxa"/>
          </w:tcPr>
          <w:p w14:paraId="3D0EE79D" w14:textId="77777777" w:rsidR="00D12AFD" w:rsidRPr="005C7DEF" w:rsidRDefault="00D12AFD" w:rsidP="00797DA7">
            <w:pPr>
              <w:pStyle w:val="TableParagraph"/>
              <w:spacing w:line="240" w:lineRule="auto"/>
              <w:ind w:left="451"/>
              <w:rPr>
                <w:b/>
                <w:sz w:val="24"/>
                <w:szCs w:val="24"/>
              </w:rPr>
            </w:pPr>
            <w:r w:rsidRPr="005C7DEF">
              <w:rPr>
                <w:b/>
                <w:spacing w:val="-2"/>
                <w:sz w:val="24"/>
                <w:szCs w:val="24"/>
              </w:rPr>
              <w:t>Substitution</w:t>
            </w:r>
          </w:p>
        </w:tc>
        <w:tc>
          <w:tcPr>
            <w:tcW w:w="1080" w:type="dxa"/>
          </w:tcPr>
          <w:p w14:paraId="7FD847D3" w14:textId="77777777" w:rsidR="00D12AFD" w:rsidRPr="005C7DEF" w:rsidRDefault="00D12AFD" w:rsidP="00797DA7">
            <w:pPr>
              <w:pStyle w:val="TableParagraph"/>
              <w:spacing w:line="240" w:lineRule="auto"/>
              <w:ind w:left="14" w:right="3"/>
              <w:jc w:val="center"/>
              <w:rPr>
                <w:b/>
                <w:sz w:val="24"/>
                <w:szCs w:val="24"/>
              </w:rPr>
            </w:pPr>
            <w:r w:rsidRPr="005C7DEF">
              <w:rPr>
                <w:b/>
                <w:spacing w:val="-2"/>
                <w:sz w:val="24"/>
                <w:szCs w:val="24"/>
              </w:rPr>
              <w:t>Ellipsis</w:t>
            </w:r>
          </w:p>
        </w:tc>
        <w:tc>
          <w:tcPr>
            <w:tcW w:w="2380" w:type="dxa"/>
          </w:tcPr>
          <w:p w14:paraId="27486908" w14:textId="77777777" w:rsidR="00D12AFD" w:rsidRPr="005C7DEF" w:rsidRDefault="00D12AFD" w:rsidP="00797DA7">
            <w:pPr>
              <w:pStyle w:val="TableParagraph"/>
              <w:spacing w:line="240" w:lineRule="auto"/>
              <w:ind w:left="14" w:right="2"/>
              <w:jc w:val="center"/>
              <w:rPr>
                <w:b/>
                <w:sz w:val="24"/>
                <w:szCs w:val="24"/>
              </w:rPr>
            </w:pPr>
            <w:r w:rsidRPr="005C7DEF">
              <w:rPr>
                <w:b/>
                <w:spacing w:val="-2"/>
                <w:sz w:val="24"/>
                <w:szCs w:val="24"/>
              </w:rPr>
              <w:t>Conjunction</w:t>
            </w:r>
          </w:p>
        </w:tc>
      </w:tr>
      <w:tr w:rsidR="00D12AFD" w:rsidRPr="005C7DEF" w14:paraId="10CA0CF0" w14:textId="77777777" w:rsidTr="00480054">
        <w:trPr>
          <w:trHeight w:val="271"/>
        </w:trPr>
        <w:tc>
          <w:tcPr>
            <w:tcW w:w="3420" w:type="dxa"/>
            <w:gridSpan w:val="2"/>
          </w:tcPr>
          <w:p w14:paraId="2834CC07" w14:textId="77777777" w:rsidR="00D12AFD" w:rsidRPr="005C7DEF" w:rsidRDefault="00D12AFD" w:rsidP="00797DA7">
            <w:pPr>
              <w:pStyle w:val="TableParagraph"/>
              <w:spacing w:line="240" w:lineRule="auto"/>
              <w:ind w:left="11"/>
              <w:jc w:val="center"/>
              <w:rPr>
                <w:sz w:val="24"/>
                <w:szCs w:val="24"/>
              </w:rPr>
            </w:pPr>
            <w:r w:rsidRPr="005C7DEF">
              <w:rPr>
                <w:spacing w:val="-2"/>
                <w:sz w:val="24"/>
                <w:szCs w:val="24"/>
              </w:rPr>
              <w:t>Personals</w:t>
            </w:r>
          </w:p>
        </w:tc>
        <w:tc>
          <w:tcPr>
            <w:tcW w:w="2160" w:type="dxa"/>
          </w:tcPr>
          <w:p w14:paraId="0C83F2A7" w14:textId="77777777" w:rsidR="00D12AFD" w:rsidRPr="005C7DEF" w:rsidRDefault="00D12AFD" w:rsidP="00797DA7">
            <w:pPr>
              <w:pStyle w:val="TableParagraph"/>
              <w:spacing w:line="240" w:lineRule="auto"/>
              <w:ind w:left="659"/>
              <w:rPr>
                <w:sz w:val="24"/>
                <w:szCs w:val="24"/>
              </w:rPr>
            </w:pPr>
            <w:r w:rsidRPr="005C7DEF">
              <w:rPr>
                <w:spacing w:val="-2"/>
                <w:sz w:val="24"/>
                <w:szCs w:val="24"/>
              </w:rPr>
              <w:t>Nominal</w:t>
            </w:r>
          </w:p>
        </w:tc>
        <w:tc>
          <w:tcPr>
            <w:tcW w:w="1080" w:type="dxa"/>
          </w:tcPr>
          <w:p w14:paraId="3D00966F" w14:textId="77777777" w:rsidR="00D12AFD" w:rsidRPr="005C7DEF" w:rsidRDefault="00D12AFD" w:rsidP="00797DA7">
            <w:pPr>
              <w:pStyle w:val="TableParagraph"/>
              <w:spacing w:line="240" w:lineRule="auto"/>
              <w:ind w:left="14" w:right="4"/>
              <w:jc w:val="center"/>
              <w:rPr>
                <w:sz w:val="24"/>
                <w:szCs w:val="24"/>
              </w:rPr>
            </w:pPr>
            <w:r w:rsidRPr="005C7DEF">
              <w:rPr>
                <w:spacing w:val="-2"/>
                <w:sz w:val="24"/>
                <w:szCs w:val="24"/>
              </w:rPr>
              <w:t>Nominal</w:t>
            </w:r>
          </w:p>
        </w:tc>
        <w:tc>
          <w:tcPr>
            <w:tcW w:w="2380" w:type="dxa"/>
          </w:tcPr>
          <w:p w14:paraId="5A97E8C7"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Additive</w:t>
            </w:r>
          </w:p>
        </w:tc>
      </w:tr>
      <w:tr w:rsidR="00D12AFD" w:rsidRPr="005C7DEF" w14:paraId="38462D2F" w14:textId="77777777" w:rsidTr="00480054">
        <w:trPr>
          <w:trHeight w:val="270"/>
        </w:trPr>
        <w:tc>
          <w:tcPr>
            <w:tcW w:w="1260" w:type="dxa"/>
          </w:tcPr>
          <w:p w14:paraId="325F0338" w14:textId="77777777" w:rsidR="00D12AFD" w:rsidRPr="005C7DEF" w:rsidRDefault="00D12AFD" w:rsidP="00797DA7">
            <w:pPr>
              <w:pStyle w:val="TableParagraph"/>
              <w:spacing w:line="240" w:lineRule="auto"/>
              <w:rPr>
                <w:sz w:val="24"/>
                <w:szCs w:val="24"/>
              </w:rPr>
            </w:pPr>
            <w:r w:rsidRPr="005C7DEF">
              <w:rPr>
                <w:spacing w:val="-2"/>
                <w:sz w:val="24"/>
                <w:szCs w:val="24"/>
              </w:rPr>
              <w:t>Existential</w:t>
            </w:r>
          </w:p>
        </w:tc>
        <w:tc>
          <w:tcPr>
            <w:tcW w:w="2160" w:type="dxa"/>
          </w:tcPr>
          <w:p w14:paraId="020B3F62" w14:textId="77777777" w:rsidR="00D12AFD" w:rsidRPr="005C7DEF" w:rsidRDefault="00D12AFD" w:rsidP="00797DA7">
            <w:pPr>
              <w:pStyle w:val="TableParagraph"/>
              <w:spacing w:line="240" w:lineRule="auto"/>
              <w:rPr>
                <w:sz w:val="24"/>
                <w:szCs w:val="24"/>
              </w:rPr>
            </w:pPr>
            <w:r w:rsidRPr="005C7DEF">
              <w:rPr>
                <w:spacing w:val="-2"/>
                <w:sz w:val="24"/>
                <w:szCs w:val="24"/>
              </w:rPr>
              <w:t>Possessive</w:t>
            </w:r>
          </w:p>
        </w:tc>
        <w:tc>
          <w:tcPr>
            <w:tcW w:w="2160" w:type="dxa"/>
            <w:vMerge w:val="restart"/>
          </w:tcPr>
          <w:p w14:paraId="048B4362" w14:textId="77777777" w:rsidR="00D12AFD" w:rsidRPr="005C7DEF" w:rsidRDefault="00D12AFD" w:rsidP="00797DA7">
            <w:pPr>
              <w:pStyle w:val="TableParagraph"/>
              <w:spacing w:line="240" w:lineRule="auto"/>
              <w:ind w:right="1162"/>
              <w:jc w:val="both"/>
              <w:rPr>
                <w:sz w:val="24"/>
                <w:szCs w:val="24"/>
              </w:rPr>
            </w:pPr>
            <w:r w:rsidRPr="005C7DEF">
              <w:rPr>
                <w:spacing w:val="-2"/>
                <w:sz w:val="24"/>
                <w:szCs w:val="24"/>
              </w:rPr>
              <w:t xml:space="preserve">one/ones, </w:t>
            </w:r>
            <w:r w:rsidRPr="005C7DEF">
              <w:rPr>
                <w:spacing w:val="-15"/>
                <w:sz w:val="24"/>
                <w:szCs w:val="24"/>
              </w:rPr>
              <w:t xml:space="preserve"> </w:t>
            </w:r>
            <w:r w:rsidRPr="005C7DEF">
              <w:rPr>
                <w:sz w:val="24"/>
                <w:szCs w:val="24"/>
              </w:rPr>
              <w:t>same</w:t>
            </w:r>
          </w:p>
        </w:tc>
        <w:tc>
          <w:tcPr>
            <w:tcW w:w="1080" w:type="dxa"/>
            <w:vMerge w:val="restart"/>
          </w:tcPr>
          <w:p w14:paraId="6DA4C398" w14:textId="77777777" w:rsidR="00D12AFD" w:rsidRPr="005C7DEF" w:rsidRDefault="00D12AFD" w:rsidP="00797DA7">
            <w:pPr>
              <w:pStyle w:val="TableParagraph"/>
              <w:spacing w:line="240" w:lineRule="auto"/>
              <w:ind w:left="0"/>
              <w:rPr>
                <w:sz w:val="24"/>
                <w:szCs w:val="24"/>
              </w:rPr>
            </w:pPr>
          </w:p>
        </w:tc>
        <w:tc>
          <w:tcPr>
            <w:tcW w:w="2380" w:type="dxa"/>
            <w:vMerge w:val="restart"/>
          </w:tcPr>
          <w:p w14:paraId="64F08981" w14:textId="77777777" w:rsidR="00D12AFD" w:rsidRPr="005C7DEF" w:rsidRDefault="00D12AFD" w:rsidP="00797DA7">
            <w:pPr>
              <w:pStyle w:val="TableParagraph"/>
              <w:spacing w:line="240" w:lineRule="auto"/>
              <w:ind w:right="853"/>
              <w:rPr>
                <w:sz w:val="24"/>
                <w:szCs w:val="24"/>
              </w:rPr>
            </w:pPr>
            <w:r w:rsidRPr="005C7DEF">
              <w:rPr>
                <w:sz w:val="24"/>
                <w:szCs w:val="24"/>
              </w:rPr>
              <w:t>and, and also, nor,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 xml:space="preserve">else, </w:t>
            </w:r>
            <w:r w:rsidRPr="005C7DEF">
              <w:rPr>
                <w:spacing w:val="-2"/>
                <w:sz w:val="24"/>
                <w:szCs w:val="24"/>
              </w:rPr>
              <w:t>furthermore,</w:t>
            </w:r>
            <w:r w:rsidRPr="005C7DEF">
              <w:rPr>
                <w:spacing w:val="40"/>
                <w:sz w:val="24"/>
                <w:szCs w:val="24"/>
              </w:rPr>
              <w:t xml:space="preserve"> </w:t>
            </w:r>
            <w:r w:rsidRPr="005C7DEF">
              <w:rPr>
                <w:sz w:val="24"/>
                <w:szCs w:val="24"/>
              </w:rPr>
              <w:t>by the way,</w:t>
            </w:r>
          </w:p>
          <w:p w14:paraId="7AD80F1F" w14:textId="77777777" w:rsidR="00D12AFD" w:rsidRPr="005C7DEF" w:rsidRDefault="00D12AFD" w:rsidP="00797DA7">
            <w:pPr>
              <w:pStyle w:val="TableParagraph"/>
              <w:spacing w:line="240" w:lineRule="auto"/>
              <w:ind w:right="57"/>
              <w:rPr>
                <w:sz w:val="24"/>
                <w:szCs w:val="24"/>
              </w:rPr>
            </w:pPr>
            <w:r w:rsidRPr="005C7DEF">
              <w:rPr>
                <w:sz w:val="24"/>
                <w:szCs w:val="24"/>
              </w:rPr>
              <w:t>in</w:t>
            </w:r>
            <w:r w:rsidRPr="005C7DEF">
              <w:rPr>
                <w:spacing w:val="-15"/>
                <w:sz w:val="24"/>
                <w:szCs w:val="24"/>
              </w:rPr>
              <w:t xml:space="preserve"> </w:t>
            </w:r>
            <w:r w:rsidRPr="005C7DEF">
              <w:rPr>
                <w:sz w:val="24"/>
                <w:szCs w:val="24"/>
              </w:rPr>
              <w:t>other</w:t>
            </w:r>
            <w:r w:rsidRPr="005C7DEF">
              <w:rPr>
                <w:spacing w:val="-15"/>
                <w:sz w:val="24"/>
                <w:szCs w:val="24"/>
              </w:rPr>
              <w:t xml:space="preserve"> </w:t>
            </w:r>
            <w:r w:rsidRPr="005C7DEF">
              <w:rPr>
                <w:sz w:val="24"/>
                <w:szCs w:val="24"/>
              </w:rPr>
              <w:t xml:space="preserve">words, </w:t>
            </w:r>
            <w:r w:rsidRPr="005C7DEF">
              <w:rPr>
                <w:spacing w:val="-2"/>
                <w:sz w:val="24"/>
                <w:szCs w:val="24"/>
              </w:rPr>
              <w:t>likewise,</w:t>
            </w:r>
          </w:p>
          <w:p w14:paraId="4DC922BB" w14:textId="77777777" w:rsidR="00D12AFD" w:rsidRPr="005C7DEF" w:rsidRDefault="00D12AFD" w:rsidP="00797DA7">
            <w:pPr>
              <w:pStyle w:val="TableParagraph"/>
              <w:spacing w:line="240" w:lineRule="auto"/>
              <w:rPr>
                <w:sz w:val="24"/>
                <w:szCs w:val="24"/>
              </w:rPr>
            </w:pPr>
            <w:r w:rsidRPr="005C7DEF">
              <w:rPr>
                <w:sz w:val="24"/>
                <w:szCs w:val="24"/>
              </w:rPr>
              <w:t>on</w:t>
            </w:r>
            <w:r w:rsidRPr="005C7DEF">
              <w:rPr>
                <w:spacing w:val="-2"/>
                <w:sz w:val="24"/>
                <w:szCs w:val="24"/>
              </w:rPr>
              <w:t xml:space="preserve"> </w:t>
            </w:r>
            <w:r w:rsidRPr="005C7DEF">
              <w:rPr>
                <w:sz w:val="24"/>
                <w:szCs w:val="24"/>
              </w:rPr>
              <w:t>the</w:t>
            </w:r>
            <w:r w:rsidRPr="005C7DEF">
              <w:rPr>
                <w:spacing w:val="-3"/>
                <w:sz w:val="24"/>
                <w:szCs w:val="24"/>
              </w:rPr>
              <w:t xml:space="preserve"> </w:t>
            </w:r>
            <w:r w:rsidRPr="005C7DEF">
              <w:rPr>
                <w:sz w:val="24"/>
                <w:szCs w:val="24"/>
              </w:rPr>
              <w:t>other hand,</w:t>
            </w:r>
            <w:r w:rsidRPr="005C7DEF">
              <w:rPr>
                <w:spacing w:val="-2"/>
                <w:sz w:val="24"/>
                <w:szCs w:val="24"/>
              </w:rPr>
              <w:t xml:space="preserve"> </w:t>
            </w:r>
            <w:r w:rsidRPr="005C7DEF">
              <w:rPr>
                <w:spacing w:val="-4"/>
                <w:sz w:val="24"/>
                <w:szCs w:val="24"/>
              </w:rPr>
              <w:t>thus</w:t>
            </w:r>
          </w:p>
        </w:tc>
      </w:tr>
      <w:tr w:rsidR="00D12AFD" w:rsidRPr="005C7DEF" w14:paraId="042AB138" w14:textId="77777777" w:rsidTr="00480054">
        <w:trPr>
          <w:trHeight w:val="1640"/>
        </w:trPr>
        <w:tc>
          <w:tcPr>
            <w:tcW w:w="1260" w:type="dxa"/>
          </w:tcPr>
          <w:p w14:paraId="77404853" w14:textId="77777777" w:rsidR="00D12AFD" w:rsidRPr="005C7DEF" w:rsidRDefault="00D12AFD" w:rsidP="00797DA7">
            <w:pPr>
              <w:pStyle w:val="TableParagraph"/>
              <w:spacing w:line="240" w:lineRule="auto"/>
              <w:ind w:right="53"/>
              <w:jc w:val="both"/>
              <w:rPr>
                <w:sz w:val="24"/>
                <w:szCs w:val="24"/>
              </w:rPr>
            </w:pPr>
            <w:r w:rsidRPr="005C7DEF">
              <w:rPr>
                <w:sz w:val="24"/>
                <w:szCs w:val="24"/>
              </w:rPr>
              <w:t>I, you, we, he, she, it, they, one</w:t>
            </w:r>
          </w:p>
        </w:tc>
        <w:tc>
          <w:tcPr>
            <w:tcW w:w="2160" w:type="dxa"/>
          </w:tcPr>
          <w:p w14:paraId="782399B3" w14:textId="77777777" w:rsidR="00D12AFD" w:rsidRPr="005C7DEF" w:rsidRDefault="00D12AFD" w:rsidP="00797DA7">
            <w:pPr>
              <w:pStyle w:val="TableParagraph"/>
              <w:spacing w:line="240" w:lineRule="auto"/>
              <w:ind w:right="266"/>
              <w:rPr>
                <w:sz w:val="24"/>
                <w:szCs w:val="24"/>
              </w:rPr>
            </w:pPr>
            <w:r w:rsidRPr="005C7DEF">
              <w:rPr>
                <w:spacing w:val="-2"/>
                <w:sz w:val="24"/>
                <w:szCs w:val="24"/>
              </w:rPr>
              <w:t>my/mine, your/yours,</w:t>
            </w:r>
          </w:p>
          <w:p w14:paraId="08CC6A7B" w14:textId="77777777" w:rsidR="00D12AFD" w:rsidRPr="005C7DEF" w:rsidRDefault="00D12AFD" w:rsidP="00797DA7">
            <w:pPr>
              <w:pStyle w:val="TableParagraph"/>
              <w:tabs>
                <w:tab w:val="left" w:pos="1748"/>
              </w:tabs>
              <w:spacing w:line="240" w:lineRule="auto"/>
              <w:ind w:right="54"/>
              <w:rPr>
                <w:sz w:val="24"/>
                <w:szCs w:val="24"/>
              </w:rPr>
            </w:pPr>
            <w:r w:rsidRPr="005C7DEF">
              <w:rPr>
                <w:spacing w:val="-2"/>
                <w:sz w:val="24"/>
                <w:szCs w:val="24"/>
              </w:rPr>
              <w:t>our/ours,</w:t>
            </w:r>
            <w:r w:rsidRPr="005C7DEF">
              <w:rPr>
                <w:sz w:val="24"/>
                <w:szCs w:val="24"/>
              </w:rPr>
              <w:tab/>
            </w:r>
            <w:r w:rsidRPr="005C7DEF">
              <w:rPr>
                <w:spacing w:val="-4"/>
                <w:sz w:val="24"/>
                <w:szCs w:val="24"/>
              </w:rPr>
              <w:t xml:space="preserve">his, </w:t>
            </w:r>
            <w:r w:rsidRPr="005C7DEF">
              <w:rPr>
                <w:sz w:val="24"/>
                <w:szCs w:val="24"/>
              </w:rPr>
              <w:t>her/hers, its, their/theirs, one’s</w:t>
            </w:r>
          </w:p>
        </w:tc>
        <w:tc>
          <w:tcPr>
            <w:tcW w:w="2160" w:type="dxa"/>
            <w:vMerge/>
            <w:tcBorders>
              <w:top w:val="nil"/>
            </w:tcBorders>
          </w:tcPr>
          <w:p w14:paraId="251DAD4D"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7E8E3AC9" w14:textId="77777777" w:rsidR="00D12AFD" w:rsidRPr="005C7DEF" w:rsidRDefault="00D12AFD" w:rsidP="00797DA7">
            <w:pPr>
              <w:spacing w:line="240" w:lineRule="auto"/>
              <w:rPr>
                <w:rFonts w:ascii="Times New Roman" w:hAnsi="Times New Roman" w:cs="Times New Roman"/>
                <w:sz w:val="24"/>
                <w:szCs w:val="24"/>
              </w:rPr>
            </w:pPr>
          </w:p>
        </w:tc>
        <w:tc>
          <w:tcPr>
            <w:tcW w:w="2380" w:type="dxa"/>
            <w:vMerge/>
            <w:tcBorders>
              <w:top w:val="nil"/>
            </w:tcBorders>
          </w:tcPr>
          <w:p w14:paraId="31722CBA" w14:textId="77777777" w:rsidR="00D12AFD" w:rsidRPr="005C7DEF" w:rsidRDefault="00D12AFD" w:rsidP="00797DA7">
            <w:pPr>
              <w:spacing w:line="240" w:lineRule="auto"/>
              <w:rPr>
                <w:rFonts w:ascii="Times New Roman" w:hAnsi="Times New Roman" w:cs="Times New Roman"/>
                <w:sz w:val="24"/>
                <w:szCs w:val="24"/>
              </w:rPr>
            </w:pPr>
          </w:p>
        </w:tc>
      </w:tr>
      <w:tr w:rsidR="00D12AFD" w:rsidRPr="005C7DEF" w14:paraId="2464CA58" w14:textId="77777777" w:rsidTr="00480054">
        <w:trPr>
          <w:trHeight w:val="329"/>
        </w:trPr>
        <w:tc>
          <w:tcPr>
            <w:tcW w:w="3420" w:type="dxa"/>
            <w:gridSpan w:val="2"/>
          </w:tcPr>
          <w:p w14:paraId="74DD560E" w14:textId="77777777" w:rsidR="00D12AFD" w:rsidRPr="005C7DEF" w:rsidRDefault="00D12AFD" w:rsidP="00797DA7">
            <w:pPr>
              <w:pStyle w:val="TableParagraph"/>
              <w:spacing w:line="240" w:lineRule="auto"/>
              <w:ind w:left="955"/>
              <w:rPr>
                <w:sz w:val="24"/>
                <w:szCs w:val="24"/>
              </w:rPr>
            </w:pPr>
            <w:r w:rsidRPr="005C7DEF">
              <w:rPr>
                <w:spacing w:val="-2"/>
                <w:sz w:val="24"/>
                <w:szCs w:val="24"/>
              </w:rPr>
              <w:t>Demonstratives</w:t>
            </w:r>
          </w:p>
        </w:tc>
        <w:tc>
          <w:tcPr>
            <w:tcW w:w="2160" w:type="dxa"/>
          </w:tcPr>
          <w:p w14:paraId="6A3B577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1080" w:type="dxa"/>
          </w:tcPr>
          <w:p w14:paraId="0196436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2380" w:type="dxa"/>
          </w:tcPr>
          <w:p w14:paraId="7CA36BA0"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Adversative</w:t>
            </w:r>
          </w:p>
        </w:tc>
      </w:tr>
      <w:tr w:rsidR="00D12AFD" w:rsidRPr="005C7DEF" w14:paraId="0178AC05" w14:textId="77777777" w:rsidTr="00480054">
        <w:trPr>
          <w:trHeight w:val="1375"/>
        </w:trPr>
        <w:tc>
          <w:tcPr>
            <w:tcW w:w="3420" w:type="dxa"/>
            <w:gridSpan w:val="2"/>
          </w:tcPr>
          <w:p w14:paraId="49B362AB" w14:textId="77777777" w:rsidR="00D12AFD" w:rsidRPr="005C7DEF" w:rsidRDefault="00D12AFD" w:rsidP="00797DA7">
            <w:pPr>
              <w:pStyle w:val="TableParagraph"/>
              <w:spacing w:line="240" w:lineRule="auto"/>
              <w:rPr>
                <w:sz w:val="24"/>
                <w:szCs w:val="24"/>
              </w:rPr>
            </w:pPr>
            <w:r w:rsidRPr="005C7DEF">
              <w:rPr>
                <w:sz w:val="24"/>
                <w:szCs w:val="24"/>
              </w:rPr>
              <w:t>this/that,</w:t>
            </w:r>
            <w:r w:rsidRPr="005C7DEF">
              <w:rPr>
                <w:spacing w:val="-8"/>
                <w:sz w:val="24"/>
                <w:szCs w:val="24"/>
              </w:rPr>
              <w:t xml:space="preserve"> </w:t>
            </w:r>
            <w:r w:rsidRPr="005C7DEF">
              <w:rPr>
                <w:sz w:val="24"/>
                <w:szCs w:val="24"/>
              </w:rPr>
              <w:t>these/those,</w:t>
            </w:r>
            <w:r w:rsidRPr="005C7DEF">
              <w:rPr>
                <w:spacing w:val="-7"/>
                <w:sz w:val="24"/>
                <w:szCs w:val="24"/>
              </w:rPr>
              <w:t xml:space="preserve"> </w:t>
            </w:r>
            <w:r w:rsidRPr="005C7DEF">
              <w:rPr>
                <w:spacing w:val="-2"/>
                <w:sz w:val="24"/>
                <w:szCs w:val="24"/>
              </w:rPr>
              <w:t>here/there</w:t>
            </w:r>
          </w:p>
        </w:tc>
        <w:tc>
          <w:tcPr>
            <w:tcW w:w="2160" w:type="dxa"/>
          </w:tcPr>
          <w:p w14:paraId="01DD05A7" w14:textId="77777777" w:rsidR="00D12AFD" w:rsidRPr="005C7DEF" w:rsidRDefault="00D12AFD" w:rsidP="00797DA7">
            <w:pPr>
              <w:pStyle w:val="TableParagraph"/>
              <w:spacing w:line="240" w:lineRule="auto"/>
              <w:ind w:right="855"/>
              <w:jc w:val="both"/>
              <w:rPr>
                <w:sz w:val="24"/>
                <w:szCs w:val="24"/>
              </w:rPr>
            </w:pPr>
            <w:r w:rsidRPr="005C7DEF">
              <w:rPr>
                <w:sz w:val="24"/>
                <w:szCs w:val="24"/>
              </w:rPr>
              <w:t>do</w:t>
            </w:r>
          </w:p>
          <w:p w14:paraId="172E8EBE" w14:textId="77777777" w:rsidR="00D12AFD" w:rsidRPr="005C7DEF" w:rsidRDefault="00D12AFD" w:rsidP="00797DA7">
            <w:pPr>
              <w:pStyle w:val="TableParagraph"/>
              <w:spacing w:line="240" w:lineRule="auto"/>
              <w:jc w:val="both"/>
              <w:rPr>
                <w:sz w:val="24"/>
                <w:szCs w:val="24"/>
              </w:rPr>
            </w:pPr>
          </w:p>
        </w:tc>
        <w:tc>
          <w:tcPr>
            <w:tcW w:w="1080" w:type="dxa"/>
          </w:tcPr>
          <w:p w14:paraId="7026D5E8" w14:textId="77777777" w:rsidR="00D12AFD" w:rsidRPr="005C7DEF" w:rsidRDefault="00D12AFD" w:rsidP="00797DA7">
            <w:pPr>
              <w:pStyle w:val="TableParagraph"/>
              <w:spacing w:line="240" w:lineRule="auto"/>
              <w:ind w:left="0"/>
              <w:rPr>
                <w:sz w:val="24"/>
                <w:szCs w:val="24"/>
              </w:rPr>
            </w:pPr>
          </w:p>
        </w:tc>
        <w:tc>
          <w:tcPr>
            <w:tcW w:w="2380" w:type="dxa"/>
          </w:tcPr>
          <w:p w14:paraId="1CE90FAF" w14:textId="77777777" w:rsidR="00D12AFD" w:rsidRPr="005C7DEF" w:rsidRDefault="00D12AFD" w:rsidP="00797DA7">
            <w:pPr>
              <w:pStyle w:val="TableParagraph"/>
              <w:spacing w:line="240" w:lineRule="auto"/>
              <w:ind w:right="57"/>
              <w:rPr>
                <w:sz w:val="24"/>
                <w:szCs w:val="24"/>
              </w:rPr>
            </w:pPr>
            <w:r w:rsidRPr="005C7DEF">
              <w:rPr>
                <w:sz w:val="24"/>
                <w:szCs w:val="24"/>
              </w:rPr>
              <w:t>yet,</w:t>
            </w:r>
            <w:r w:rsidRPr="005C7DEF">
              <w:rPr>
                <w:spacing w:val="-13"/>
                <w:sz w:val="24"/>
                <w:szCs w:val="24"/>
              </w:rPr>
              <w:t xml:space="preserve"> </w:t>
            </w:r>
            <w:r w:rsidRPr="005C7DEF">
              <w:rPr>
                <w:sz w:val="24"/>
                <w:szCs w:val="24"/>
              </w:rPr>
              <w:t>though,</w:t>
            </w:r>
            <w:r w:rsidRPr="005C7DEF">
              <w:rPr>
                <w:spacing w:val="-15"/>
                <w:sz w:val="24"/>
                <w:szCs w:val="24"/>
              </w:rPr>
              <w:t xml:space="preserve"> </w:t>
            </w:r>
            <w:r w:rsidRPr="005C7DEF">
              <w:rPr>
                <w:sz w:val="24"/>
                <w:szCs w:val="24"/>
              </w:rPr>
              <w:t>only,</w:t>
            </w:r>
            <w:r w:rsidRPr="005C7DEF">
              <w:rPr>
                <w:spacing w:val="-13"/>
                <w:sz w:val="24"/>
                <w:szCs w:val="24"/>
              </w:rPr>
              <w:t xml:space="preserve"> </w:t>
            </w:r>
            <w:r w:rsidRPr="005C7DEF">
              <w:rPr>
                <w:sz w:val="24"/>
                <w:szCs w:val="24"/>
              </w:rPr>
              <w:t>but, however, at least,</w:t>
            </w:r>
          </w:p>
          <w:p w14:paraId="340B5D5B" w14:textId="77777777" w:rsidR="00D12AFD" w:rsidRPr="005C7DEF" w:rsidRDefault="00D12AFD" w:rsidP="00797DA7">
            <w:pPr>
              <w:pStyle w:val="TableParagraph"/>
              <w:spacing w:line="240" w:lineRule="auto"/>
              <w:ind w:right="730"/>
              <w:rPr>
                <w:sz w:val="24"/>
                <w:szCs w:val="24"/>
              </w:rPr>
            </w:pPr>
            <w:r w:rsidRPr="005C7DEF">
              <w:rPr>
                <w:sz w:val="24"/>
                <w:szCs w:val="24"/>
              </w:rPr>
              <w:t>in fact, rather, on</w:t>
            </w:r>
            <w:r w:rsidRPr="005C7DEF">
              <w:rPr>
                <w:spacing w:val="-15"/>
                <w:sz w:val="24"/>
                <w:szCs w:val="24"/>
              </w:rPr>
              <w:t xml:space="preserve"> </w:t>
            </w:r>
            <w:r w:rsidRPr="005C7DEF">
              <w:rPr>
                <w:sz w:val="24"/>
                <w:szCs w:val="24"/>
              </w:rPr>
              <w:t>the</w:t>
            </w:r>
            <w:r w:rsidRPr="005C7DEF">
              <w:rPr>
                <w:spacing w:val="-15"/>
                <w:sz w:val="24"/>
                <w:szCs w:val="24"/>
              </w:rPr>
              <w:t xml:space="preserve"> </w:t>
            </w:r>
            <w:r w:rsidRPr="005C7DEF">
              <w:rPr>
                <w:sz w:val="24"/>
                <w:szCs w:val="24"/>
              </w:rPr>
              <w:t>contrary,</w:t>
            </w:r>
          </w:p>
          <w:p w14:paraId="3309290D" w14:textId="77777777" w:rsidR="00D12AFD" w:rsidRPr="005C7DEF" w:rsidRDefault="00D12AFD" w:rsidP="00797DA7">
            <w:pPr>
              <w:pStyle w:val="TableParagraph"/>
              <w:spacing w:line="240" w:lineRule="auto"/>
              <w:rPr>
                <w:sz w:val="24"/>
                <w:szCs w:val="24"/>
              </w:rPr>
            </w:pPr>
            <w:r w:rsidRPr="005C7DEF">
              <w:rPr>
                <w:sz w:val="24"/>
                <w:szCs w:val="24"/>
              </w:rPr>
              <w:t>I</w:t>
            </w:r>
            <w:r w:rsidRPr="005C7DEF">
              <w:rPr>
                <w:spacing w:val="-4"/>
                <w:sz w:val="24"/>
                <w:szCs w:val="24"/>
              </w:rPr>
              <w:t xml:space="preserve"> </w:t>
            </w:r>
            <w:r w:rsidRPr="005C7DEF">
              <w:rPr>
                <w:sz w:val="24"/>
                <w:szCs w:val="24"/>
              </w:rPr>
              <w:t>mean,</w:t>
            </w:r>
            <w:r w:rsidRPr="005C7DEF">
              <w:rPr>
                <w:spacing w:val="2"/>
                <w:sz w:val="24"/>
                <w:szCs w:val="24"/>
              </w:rPr>
              <w:t xml:space="preserve"> </w:t>
            </w:r>
            <w:r w:rsidRPr="005C7DEF">
              <w:rPr>
                <w:sz w:val="24"/>
                <w:szCs w:val="24"/>
              </w:rPr>
              <w:t>in</w:t>
            </w:r>
            <w:r w:rsidRPr="005C7DEF">
              <w:rPr>
                <w:spacing w:val="-2"/>
                <w:sz w:val="24"/>
                <w:szCs w:val="24"/>
              </w:rPr>
              <w:t xml:space="preserve"> </w:t>
            </w:r>
            <w:r w:rsidRPr="005C7DEF">
              <w:rPr>
                <w:sz w:val="24"/>
                <w:szCs w:val="24"/>
              </w:rPr>
              <w:t>any</w:t>
            </w:r>
            <w:r w:rsidRPr="005C7DEF">
              <w:rPr>
                <w:spacing w:val="-1"/>
                <w:sz w:val="24"/>
                <w:szCs w:val="24"/>
              </w:rPr>
              <w:t xml:space="preserve"> </w:t>
            </w:r>
            <w:r w:rsidRPr="005C7DEF">
              <w:rPr>
                <w:spacing w:val="-4"/>
                <w:sz w:val="24"/>
                <w:szCs w:val="24"/>
              </w:rPr>
              <w:t>case</w:t>
            </w:r>
          </w:p>
        </w:tc>
      </w:tr>
      <w:tr w:rsidR="00D12AFD" w:rsidRPr="005C7DEF" w14:paraId="4E07556C" w14:textId="77777777" w:rsidTr="00480054">
        <w:trPr>
          <w:trHeight w:val="270"/>
        </w:trPr>
        <w:tc>
          <w:tcPr>
            <w:tcW w:w="3420" w:type="dxa"/>
            <w:gridSpan w:val="2"/>
          </w:tcPr>
          <w:p w14:paraId="0D6BFC8F" w14:textId="77777777" w:rsidR="00D12AFD" w:rsidRPr="005C7DEF" w:rsidRDefault="00D12AFD" w:rsidP="00797DA7">
            <w:pPr>
              <w:pStyle w:val="TableParagraph"/>
              <w:spacing w:line="240" w:lineRule="auto"/>
              <w:ind w:left="985"/>
              <w:rPr>
                <w:sz w:val="24"/>
                <w:szCs w:val="24"/>
              </w:rPr>
            </w:pPr>
            <w:r w:rsidRPr="005C7DEF">
              <w:rPr>
                <w:sz w:val="24"/>
                <w:szCs w:val="24"/>
              </w:rPr>
              <w:t>Definite</w:t>
            </w:r>
            <w:r w:rsidRPr="005C7DEF">
              <w:rPr>
                <w:spacing w:val="-5"/>
                <w:sz w:val="24"/>
                <w:szCs w:val="24"/>
              </w:rPr>
              <w:t xml:space="preserve"> </w:t>
            </w:r>
            <w:r w:rsidRPr="005C7DEF">
              <w:rPr>
                <w:spacing w:val="-2"/>
                <w:sz w:val="24"/>
                <w:szCs w:val="24"/>
              </w:rPr>
              <w:t>article</w:t>
            </w:r>
          </w:p>
        </w:tc>
        <w:tc>
          <w:tcPr>
            <w:tcW w:w="2160" w:type="dxa"/>
          </w:tcPr>
          <w:p w14:paraId="02C4AB08" w14:textId="77777777" w:rsidR="00D12AFD" w:rsidRPr="005C7DEF" w:rsidRDefault="00D12AFD" w:rsidP="00797DA7">
            <w:pPr>
              <w:pStyle w:val="TableParagraph"/>
              <w:spacing w:line="240" w:lineRule="auto"/>
              <w:ind w:left="719"/>
              <w:rPr>
                <w:sz w:val="24"/>
                <w:szCs w:val="24"/>
              </w:rPr>
            </w:pPr>
            <w:r w:rsidRPr="005C7DEF">
              <w:rPr>
                <w:spacing w:val="-2"/>
                <w:sz w:val="24"/>
                <w:szCs w:val="24"/>
              </w:rPr>
              <w:t>Clausal</w:t>
            </w:r>
          </w:p>
        </w:tc>
        <w:tc>
          <w:tcPr>
            <w:tcW w:w="1080" w:type="dxa"/>
          </w:tcPr>
          <w:p w14:paraId="4DE20FE9"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Clausal</w:t>
            </w:r>
          </w:p>
        </w:tc>
        <w:tc>
          <w:tcPr>
            <w:tcW w:w="2380" w:type="dxa"/>
          </w:tcPr>
          <w:p w14:paraId="7489301A"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Causal</w:t>
            </w:r>
          </w:p>
        </w:tc>
      </w:tr>
      <w:tr w:rsidR="00D12AFD" w:rsidRPr="005C7DEF" w14:paraId="00AD5EF8" w14:textId="77777777" w:rsidTr="00480054">
        <w:trPr>
          <w:trHeight w:val="547"/>
        </w:trPr>
        <w:tc>
          <w:tcPr>
            <w:tcW w:w="3420" w:type="dxa"/>
            <w:gridSpan w:val="2"/>
          </w:tcPr>
          <w:p w14:paraId="0A64F35E" w14:textId="77777777" w:rsidR="00D12AFD" w:rsidRPr="005C7DEF" w:rsidRDefault="00D12AFD" w:rsidP="00797DA7">
            <w:pPr>
              <w:pStyle w:val="TableParagraph"/>
              <w:spacing w:line="240" w:lineRule="auto"/>
              <w:rPr>
                <w:sz w:val="24"/>
                <w:szCs w:val="24"/>
              </w:rPr>
            </w:pPr>
            <w:r w:rsidRPr="005C7DEF">
              <w:rPr>
                <w:spacing w:val="-5"/>
                <w:sz w:val="24"/>
                <w:szCs w:val="24"/>
              </w:rPr>
              <w:t>the</w:t>
            </w:r>
          </w:p>
        </w:tc>
        <w:tc>
          <w:tcPr>
            <w:tcW w:w="2160" w:type="dxa"/>
          </w:tcPr>
          <w:p w14:paraId="5DD91C89" w14:textId="77777777" w:rsidR="00D12AFD" w:rsidRPr="005C7DEF" w:rsidRDefault="00D12AFD" w:rsidP="00797DA7">
            <w:pPr>
              <w:pStyle w:val="TableParagraph"/>
              <w:spacing w:line="240" w:lineRule="auto"/>
              <w:rPr>
                <w:sz w:val="24"/>
                <w:szCs w:val="24"/>
              </w:rPr>
            </w:pPr>
            <w:r w:rsidRPr="005C7DEF">
              <w:rPr>
                <w:sz w:val="24"/>
                <w:szCs w:val="24"/>
              </w:rPr>
              <w:t>so,</w:t>
            </w:r>
            <w:r w:rsidRPr="005C7DEF">
              <w:rPr>
                <w:spacing w:val="-2"/>
                <w:sz w:val="24"/>
                <w:szCs w:val="24"/>
              </w:rPr>
              <w:t xml:space="preserve"> do so, </w:t>
            </w:r>
            <w:r w:rsidRPr="005C7DEF">
              <w:rPr>
                <w:spacing w:val="-5"/>
                <w:sz w:val="24"/>
                <w:szCs w:val="24"/>
              </w:rPr>
              <w:t>not</w:t>
            </w:r>
          </w:p>
        </w:tc>
        <w:tc>
          <w:tcPr>
            <w:tcW w:w="1080" w:type="dxa"/>
          </w:tcPr>
          <w:p w14:paraId="6D28A73B" w14:textId="77777777" w:rsidR="00D12AFD" w:rsidRPr="005C7DEF" w:rsidRDefault="00D12AFD" w:rsidP="00797DA7">
            <w:pPr>
              <w:pStyle w:val="TableParagraph"/>
              <w:spacing w:line="240" w:lineRule="auto"/>
              <w:ind w:left="0"/>
              <w:rPr>
                <w:sz w:val="24"/>
                <w:szCs w:val="24"/>
              </w:rPr>
            </w:pPr>
          </w:p>
        </w:tc>
        <w:tc>
          <w:tcPr>
            <w:tcW w:w="2380" w:type="dxa"/>
          </w:tcPr>
          <w:p w14:paraId="4BA47F1D" w14:textId="77777777" w:rsidR="00D12AFD" w:rsidRPr="005C7DEF" w:rsidRDefault="00D12AFD" w:rsidP="00797DA7">
            <w:pPr>
              <w:pStyle w:val="TableParagraph"/>
              <w:spacing w:line="240" w:lineRule="auto"/>
              <w:ind w:right="418"/>
              <w:rPr>
                <w:sz w:val="24"/>
                <w:szCs w:val="24"/>
              </w:rPr>
            </w:pPr>
            <w:r w:rsidRPr="005C7DEF">
              <w:rPr>
                <w:sz w:val="24"/>
                <w:szCs w:val="24"/>
              </w:rPr>
              <w:t>so, then, therefore, because,</w:t>
            </w:r>
            <w:r w:rsidRPr="005C7DEF">
              <w:rPr>
                <w:spacing w:val="-15"/>
                <w:sz w:val="24"/>
                <w:szCs w:val="24"/>
              </w:rPr>
              <w:t xml:space="preserve"> </w:t>
            </w:r>
            <w:r w:rsidRPr="005C7DEF">
              <w:rPr>
                <w:sz w:val="24"/>
                <w:szCs w:val="24"/>
              </w:rPr>
              <w:t>otherwise,</w:t>
            </w:r>
          </w:p>
        </w:tc>
      </w:tr>
      <w:tr w:rsidR="00D12AFD" w:rsidRPr="005C7DEF" w14:paraId="0220712A" w14:textId="77777777" w:rsidTr="00480054">
        <w:trPr>
          <w:trHeight w:val="266"/>
        </w:trPr>
        <w:tc>
          <w:tcPr>
            <w:tcW w:w="3420" w:type="dxa"/>
            <w:gridSpan w:val="2"/>
          </w:tcPr>
          <w:p w14:paraId="162104FF" w14:textId="77777777" w:rsidR="00D12AFD" w:rsidRPr="005C7DEF" w:rsidRDefault="00D12AFD" w:rsidP="00797DA7">
            <w:pPr>
              <w:pStyle w:val="TableParagraph"/>
              <w:spacing w:line="240" w:lineRule="auto"/>
              <w:ind w:left="1043"/>
              <w:rPr>
                <w:sz w:val="24"/>
                <w:szCs w:val="24"/>
              </w:rPr>
            </w:pPr>
            <w:r w:rsidRPr="005C7DEF">
              <w:rPr>
                <w:spacing w:val="-2"/>
                <w:sz w:val="24"/>
                <w:szCs w:val="24"/>
              </w:rPr>
              <w:t>Comparatives</w:t>
            </w:r>
          </w:p>
        </w:tc>
        <w:tc>
          <w:tcPr>
            <w:tcW w:w="2160" w:type="dxa"/>
            <w:vMerge w:val="restart"/>
          </w:tcPr>
          <w:p w14:paraId="0BC96742" w14:textId="77777777" w:rsidR="00D12AFD" w:rsidRPr="005C7DEF" w:rsidRDefault="00D12AFD" w:rsidP="00797DA7">
            <w:pPr>
              <w:pStyle w:val="TableParagraph"/>
              <w:spacing w:line="240" w:lineRule="auto"/>
              <w:ind w:left="0"/>
              <w:rPr>
                <w:sz w:val="24"/>
                <w:szCs w:val="24"/>
              </w:rPr>
            </w:pPr>
          </w:p>
        </w:tc>
        <w:tc>
          <w:tcPr>
            <w:tcW w:w="1080" w:type="dxa"/>
            <w:vMerge w:val="restart"/>
          </w:tcPr>
          <w:p w14:paraId="488B0BEE" w14:textId="77777777" w:rsidR="00D12AFD" w:rsidRPr="005C7DEF" w:rsidRDefault="00D12AFD" w:rsidP="00797DA7">
            <w:pPr>
              <w:pStyle w:val="TableParagraph"/>
              <w:spacing w:line="240" w:lineRule="auto"/>
              <w:ind w:left="0"/>
              <w:rPr>
                <w:sz w:val="24"/>
                <w:szCs w:val="24"/>
              </w:rPr>
            </w:pPr>
          </w:p>
        </w:tc>
        <w:tc>
          <w:tcPr>
            <w:tcW w:w="2380" w:type="dxa"/>
          </w:tcPr>
          <w:p w14:paraId="19558D75"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Temporal</w:t>
            </w:r>
          </w:p>
        </w:tc>
      </w:tr>
      <w:tr w:rsidR="00D12AFD" w:rsidRPr="005C7DEF" w14:paraId="79D34B20" w14:textId="77777777" w:rsidTr="00480054">
        <w:trPr>
          <w:trHeight w:val="1411"/>
        </w:trPr>
        <w:tc>
          <w:tcPr>
            <w:tcW w:w="3420" w:type="dxa"/>
            <w:gridSpan w:val="2"/>
          </w:tcPr>
          <w:p w14:paraId="31A1F974" w14:textId="77777777" w:rsidR="00D12AFD" w:rsidRPr="005C7DEF" w:rsidRDefault="00D12AFD" w:rsidP="00797DA7">
            <w:pPr>
              <w:pStyle w:val="TableParagraph"/>
              <w:spacing w:line="240" w:lineRule="auto"/>
              <w:rPr>
                <w:sz w:val="24"/>
                <w:szCs w:val="24"/>
              </w:rPr>
            </w:pPr>
            <w:r w:rsidRPr="005C7DEF">
              <w:rPr>
                <w:sz w:val="24"/>
                <w:szCs w:val="24"/>
              </w:rPr>
              <w:t>same, identical, similar(ly),</w:t>
            </w:r>
            <w:r w:rsidRPr="005C7DEF">
              <w:rPr>
                <w:spacing w:val="16"/>
                <w:sz w:val="24"/>
                <w:szCs w:val="24"/>
              </w:rPr>
              <w:t xml:space="preserve"> </w:t>
            </w:r>
            <w:r w:rsidRPr="005C7DEF">
              <w:rPr>
                <w:sz w:val="24"/>
                <w:szCs w:val="24"/>
              </w:rPr>
              <w:t>such, different, other, else</w:t>
            </w:r>
          </w:p>
        </w:tc>
        <w:tc>
          <w:tcPr>
            <w:tcW w:w="2160" w:type="dxa"/>
            <w:vMerge/>
            <w:tcBorders>
              <w:top w:val="nil"/>
            </w:tcBorders>
          </w:tcPr>
          <w:p w14:paraId="2DEB9C87"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42E0B92A" w14:textId="77777777" w:rsidR="00D12AFD" w:rsidRPr="005C7DEF" w:rsidRDefault="00D12AFD" w:rsidP="00797DA7">
            <w:pPr>
              <w:spacing w:line="240" w:lineRule="auto"/>
              <w:rPr>
                <w:rFonts w:ascii="Times New Roman" w:hAnsi="Times New Roman" w:cs="Times New Roman"/>
                <w:sz w:val="24"/>
                <w:szCs w:val="24"/>
              </w:rPr>
            </w:pPr>
          </w:p>
        </w:tc>
        <w:tc>
          <w:tcPr>
            <w:tcW w:w="2380" w:type="dxa"/>
          </w:tcPr>
          <w:p w14:paraId="422C5D18" w14:textId="77777777" w:rsidR="00D12AFD" w:rsidRPr="005C7DEF" w:rsidRDefault="00D12AFD" w:rsidP="00797DA7">
            <w:pPr>
              <w:pStyle w:val="TableParagraph"/>
              <w:spacing w:line="240" w:lineRule="auto"/>
              <w:ind w:right="57"/>
              <w:rPr>
                <w:sz w:val="24"/>
                <w:szCs w:val="24"/>
              </w:rPr>
            </w:pPr>
            <w:r w:rsidRPr="005C7DEF">
              <w:rPr>
                <w:sz w:val="24"/>
                <w:szCs w:val="24"/>
              </w:rPr>
              <w:t>then,</w:t>
            </w:r>
            <w:r w:rsidRPr="005C7DEF">
              <w:rPr>
                <w:spacing w:val="-14"/>
                <w:sz w:val="24"/>
                <w:szCs w:val="24"/>
              </w:rPr>
              <w:t xml:space="preserve"> </w:t>
            </w:r>
            <w:r w:rsidRPr="005C7DEF">
              <w:rPr>
                <w:sz w:val="24"/>
                <w:szCs w:val="24"/>
              </w:rPr>
              <w:t>next,</w:t>
            </w:r>
            <w:r w:rsidRPr="005C7DEF">
              <w:rPr>
                <w:spacing w:val="-14"/>
                <w:sz w:val="24"/>
                <w:szCs w:val="24"/>
              </w:rPr>
              <w:t xml:space="preserve"> </w:t>
            </w:r>
            <w:r w:rsidRPr="005C7DEF">
              <w:rPr>
                <w:sz w:val="24"/>
                <w:szCs w:val="24"/>
              </w:rPr>
              <w:t>before</w:t>
            </w:r>
            <w:r w:rsidRPr="005C7DEF">
              <w:rPr>
                <w:spacing w:val="-15"/>
                <w:sz w:val="24"/>
                <w:szCs w:val="24"/>
              </w:rPr>
              <w:t xml:space="preserve"> </w:t>
            </w:r>
            <w:r w:rsidRPr="005C7DEF">
              <w:rPr>
                <w:sz w:val="24"/>
                <w:szCs w:val="24"/>
              </w:rPr>
              <w:t>that, first ... then, at first, formerly ... final,</w:t>
            </w:r>
          </w:p>
          <w:p w14:paraId="3AFC3D95" w14:textId="77777777" w:rsidR="00D12AFD" w:rsidRPr="005C7DEF" w:rsidRDefault="00D12AFD" w:rsidP="00797DA7">
            <w:pPr>
              <w:pStyle w:val="TableParagraph"/>
              <w:spacing w:line="240" w:lineRule="auto"/>
              <w:ind w:right="57"/>
              <w:rPr>
                <w:sz w:val="24"/>
                <w:szCs w:val="24"/>
              </w:rPr>
            </w:pPr>
            <w:r w:rsidRPr="005C7DEF">
              <w:rPr>
                <w:sz w:val="24"/>
                <w:szCs w:val="24"/>
              </w:rPr>
              <w:t>at</w:t>
            </w:r>
            <w:r w:rsidRPr="005C7DEF">
              <w:rPr>
                <w:spacing w:val="-11"/>
                <w:sz w:val="24"/>
                <w:szCs w:val="24"/>
              </w:rPr>
              <w:t xml:space="preserve"> </w:t>
            </w:r>
            <w:r w:rsidRPr="005C7DEF">
              <w:rPr>
                <w:sz w:val="24"/>
                <w:szCs w:val="24"/>
              </w:rPr>
              <w:t>once,</w:t>
            </w:r>
            <w:r w:rsidRPr="005C7DEF">
              <w:rPr>
                <w:spacing w:val="-9"/>
                <w:sz w:val="24"/>
                <w:szCs w:val="24"/>
              </w:rPr>
              <w:t xml:space="preserve"> </w:t>
            </w:r>
            <w:r w:rsidRPr="005C7DEF">
              <w:rPr>
                <w:sz w:val="24"/>
                <w:szCs w:val="24"/>
              </w:rPr>
              <w:t>soon,</w:t>
            </w:r>
            <w:r w:rsidRPr="005C7DEF">
              <w:rPr>
                <w:spacing w:val="-10"/>
                <w:sz w:val="24"/>
                <w:szCs w:val="24"/>
              </w:rPr>
              <w:t xml:space="preserve"> </w:t>
            </w:r>
            <w:r w:rsidRPr="005C7DEF">
              <w:rPr>
                <w:sz w:val="24"/>
                <w:szCs w:val="24"/>
              </w:rPr>
              <w:t>to</w:t>
            </w:r>
            <w:r w:rsidRPr="005C7DEF">
              <w:rPr>
                <w:spacing w:val="-10"/>
                <w:sz w:val="24"/>
                <w:szCs w:val="24"/>
              </w:rPr>
              <w:t xml:space="preserve"> </w:t>
            </w:r>
            <w:r w:rsidRPr="005C7DEF">
              <w:rPr>
                <w:sz w:val="24"/>
                <w:szCs w:val="24"/>
              </w:rPr>
              <w:t>sum up, in conclusion</w:t>
            </w:r>
          </w:p>
        </w:tc>
      </w:tr>
    </w:tbl>
    <w:p w14:paraId="39F60E33" w14:textId="77777777" w:rsidR="00D12AFD" w:rsidRPr="005C7DEF" w:rsidRDefault="00D12AFD" w:rsidP="00797DA7">
      <w:pPr>
        <w:spacing w:line="240" w:lineRule="auto"/>
        <w:jc w:val="both"/>
        <w:rPr>
          <w:rFonts w:ascii="Times New Roman" w:hAnsi="Times New Roman" w:cs="Times New Roman"/>
          <w:sz w:val="24"/>
          <w:szCs w:val="24"/>
        </w:rPr>
      </w:pPr>
    </w:p>
    <w:p w14:paraId="2F8B92DE" w14:textId="77777777" w:rsidR="00915C6C" w:rsidRPr="005C7DEF" w:rsidRDefault="003B323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w:t>
      </w:r>
      <w:r w:rsidR="00F37FF1" w:rsidRPr="005C7DEF">
        <w:rPr>
          <w:rFonts w:ascii="Times New Roman" w:hAnsi="Times New Roman" w:cs="Times New Roman"/>
          <w:sz w:val="24"/>
          <w:szCs w:val="24"/>
        </w:rPr>
        <w:t xml:space="preserve"> </w:t>
      </w:r>
      <w:r w:rsidR="00F37FF1" w:rsidRPr="005C7DEF">
        <w:rPr>
          <w:rFonts w:ascii="Times New Roman" w:hAnsi="Times New Roman" w:cs="Times New Roman"/>
          <w:i/>
          <w:iCs/>
          <w:sz w:val="24"/>
          <w:szCs w:val="24"/>
        </w:rPr>
        <w:t>AntConc</w:t>
      </w:r>
      <w:r w:rsidR="00F37FF1"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(version 4.2.0) software was used to identify the occurrences of the </w:t>
      </w:r>
      <w:r w:rsidR="00F37FF1" w:rsidRPr="005C7DEF">
        <w:rPr>
          <w:rFonts w:ascii="Times New Roman" w:hAnsi="Times New Roman" w:cs="Times New Roman"/>
          <w:sz w:val="24"/>
          <w:szCs w:val="24"/>
        </w:rPr>
        <w:t>cohesive device</w:t>
      </w:r>
      <w:r w:rsidRPr="005C7DEF">
        <w:rPr>
          <w:rFonts w:ascii="Times New Roman" w:hAnsi="Times New Roman" w:cs="Times New Roman"/>
          <w:sz w:val="24"/>
          <w:szCs w:val="24"/>
        </w:rPr>
        <w:t>s</w:t>
      </w:r>
      <w:r w:rsidR="00F37FF1" w:rsidRPr="005C7DEF">
        <w:rPr>
          <w:rFonts w:ascii="Times New Roman" w:hAnsi="Times New Roman" w:cs="Times New Roman"/>
          <w:sz w:val="24"/>
          <w:szCs w:val="24"/>
        </w:rPr>
        <w:t xml:space="preserve"> in </w:t>
      </w:r>
      <w:r w:rsidRPr="005C7DEF">
        <w:rPr>
          <w:rFonts w:ascii="Times New Roman" w:hAnsi="Times New Roman" w:cs="Times New Roman"/>
          <w:sz w:val="24"/>
          <w:szCs w:val="24"/>
        </w:rPr>
        <w:t>the corpus</w:t>
      </w:r>
      <w:r w:rsidR="00A461CB" w:rsidRPr="005C7DEF">
        <w:rPr>
          <w:rFonts w:ascii="Times New Roman" w:hAnsi="Times New Roman" w:cs="Times New Roman"/>
          <w:sz w:val="24"/>
          <w:szCs w:val="24"/>
        </w:rPr>
        <w:t xml:space="preserve">, and the concordance lines were manually examined to determine their discourse functions. </w:t>
      </w:r>
    </w:p>
    <w:p w14:paraId="188E2E69" w14:textId="747051EA" w:rsidR="00D538BB" w:rsidRPr="005C7DEF" w:rsidRDefault="00D538BB"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Results and Discussion</w:t>
      </w:r>
    </w:p>
    <w:p w14:paraId="21972ADE" w14:textId="582D02B3" w:rsidR="00D538BB" w:rsidRPr="005C7DEF" w:rsidRDefault="00D538BB" w:rsidP="00797DA7">
      <w:pPr>
        <w:spacing w:line="240" w:lineRule="auto"/>
        <w:rPr>
          <w:rFonts w:ascii="Times New Roman" w:hAnsi="Times New Roman" w:cs="Times New Roman"/>
          <w:i/>
          <w:iCs/>
          <w:sz w:val="24"/>
          <w:szCs w:val="24"/>
        </w:rPr>
      </w:pPr>
      <w:r w:rsidRPr="005C7DEF">
        <w:rPr>
          <w:rFonts w:ascii="Times New Roman" w:hAnsi="Times New Roman" w:cs="Times New Roman"/>
          <w:iCs/>
          <w:sz w:val="24"/>
          <w:szCs w:val="24"/>
        </w:rPr>
        <w:t>Functions of Grammatical Cohesive Devices</w:t>
      </w:r>
    </w:p>
    <w:p w14:paraId="3F544D62"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section discusses the discourse functions of</w:t>
      </w:r>
      <w:r w:rsidR="00566C77" w:rsidRPr="005C7DEF">
        <w:rPr>
          <w:rFonts w:ascii="Times New Roman" w:hAnsi="Times New Roman" w:cs="Times New Roman"/>
          <w:sz w:val="24"/>
          <w:szCs w:val="24"/>
        </w:rPr>
        <w:t xml:space="preserve"> reference, substitution and conjunction relations as outlined by</w:t>
      </w:r>
      <w:r w:rsidRPr="005C7DEF">
        <w:rPr>
          <w:rFonts w:ascii="Times New Roman" w:hAnsi="Times New Roman" w:cs="Times New Roman"/>
          <w:sz w:val="24"/>
          <w:szCs w:val="24"/>
        </w:rPr>
        <w:t xml:space="preserve"> </w:t>
      </w:r>
      <w:r w:rsidR="00171B3F" w:rsidRPr="005C7DEF">
        <w:rPr>
          <w:rFonts w:ascii="Times New Roman" w:hAnsi="Times New Roman" w:cs="Times New Roman"/>
          <w:sz w:val="24"/>
          <w:szCs w:val="24"/>
        </w:rPr>
        <w:t>Halliday and Hasan (1976).</w:t>
      </w:r>
    </w:p>
    <w:p w14:paraId="20296E10" w14:textId="489986C5" w:rsidR="00D538BB" w:rsidRPr="005C7DEF" w:rsidRDefault="00D538BB" w:rsidP="00797DA7">
      <w:pPr>
        <w:pStyle w:val="Heading3"/>
        <w:numPr>
          <w:ilvl w:val="1"/>
          <w:numId w:val="28"/>
        </w:numPr>
        <w:spacing w:line="240" w:lineRule="auto"/>
        <w:rPr>
          <w:rFonts w:cs="Times New Roman"/>
        </w:rPr>
      </w:pPr>
      <w:bookmarkStart w:id="2" w:name="_Toc190142329"/>
      <w:r w:rsidRPr="005C7DEF">
        <w:rPr>
          <w:rFonts w:cs="Times New Roman"/>
        </w:rPr>
        <w:lastRenderedPageBreak/>
        <w:t>Reference</w:t>
      </w:r>
      <w:bookmarkEnd w:id="2"/>
    </w:p>
    <w:p w14:paraId="70701DE6" w14:textId="7187CC2F" w:rsidR="00D538BB" w:rsidRPr="005C7DEF" w:rsidRDefault="0042546D" w:rsidP="00797DA7">
      <w:pPr>
        <w:pStyle w:val="ListParagraph4"/>
        <w:numPr>
          <w:ilvl w:val="2"/>
          <w:numId w:val="28"/>
        </w:numPr>
        <w:rPr>
          <w:rFonts w:cs="Times New Roman"/>
          <w:b w:val="0"/>
          <w:bCs/>
          <w:i/>
          <w:szCs w:val="24"/>
        </w:rPr>
      </w:pPr>
      <w:bookmarkStart w:id="3" w:name="_Toc190142331"/>
      <w:r w:rsidRPr="005C7DEF">
        <w:rPr>
          <w:rFonts w:cs="Times New Roman"/>
          <w:b w:val="0"/>
          <w:bCs/>
          <w:i/>
          <w:iCs/>
          <w:szCs w:val="24"/>
        </w:rPr>
        <w:t xml:space="preserve">The Functions of </w:t>
      </w:r>
      <w:r w:rsidR="00D538BB" w:rsidRPr="005C7DEF">
        <w:rPr>
          <w:rFonts w:cs="Times New Roman"/>
          <w:b w:val="0"/>
          <w:bCs/>
          <w:i/>
          <w:iCs/>
          <w:szCs w:val="24"/>
        </w:rPr>
        <w:t>I</w:t>
      </w:r>
      <w:bookmarkEnd w:id="3"/>
    </w:p>
    <w:p w14:paraId="1837E257" w14:textId="5AC06138" w:rsidR="00D538BB" w:rsidRPr="005C7DEF" w:rsidRDefault="0074058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It is established that</w:t>
      </w:r>
      <w:r w:rsidR="00D538BB" w:rsidRPr="005C7DEF">
        <w:rPr>
          <w:rFonts w:ascii="Times New Roman" w:hAnsi="Times New Roman" w:cs="Times New Roman"/>
          <w:sz w:val="24"/>
          <w:szCs w:val="24"/>
        </w:rPr>
        <w:t xml:space="preserve"> personal pronouns are used with other lexical items to </w:t>
      </w:r>
      <w:r w:rsidR="00EE0B14" w:rsidRPr="005C7DEF">
        <w:rPr>
          <w:rFonts w:ascii="Times New Roman" w:hAnsi="Times New Roman" w:cs="Times New Roman"/>
          <w:sz w:val="24"/>
          <w:szCs w:val="24"/>
        </w:rPr>
        <w:t>perform</w:t>
      </w:r>
      <w:r w:rsidR="00D538BB" w:rsidRPr="005C7DEF">
        <w:rPr>
          <w:rFonts w:ascii="Times New Roman" w:hAnsi="Times New Roman" w:cs="Times New Roman"/>
          <w:sz w:val="24"/>
          <w:szCs w:val="24"/>
        </w:rPr>
        <w:t xml:space="preserve"> various functions</w:t>
      </w:r>
      <w:r w:rsidR="004B6604" w:rsidRPr="005C7DEF">
        <w:rPr>
          <w:rFonts w:ascii="Times New Roman" w:hAnsi="Times New Roman" w:cs="Times New Roman"/>
          <w:sz w:val="24"/>
          <w:szCs w:val="24"/>
        </w:rPr>
        <w:t xml:space="preserve"> (Akoto</w:t>
      </w:r>
      <w:r w:rsidR="00322263" w:rsidRPr="005C7DEF">
        <w:rPr>
          <w:rFonts w:ascii="Times New Roman" w:hAnsi="Times New Roman" w:cs="Times New Roman"/>
          <w:sz w:val="24"/>
          <w:szCs w:val="24"/>
        </w:rPr>
        <w:t xml:space="preserve">, </w:t>
      </w:r>
      <w:r w:rsidR="00780CCF" w:rsidRPr="005C7DEF">
        <w:rPr>
          <w:rFonts w:ascii="Times New Roman" w:hAnsi="Times New Roman" w:cs="Times New Roman"/>
          <w:sz w:val="24"/>
          <w:szCs w:val="24"/>
        </w:rPr>
        <w:t xml:space="preserve">2020; </w:t>
      </w:r>
      <w:r w:rsidR="00322263" w:rsidRPr="005C7DEF">
        <w:rPr>
          <w:rFonts w:ascii="Times New Roman" w:hAnsi="Times New Roman" w:cs="Times New Roman"/>
          <w:sz w:val="24"/>
          <w:szCs w:val="24"/>
        </w:rPr>
        <w:t>2023)</w:t>
      </w:r>
      <w:r w:rsidR="00D538BB" w:rsidRPr="005C7DEF">
        <w:rPr>
          <w:rFonts w:ascii="Times New Roman" w:hAnsi="Times New Roman" w:cs="Times New Roman"/>
          <w:sz w:val="24"/>
          <w:szCs w:val="24"/>
        </w:rPr>
        <w:t xml:space="preserve">. They fulfill a cohesive function by referring back to discourse segments mentioned earlier. They also have a deictic function by indicating specific participants such as the speaker or listener in the discourse. Personal pronouns also express attitudes by conveying the emotions and authority of the speaker concerning the referents. The first-person pronoun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appeared 51 times in the </w:t>
      </w:r>
      <w:r w:rsidR="00507654"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but </w:t>
      </w:r>
      <w:r w:rsidR="001F3B46" w:rsidRPr="005C7DEF">
        <w:rPr>
          <w:rFonts w:ascii="Times New Roman" w:hAnsi="Times New Roman" w:cs="Times New Roman"/>
          <w:sz w:val="24"/>
          <w:szCs w:val="24"/>
        </w:rPr>
        <w:t xml:space="preserve">only </w:t>
      </w:r>
      <w:r w:rsidR="00D538BB" w:rsidRPr="005C7DEF">
        <w:rPr>
          <w:rFonts w:ascii="Times New Roman" w:hAnsi="Times New Roman" w:cs="Times New Roman"/>
          <w:sz w:val="24"/>
          <w:szCs w:val="24"/>
        </w:rPr>
        <w:t xml:space="preserve">31 instances </w:t>
      </w:r>
      <w:r w:rsidR="001F3B46" w:rsidRPr="005C7DEF">
        <w:rPr>
          <w:rFonts w:ascii="Times New Roman" w:hAnsi="Times New Roman" w:cs="Times New Roman"/>
          <w:sz w:val="24"/>
          <w:szCs w:val="24"/>
        </w:rPr>
        <w:t xml:space="preserve">functioned </w:t>
      </w:r>
      <w:r w:rsidR="00D538BB" w:rsidRPr="005C7DEF">
        <w:rPr>
          <w:rFonts w:ascii="Times New Roman" w:hAnsi="Times New Roman" w:cs="Times New Roman"/>
          <w:sz w:val="24"/>
          <w:szCs w:val="24"/>
        </w:rPr>
        <w:t>cohesive</w:t>
      </w:r>
      <w:r w:rsidR="001F3B46" w:rsidRPr="005C7DEF">
        <w:rPr>
          <w:rFonts w:ascii="Times New Roman" w:hAnsi="Times New Roman" w:cs="Times New Roman"/>
          <w:sz w:val="24"/>
          <w:szCs w:val="24"/>
        </w:rPr>
        <w:t>ly.</w:t>
      </w:r>
    </w:p>
    <w:p w14:paraId="32F2D8BB"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respectfully present to you the Budget Statement and Economic Policy of Government for 2024 Financial Year.</w:t>
      </w:r>
      <w:r w:rsidR="008A12DB" w:rsidRPr="005C7DEF">
        <w:rPr>
          <w:rFonts w:ascii="Times New Roman" w:hAnsi="Times New Roman" w:cs="Times New Roman"/>
          <w:i/>
          <w:iCs/>
          <w:sz w:val="24"/>
          <w:szCs w:val="24"/>
        </w:rPr>
        <w:t xml:space="preserve"> [BS 001</w:t>
      </w:r>
      <w:r w:rsidRPr="005C7DEF">
        <w:rPr>
          <w:rFonts w:ascii="Times New Roman" w:hAnsi="Times New Roman" w:cs="Times New Roman"/>
          <w:i/>
          <w:iCs/>
          <w:sz w:val="24"/>
          <w:szCs w:val="24"/>
        </w:rPr>
        <w:t>]</w:t>
      </w:r>
    </w:p>
    <w:p w14:paraId="29714F75"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stand here today to present the 2024 Budget, which seeks to advance us on the path toward fiscal consolidation, macro stability and growth that began a year ago.</w:t>
      </w:r>
      <w:r w:rsidR="008A12DB" w:rsidRPr="005C7DEF">
        <w:rPr>
          <w:rFonts w:ascii="Times New Roman" w:hAnsi="Times New Roman" w:cs="Times New Roman"/>
          <w:i/>
          <w:iCs/>
          <w:sz w:val="24"/>
          <w:szCs w:val="24"/>
        </w:rPr>
        <w:t xml:space="preserve"> [BS 002</w:t>
      </w:r>
      <w:r w:rsidRPr="005C7DEF">
        <w:rPr>
          <w:rFonts w:ascii="Times New Roman" w:hAnsi="Times New Roman" w:cs="Times New Roman"/>
          <w:i/>
          <w:iCs/>
          <w:sz w:val="24"/>
          <w:szCs w:val="24"/>
        </w:rPr>
        <w:t>]</w:t>
      </w:r>
    </w:p>
    <w:p w14:paraId="7B0206F4"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presented the 2023 Budget and, as always, gave an honest and forthright update on the economy, highlighting the extent of the challenges facing our country. </w:t>
      </w:r>
      <w:r w:rsidR="008A12DB" w:rsidRPr="005C7DEF">
        <w:rPr>
          <w:rFonts w:ascii="Times New Roman" w:hAnsi="Times New Roman" w:cs="Times New Roman"/>
          <w:i/>
          <w:iCs/>
          <w:sz w:val="24"/>
          <w:szCs w:val="24"/>
        </w:rPr>
        <w:t>[BS 003</w:t>
      </w:r>
      <w:r w:rsidRPr="005C7DEF">
        <w:rPr>
          <w:rFonts w:ascii="Times New Roman" w:hAnsi="Times New Roman" w:cs="Times New Roman"/>
          <w:i/>
          <w:iCs/>
          <w:sz w:val="24"/>
          <w:szCs w:val="24"/>
        </w:rPr>
        <w:t>]</w:t>
      </w:r>
    </w:p>
    <w:p w14:paraId="17D1BB79" w14:textId="77777777" w:rsidR="00D538BB" w:rsidRPr="005C7DEF" w:rsidRDefault="001F3B4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extracts BS001,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 xml:space="preserve">002, and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003</w:t>
      </w:r>
      <w:r w:rsidR="00D538BB" w:rsidRPr="005C7DEF">
        <w:rPr>
          <w:rFonts w:ascii="Times New Roman" w:hAnsi="Times New Roman" w:cs="Times New Roman"/>
          <w:sz w:val="24"/>
          <w:szCs w:val="24"/>
        </w:rPr>
        <w:t xml:space="preserve">, the Finance Minister used the pronoun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exophorically because it does not directly connect two units within the text.</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This reference device is mainly used in theme positions and there is no ambiguity about the referent</w:t>
      </w:r>
      <w:r w:rsidR="00D538BB" w:rsidRPr="005C7DEF">
        <w:rPr>
          <w:rFonts w:ascii="Times New Roman" w:hAnsi="Times New Roman" w:cs="Times New Roman"/>
          <w:i/>
          <w:iCs/>
          <w:sz w:val="24"/>
          <w:szCs w:val="24"/>
        </w:rPr>
        <w:t>,</w:t>
      </w:r>
      <w:r w:rsidR="00D538BB" w:rsidRPr="005C7DEF">
        <w:rPr>
          <w:rFonts w:ascii="Times New Roman" w:hAnsi="Times New Roman" w:cs="Times New Roman"/>
          <w:sz w:val="24"/>
          <w:szCs w:val="24"/>
        </w:rPr>
        <w:t xml:space="preserve"> as it refers to the speaker and not any other participant. It precedes verbs like </w:t>
      </w:r>
      <w:r w:rsidR="00D538BB" w:rsidRPr="005C7DEF">
        <w:rPr>
          <w:rFonts w:ascii="Times New Roman" w:hAnsi="Times New Roman" w:cs="Times New Roman"/>
          <w:i/>
          <w:iCs/>
          <w:sz w:val="24"/>
          <w:szCs w:val="24"/>
        </w:rPr>
        <w:t>present</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stand</w:t>
      </w:r>
      <w:r w:rsidR="00D538BB" w:rsidRPr="005C7DEF">
        <w:rPr>
          <w:rFonts w:ascii="Times New Roman" w:hAnsi="Times New Roman" w:cs="Times New Roman"/>
          <w:sz w:val="24"/>
          <w:szCs w:val="24"/>
        </w:rPr>
        <w:t xml:space="preserve"> to establish the Finance Minister’s presence and authority in the discourse. His use of the pronoun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makes the message personal and sends a signal to the audience, including the Speaker that he (the Finance Minister) is directly involved in the budgeting process and is taking accountability for its contents. This finding supports that of Ahmed et al. (2014). Their study revealed that the Minister employed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to take responsibility for the actions in the budget. In both studies, the use of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establishes the speaker's authority and accountability.</w:t>
      </w:r>
    </w:p>
    <w:p w14:paraId="6411DC1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Finance Minister also employed </w:t>
      </w:r>
      <w:r w:rsidRPr="005C7DEF">
        <w:rPr>
          <w:rFonts w:ascii="Times New Roman" w:hAnsi="Times New Roman" w:cs="Times New Roman"/>
          <w:i/>
          <w:iCs/>
          <w:sz w:val="24"/>
          <w:szCs w:val="24"/>
        </w:rPr>
        <w:t xml:space="preserve">I </w:t>
      </w:r>
      <w:r w:rsidR="00B35D69" w:rsidRPr="005C7DEF">
        <w:rPr>
          <w:rFonts w:ascii="Times New Roman" w:hAnsi="Times New Roman" w:cs="Times New Roman"/>
          <w:sz w:val="24"/>
          <w:szCs w:val="24"/>
        </w:rPr>
        <w:t xml:space="preserve">in extracts </w:t>
      </w:r>
      <w:r w:rsidR="002271B4" w:rsidRPr="005C7DEF">
        <w:rPr>
          <w:rFonts w:ascii="Times New Roman" w:hAnsi="Times New Roman" w:cs="Times New Roman"/>
          <w:sz w:val="24"/>
          <w:szCs w:val="24"/>
        </w:rPr>
        <w:t>BS004, and BS005</w:t>
      </w:r>
      <w:r w:rsidR="00B35D69" w:rsidRPr="005C7DEF">
        <w:rPr>
          <w:rFonts w:ascii="Times New Roman" w:hAnsi="Times New Roman" w:cs="Times New Roman"/>
          <w:sz w:val="24"/>
          <w:szCs w:val="24"/>
        </w:rPr>
        <w:t xml:space="preserve"> to</w:t>
      </w:r>
      <w:r w:rsidRPr="005C7DEF">
        <w:rPr>
          <w:rFonts w:ascii="Times New Roman" w:hAnsi="Times New Roman" w:cs="Times New Roman"/>
          <w:sz w:val="24"/>
          <w:szCs w:val="24"/>
        </w:rPr>
        <w:t xml:space="preserve"> express his emotions</w:t>
      </w:r>
      <w:r w:rsidR="00993375" w:rsidRPr="005C7DEF">
        <w:rPr>
          <w:rFonts w:ascii="Times New Roman" w:hAnsi="Times New Roman" w:cs="Times New Roman"/>
          <w:sz w:val="24"/>
          <w:szCs w:val="24"/>
        </w:rPr>
        <w:t xml:space="preserve"> and attitudes</w:t>
      </w:r>
      <w:r w:rsidRPr="005C7DEF">
        <w:rPr>
          <w:rFonts w:ascii="Times New Roman" w:hAnsi="Times New Roman" w:cs="Times New Roman"/>
          <w:sz w:val="24"/>
          <w:szCs w:val="24"/>
        </w:rPr>
        <w:t>. Specifically</w:t>
      </w:r>
      <w:r w:rsidR="00B35D69" w:rsidRPr="005C7DEF">
        <w:rPr>
          <w:rFonts w:ascii="Times New Roman" w:hAnsi="Times New Roman" w:cs="Times New Roman"/>
          <w:sz w:val="24"/>
          <w:szCs w:val="24"/>
        </w:rPr>
        <w:t>, he expressed</w:t>
      </w:r>
      <w:r w:rsidRPr="005C7DEF">
        <w:rPr>
          <w:rFonts w:ascii="Times New Roman" w:hAnsi="Times New Roman" w:cs="Times New Roman"/>
          <w:sz w:val="24"/>
          <w:szCs w:val="24"/>
        </w:rPr>
        <w:t xml:space="preserve"> his satisfaction in announcing the achievements and progress of some macroeconomic targets</w:t>
      </w:r>
      <w:r w:rsidR="00C34F0C" w:rsidRPr="005C7DEF">
        <w:rPr>
          <w:rFonts w:ascii="Times New Roman" w:hAnsi="Times New Roman" w:cs="Times New Roman"/>
          <w:sz w:val="24"/>
          <w:szCs w:val="24"/>
        </w:rPr>
        <w:t xml:space="preserve"> by using the phraseological pattern </w:t>
      </w:r>
      <w:r w:rsidR="00C34F0C" w:rsidRPr="005C7DEF">
        <w:rPr>
          <w:rFonts w:ascii="Times New Roman" w:hAnsi="Times New Roman" w:cs="Times New Roman"/>
          <w:i/>
          <w:sz w:val="24"/>
          <w:szCs w:val="24"/>
        </w:rPr>
        <w:t xml:space="preserve">I + V-link + ADJ as in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b/>
          <w:bCs/>
          <w:i/>
          <w:iCs/>
          <w:sz w:val="24"/>
          <w:szCs w:val="24"/>
        </w:rPr>
        <w:t xml:space="preserve"> </w:t>
      </w:r>
      <w:r w:rsidR="00C34F0C" w:rsidRPr="005C7DEF">
        <w:rPr>
          <w:rFonts w:ascii="Times New Roman" w:hAnsi="Times New Roman" w:cs="Times New Roman"/>
          <w:i/>
          <w:iCs/>
          <w:sz w:val="24"/>
          <w:szCs w:val="24"/>
        </w:rPr>
        <w:t xml:space="preserve">am pleased,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glad, </w:t>
      </w:r>
      <w:r w:rsidR="00C34F0C" w:rsidRPr="005C7DEF">
        <w:rPr>
          <w:rFonts w:ascii="Times New Roman" w:hAnsi="Times New Roman" w:cs="Times New Roman"/>
          <w:iCs/>
          <w:sz w:val="24"/>
          <w:szCs w:val="24"/>
        </w:rPr>
        <w:t>and</w:t>
      </w:r>
      <w:r w:rsidR="00C34F0C" w:rsidRPr="005C7DEF">
        <w:rPr>
          <w:rFonts w:ascii="Times New Roman" w:hAnsi="Times New Roman" w:cs="Times New Roman"/>
          <w:i/>
          <w:iCs/>
          <w:sz w:val="24"/>
          <w:szCs w:val="24"/>
        </w:rPr>
        <w:t xml:space="preserve">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happy </w:t>
      </w:r>
      <w:r w:rsidR="00C34F0C" w:rsidRPr="005C7DEF">
        <w:rPr>
          <w:rFonts w:ascii="Times New Roman" w:hAnsi="Times New Roman" w:cs="Times New Roman"/>
          <w:iCs/>
          <w:sz w:val="24"/>
          <w:szCs w:val="24"/>
        </w:rPr>
        <w:t>in extracts BS004, BS004 and BS004 respectively</w:t>
      </w:r>
      <w:r w:rsidRPr="005C7DEF">
        <w:rPr>
          <w:rFonts w:ascii="Times New Roman" w:hAnsi="Times New Roman" w:cs="Times New Roman"/>
          <w:sz w:val="24"/>
          <w:szCs w:val="24"/>
        </w:rPr>
        <w:t xml:space="preserve">. </w:t>
      </w:r>
      <w:r w:rsidR="00C55D03" w:rsidRPr="005C7DEF">
        <w:rPr>
          <w:rFonts w:ascii="Times New Roman" w:hAnsi="Times New Roman" w:cs="Times New Roman"/>
          <w:sz w:val="24"/>
          <w:szCs w:val="24"/>
        </w:rPr>
        <w:t>It shows that he</w:t>
      </w:r>
      <w:r w:rsidRPr="005C7DEF">
        <w:rPr>
          <w:rFonts w:ascii="Times New Roman" w:hAnsi="Times New Roman" w:cs="Times New Roman"/>
          <w:sz w:val="24"/>
          <w:szCs w:val="24"/>
        </w:rPr>
        <w:t xml:space="preserve"> does not only assume responsibility of fiscal policies but also take pride i</w:t>
      </w:r>
      <w:r w:rsidR="00C55D03" w:rsidRPr="005C7DEF">
        <w:rPr>
          <w:rFonts w:ascii="Times New Roman" w:hAnsi="Times New Roman" w:cs="Times New Roman"/>
          <w:sz w:val="24"/>
          <w:szCs w:val="24"/>
        </w:rPr>
        <w:t>n achieving</w:t>
      </w:r>
      <w:r w:rsidRPr="005C7DEF">
        <w:rPr>
          <w:rFonts w:ascii="Times New Roman" w:hAnsi="Times New Roman" w:cs="Times New Roman"/>
          <w:sz w:val="24"/>
          <w:szCs w:val="24"/>
        </w:rPr>
        <w:t xml:space="preserve"> them. </w:t>
      </w:r>
    </w:p>
    <w:p w14:paraId="1C35FF22"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am pleased to present to this august House macroeconomic developments for the first three quarters of 2023, and within the context of the following macroeconomic targets for 2023 set in the 2023 Mid- Year Fiscal Policy Re</w:t>
      </w:r>
      <w:r w:rsidR="001B7066" w:rsidRPr="005C7DEF">
        <w:rPr>
          <w:rFonts w:ascii="Times New Roman" w:hAnsi="Times New Roman" w:cs="Times New Roman"/>
          <w:i/>
          <w:iCs/>
          <w:sz w:val="24"/>
          <w:szCs w:val="24"/>
        </w:rPr>
        <w:t>view. [BS</w:t>
      </w:r>
      <w:r w:rsidR="008A12DB" w:rsidRPr="005C7DEF">
        <w:rPr>
          <w:rFonts w:ascii="Times New Roman" w:hAnsi="Times New Roman" w:cs="Times New Roman"/>
          <w:i/>
          <w:iCs/>
          <w:sz w:val="24"/>
          <w:szCs w:val="24"/>
        </w:rPr>
        <w:t>004</w:t>
      </w:r>
      <w:r w:rsidRPr="005C7DEF">
        <w:rPr>
          <w:rFonts w:ascii="Times New Roman" w:hAnsi="Times New Roman" w:cs="Times New Roman"/>
          <w:i/>
          <w:iCs/>
          <w:sz w:val="24"/>
          <w:szCs w:val="24"/>
        </w:rPr>
        <w:t>]</w:t>
      </w:r>
    </w:p>
    <w:p w14:paraId="5E89707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glad to inform this august house that based on the IMF’s own assessment (at the staff level) after the first review, Ghana met: All six (6) of the Quantitative Performance Criteria (QPCs)</w:t>
      </w:r>
      <w:r w:rsidR="008A12DB" w:rsidRPr="005C7DEF">
        <w:rPr>
          <w:rFonts w:ascii="Times New Roman" w:hAnsi="Times New Roman" w:cs="Times New Roman"/>
          <w:i/>
          <w:iCs/>
          <w:sz w:val="24"/>
          <w:szCs w:val="24"/>
        </w:rPr>
        <w:t>. [BS 005</w:t>
      </w:r>
      <w:r w:rsidRPr="005C7DEF">
        <w:rPr>
          <w:rFonts w:ascii="Times New Roman" w:hAnsi="Times New Roman" w:cs="Times New Roman"/>
          <w:i/>
          <w:iCs/>
          <w:sz w:val="24"/>
          <w:szCs w:val="24"/>
        </w:rPr>
        <w:t>]</w:t>
      </w:r>
    </w:p>
    <w:p w14:paraId="59ACC9D7"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happy to announce that YEA is about concluding negotiation with CCI, the business process outsource (BPO) operator in sub-Saharan Africa for the establishment of a call centre that can see the direct creation of 20,000 local jobs for our young graduates.</w:t>
      </w:r>
      <w:r w:rsidR="008A12DB" w:rsidRPr="005C7DEF">
        <w:rPr>
          <w:rFonts w:ascii="Times New Roman" w:hAnsi="Times New Roman" w:cs="Times New Roman"/>
          <w:i/>
          <w:iCs/>
          <w:sz w:val="24"/>
          <w:szCs w:val="24"/>
        </w:rPr>
        <w:t xml:space="preserve"> [BS006</w:t>
      </w:r>
      <w:r w:rsidRPr="005C7DEF">
        <w:rPr>
          <w:rFonts w:ascii="Times New Roman" w:hAnsi="Times New Roman" w:cs="Times New Roman"/>
          <w:i/>
          <w:iCs/>
          <w:sz w:val="24"/>
          <w:szCs w:val="24"/>
        </w:rPr>
        <w:t>]</w:t>
      </w:r>
    </w:p>
    <w:p w14:paraId="54C82EEC" w14:textId="77777777" w:rsidR="00D538BB" w:rsidRPr="005C7DEF" w:rsidRDefault="001B706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lastRenderedPageBreak/>
        <w:t xml:space="preserve">In </w:t>
      </w:r>
      <w:r w:rsidR="00EB658A" w:rsidRPr="005C7DEF">
        <w:rPr>
          <w:rFonts w:ascii="Times New Roman" w:hAnsi="Times New Roman" w:cs="Times New Roman"/>
          <w:sz w:val="24"/>
          <w:szCs w:val="24"/>
        </w:rPr>
        <w:t>the phraseological construction</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pleased to present</w:t>
      </w:r>
      <w:r w:rsidR="001F2245" w:rsidRPr="005C7DEF">
        <w:rPr>
          <w:rFonts w:ascii="Times New Roman" w:hAnsi="Times New Roman" w:cs="Times New Roman"/>
          <w:i/>
          <w:iCs/>
          <w:sz w:val="24"/>
          <w:szCs w:val="24"/>
        </w:rPr>
        <w:t xml:space="preserve"> </w:t>
      </w:r>
      <w:r w:rsidR="001F2245" w:rsidRPr="005C7DEF">
        <w:rPr>
          <w:rFonts w:ascii="Times New Roman" w:hAnsi="Times New Roman" w:cs="Times New Roman"/>
          <w:iCs/>
          <w:sz w:val="24"/>
          <w:szCs w:val="24"/>
        </w:rPr>
        <w:t xml:space="preserve">in </w:t>
      </w:r>
      <w:r w:rsidR="001F2245" w:rsidRPr="005C7DEF">
        <w:rPr>
          <w:rFonts w:ascii="Times New Roman" w:hAnsi="Times New Roman" w:cs="Times New Roman"/>
          <w:sz w:val="24"/>
          <w:szCs w:val="24"/>
        </w:rPr>
        <w:t>BS004</w:t>
      </w:r>
      <w:r w:rsidR="00D538BB" w:rsidRPr="005C7DEF">
        <w:rPr>
          <w:rFonts w:ascii="Times New Roman" w:hAnsi="Times New Roman" w:cs="Times New Roman"/>
          <w:i/>
          <w:iCs/>
          <w:sz w:val="24"/>
          <w:szCs w:val="24"/>
        </w:rPr>
        <w:t>,</w:t>
      </w:r>
      <w:r w:rsidR="001F2245"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which is followed by the </w:t>
      </w:r>
      <w:r w:rsidR="00D538BB" w:rsidRPr="005C7DEF">
        <w:rPr>
          <w:rFonts w:ascii="Times New Roman" w:hAnsi="Times New Roman" w:cs="Times New Roman"/>
          <w:i/>
          <w:iCs/>
          <w:sz w:val="24"/>
          <w:szCs w:val="24"/>
        </w:rPr>
        <w:t>am pleased</w:t>
      </w:r>
      <w:r w:rsidR="00D538BB" w:rsidRPr="005C7DEF">
        <w:rPr>
          <w:rFonts w:ascii="Times New Roman" w:hAnsi="Times New Roman" w:cs="Times New Roman"/>
          <w:sz w:val="24"/>
          <w:szCs w:val="24"/>
        </w:rPr>
        <w:t xml:space="preserve"> shows the Minister's pride in presenting the macroeconomic developments. Simi</w:t>
      </w:r>
      <w:r w:rsidR="00E47CCD" w:rsidRPr="005C7DEF">
        <w:rPr>
          <w:rFonts w:ascii="Times New Roman" w:hAnsi="Times New Roman" w:cs="Times New Roman"/>
          <w:sz w:val="24"/>
          <w:szCs w:val="24"/>
        </w:rPr>
        <w:t>larly, in</w:t>
      </w:r>
      <w:r w:rsidR="00D538BB"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05</w:t>
      </w:r>
      <w:r w:rsidR="00B35D69" w:rsidRPr="005C7DEF">
        <w:rPr>
          <w:rFonts w:ascii="Times New Roman" w:hAnsi="Times New Roman" w:cs="Times New Roman"/>
          <w:sz w:val="24"/>
          <w:szCs w:val="24"/>
        </w:rPr>
        <w:t xml:space="preserve"> </w:t>
      </w:r>
      <w:r w:rsidR="008A12DB" w:rsidRPr="005C7DEF">
        <w:rPr>
          <w:rFonts w:ascii="Times New Roman" w:hAnsi="Times New Roman" w:cs="Times New Roman"/>
          <w:sz w:val="24"/>
          <w:szCs w:val="24"/>
        </w:rPr>
        <w:t xml:space="preserve">and </w:t>
      </w:r>
      <w:r w:rsidR="00E47CCD" w:rsidRPr="005C7DEF">
        <w:rPr>
          <w:rFonts w:ascii="Times New Roman" w:hAnsi="Times New Roman" w:cs="Times New Roman"/>
          <w:sz w:val="24"/>
          <w:szCs w:val="24"/>
        </w:rPr>
        <w:t>BS</w:t>
      </w:r>
      <w:r w:rsidR="008A12DB" w:rsidRPr="005C7DEF">
        <w:rPr>
          <w:rFonts w:ascii="Times New Roman" w:hAnsi="Times New Roman" w:cs="Times New Roman"/>
          <w:sz w:val="24"/>
          <w:szCs w:val="24"/>
        </w:rPr>
        <w:t>006</w:t>
      </w:r>
      <w:r w:rsidR="00D538BB" w:rsidRPr="005C7DEF">
        <w:rPr>
          <w:rFonts w:ascii="Times New Roman" w:hAnsi="Times New Roman" w:cs="Times New Roman"/>
          <w:sz w:val="24"/>
          <w:szCs w:val="24"/>
        </w:rPr>
        <w:t xml:space="preserve">, the </w:t>
      </w:r>
      <w:r w:rsidR="00556EF8" w:rsidRPr="005C7DEF">
        <w:rPr>
          <w:rFonts w:ascii="Times New Roman" w:hAnsi="Times New Roman" w:cs="Times New Roman"/>
          <w:sz w:val="24"/>
          <w:szCs w:val="24"/>
        </w:rPr>
        <w:t>patterns</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glad</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 xml:space="preserve">I am happy </w:t>
      </w:r>
      <w:r w:rsidR="00D538BB" w:rsidRPr="005C7DEF">
        <w:rPr>
          <w:rFonts w:ascii="Times New Roman" w:hAnsi="Times New Roman" w:cs="Times New Roman"/>
          <w:sz w:val="24"/>
          <w:szCs w:val="24"/>
        </w:rPr>
        <w:t xml:space="preserve">show </w:t>
      </w:r>
      <w:r w:rsidR="0025022E" w:rsidRPr="005C7DEF">
        <w:rPr>
          <w:rFonts w:ascii="Times New Roman" w:hAnsi="Times New Roman" w:cs="Times New Roman"/>
          <w:sz w:val="24"/>
          <w:szCs w:val="24"/>
        </w:rPr>
        <w:t>the Minister’s</w:t>
      </w:r>
      <w:r w:rsidR="00D538BB" w:rsidRPr="005C7DEF">
        <w:rPr>
          <w:rFonts w:ascii="Times New Roman" w:hAnsi="Times New Roman" w:cs="Times New Roman"/>
          <w:sz w:val="24"/>
          <w:szCs w:val="24"/>
        </w:rPr>
        <w:t xml:space="preserve"> positive</w:t>
      </w:r>
      <w:r w:rsidR="0025022E" w:rsidRPr="005C7DEF">
        <w:rPr>
          <w:rFonts w:ascii="Times New Roman" w:hAnsi="Times New Roman" w:cs="Times New Roman"/>
          <w:sz w:val="24"/>
          <w:szCs w:val="24"/>
        </w:rPr>
        <w:t xml:space="preserve"> attitude towards sharing</w:t>
      </w:r>
      <w:r w:rsidR="00D538BB" w:rsidRPr="005C7DEF">
        <w:rPr>
          <w:rFonts w:ascii="Times New Roman" w:hAnsi="Times New Roman" w:cs="Times New Roman"/>
          <w:sz w:val="24"/>
          <w:szCs w:val="24"/>
        </w:rPr>
        <w:t xml:space="preserve"> updates and achievements related to the budget.</w:t>
      </w:r>
    </w:p>
    <w:p w14:paraId="1EBCEA34"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w:t>
      </w:r>
      <w:r w:rsidR="00811B28" w:rsidRPr="005C7DEF">
        <w:rPr>
          <w:rFonts w:ascii="Times New Roman" w:hAnsi="Times New Roman" w:cs="Times New Roman"/>
          <w:sz w:val="24"/>
          <w:szCs w:val="24"/>
        </w:rPr>
        <w:t>further</w:t>
      </w:r>
      <w:r w:rsidRPr="005C7DEF">
        <w:rPr>
          <w:rFonts w:ascii="Times New Roman" w:hAnsi="Times New Roman" w:cs="Times New Roman"/>
          <w:sz w:val="24"/>
          <w:szCs w:val="24"/>
        </w:rPr>
        <w:t xml:space="preserve"> used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to express gratitude </w:t>
      </w:r>
      <w:r w:rsidR="00A622DC" w:rsidRPr="005C7DEF">
        <w:rPr>
          <w:rFonts w:ascii="Times New Roman" w:hAnsi="Times New Roman" w:cs="Times New Roman"/>
          <w:sz w:val="24"/>
          <w:szCs w:val="24"/>
        </w:rPr>
        <w:t>to</w:t>
      </w:r>
      <w:r w:rsidRPr="005C7DEF">
        <w:rPr>
          <w:rFonts w:ascii="Times New Roman" w:hAnsi="Times New Roman" w:cs="Times New Roman"/>
          <w:sz w:val="24"/>
          <w:szCs w:val="24"/>
        </w:rPr>
        <w:t xml:space="preserve"> the President, the Speaker of </w:t>
      </w:r>
      <w:r w:rsidR="00CE59E5" w:rsidRPr="005C7DEF">
        <w:rPr>
          <w:rFonts w:ascii="Times New Roman" w:hAnsi="Times New Roman" w:cs="Times New Roman"/>
          <w:sz w:val="24"/>
          <w:szCs w:val="24"/>
        </w:rPr>
        <w:t>Parliament</w:t>
      </w:r>
      <w:r w:rsidRPr="005C7DEF">
        <w:rPr>
          <w:rFonts w:ascii="Times New Roman" w:hAnsi="Times New Roman" w:cs="Times New Roman"/>
          <w:sz w:val="24"/>
          <w:szCs w:val="24"/>
        </w:rPr>
        <w:t xml:space="preserve"> and labor unions. This finding reveals that the Minister acknowledges the contributions </w:t>
      </w:r>
      <w:r w:rsidR="002C1593" w:rsidRPr="005C7DEF">
        <w:rPr>
          <w:rFonts w:ascii="Times New Roman" w:hAnsi="Times New Roman" w:cs="Times New Roman"/>
          <w:sz w:val="24"/>
          <w:szCs w:val="24"/>
        </w:rPr>
        <w:t>of</w:t>
      </w:r>
      <w:r w:rsidRPr="005C7DEF">
        <w:rPr>
          <w:rFonts w:ascii="Times New Roman" w:hAnsi="Times New Roman" w:cs="Times New Roman"/>
          <w:sz w:val="24"/>
          <w:szCs w:val="24"/>
        </w:rPr>
        <w:t xml:space="preserve"> these groups in achieving fiscal goals. This makes them feel part of the budgeting process since their voices and concerns are recognized and valued. The textual evidence below shows the function of this cohesive device. </w:t>
      </w:r>
    </w:p>
    <w:p w14:paraId="507197E5" w14:textId="77777777" w:rsidR="00D538BB" w:rsidRPr="005C7DEF" w:rsidRDefault="00D538BB" w:rsidP="00797DA7">
      <w:pPr>
        <w:tabs>
          <w:tab w:val="left" w:pos="1198"/>
        </w:tabs>
        <w:spacing w:line="240" w:lineRule="auto"/>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want to use this occasion to thank the leadership of organized labour for their positive cooperation since 2017.</w:t>
      </w:r>
      <w:r w:rsidR="00495666" w:rsidRPr="005C7DEF">
        <w:rPr>
          <w:rFonts w:ascii="Times New Roman" w:hAnsi="Times New Roman" w:cs="Times New Roman"/>
          <w:i/>
          <w:iCs/>
          <w:sz w:val="24"/>
          <w:szCs w:val="24"/>
        </w:rPr>
        <w:t xml:space="preserve"> [BS</w:t>
      </w:r>
      <w:r w:rsidR="008A12DB" w:rsidRPr="005C7DEF">
        <w:rPr>
          <w:rFonts w:ascii="Times New Roman" w:hAnsi="Times New Roman" w:cs="Times New Roman"/>
          <w:i/>
          <w:iCs/>
          <w:sz w:val="24"/>
          <w:szCs w:val="24"/>
        </w:rPr>
        <w:t>007</w:t>
      </w:r>
      <w:r w:rsidRPr="005C7DEF">
        <w:rPr>
          <w:rFonts w:ascii="Times New Roman" w:hAnsi="Times New Roman" w:cs="Times New Roman"/>
          <w:i/>
          <w:iCs/>
          <w:sz w:val="24"/>
          <w:szCs w:val="24"/>
        </w:rPr>
        <w:t>]</w:t>
      </w:r>
    </w:p>
    <w:p w14:paraId="30DCFF37" w14:textId="77777777" w:rsidR="00D538BB"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wish to express my deep appreciation to you, Right Hon. Speaker, and the Hon. Members for their support over the years. </w:t>
      </w:r>
      <w:r w:rsidR="00495666" w:rsidRPr="005C7DEF">
        <w:rPr>
          <w:rFonts w:ascii="Times New Roman" w:hAnsi="Times New Roman" w:cs="Times New Roman"/>
          <w:i/>
          <w:iCs/>
          <w:sz w:val="24"/>
          <w:szCs w:val="24"/>
        </w:rPr>
        <w:t>[BS008</w:t>
      </w:r>
      <w:r w:rsidRPr="005C7DEF">
        <w:rPr>
          <w:rFonts w:ascii="Times New Roman" w:hAnsi="Times New Roman" w:cs="Times New Roman"/>
          <w:i/>
          <w:iCs/>
          <w:sz w:val="24"/>
          <w:szCs w:val="24"/>
        </w:rPr>
        <w:t>]</w:t>
      </w:r>
    </w:p>
    <w:p w14:paraId="29379E5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55C28D1B" w14:textId="77777777" w:rsidR="00D538BB" w:rsidRPr="005C7DEF" w:rsidRDefault="00CA5DA4"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BS007</w:t>
      </w:r>
      <w:r w:rsidR="00495666" w:rsidRPr="005C7DEF">
        <w:rPr>
          <w:rFonts w:ascii="Times New Roman" w:hAnsi="Times New Roman" w:cs="Times New Roman"/>
          <w:sz w:val="24"/>
          <w:szCs w:val="24"/>
        </w:rPr>
        <w:t>,</w:t>
      </w:r>
      <w:r w:rsidRPr="005C7DEF">
        <w:rPr>
          <w:rFonts w:ascii="Times New Roman" w:hAnsi="Times New Roman" w:cs="Times New Roman"/>
          <w:sz w:val="24"/>
          <w:szCs w:val="24"/>
        </w:rPr>
        <w:t xml:space="preserve"> </w:t>
      </w:r>
      <w:r w:rsidR="00495666" w:rsidRPr="005C7DEF">
        <w:rPr>
          <w:rFonts w:ascii="Times New Roman" w:hAnsi="Times New Roman" w:cs="Times New Roman"/>
          <w:sz w:val="24"/>
          <w:szCs w:val="24"/>
        </w:rPr>
        <w:t xml:space="preserve">and </w:t>
      </w:r>
      <w:r w:rsidRPr="005C7DEF">
        <w:rPr>
          <w:rFonts w:ascii="Times New Roman" w:hAnsi="Times New Roman" w:cs="Times New Roman"/>
          <w:sz w:val="24"/>
          <w:szCs w:val="24"/>
        </w:rPr>
        <w:t>BS008</w:t>
      </w:r>
      <w:r w:rsidR="00495666" w:rsidRPr="005C7DEF">
        <w:rPr>
          <w:rFonts w:ascii="Times New Roman" w:hAnsi="Times New Roman" w:cs="Times New Roman"/>
          <w:sz w:val="24"/>
          <w:szCs w:val="24"/>
        </w:rPr>
        <w:t>,</w:t>
      </w:r>
      <w:r w:rsidR="00D538BB" w:rsidRPr="005C7DEF">
        <w:rPr>
          <w:rFonts w:ascii="Times New Roman" w:hAnsi="Times New Roman" w:cs="Times New Roman"/>
          <w:sz w:val="24"/>
          <w:szCs w:val="24"/>
        </w:rPr>
        <w:t xml:space="preserve"> the Finance Minister employed</w:t>
      </w:r>
      <w:r w:rsidR="00495666"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together with verbs like </w:t>
      </w:r>
      <w:r w:rsidR="00A622DC" w:rsidRPr="005C7DEF">
        <w:rPr>
          <w:rFonts w:ascii="Times New Roman" w:hAnsi="Times New Roman" w:cs="Times New Roman"/>
          <w:i/>
          <w:iCs/>
          <w:sz w:val="24"/>
          <w:szCs w:val="24"/>
        </w:rPr>
        <w:t xml:space="preserve">want </w:t>
      </w:r>
      <w:r w:rsidR="00A622DC" w:rsidRPr="005C7DEF">
        <w:rPr>
          <w:rFonts w:ascii="Times New Roman" w:hAnsi="Times New Roman" w:cs="Times New Roman"/>
          <w:sz w:val="24"/>
          <w:szCs w:val="24"/>
        </w:rPr>
        <w:t xml:space="preserve">and </w:t>
      </w:r>
      <w:r w:rsidR="00A622DC" w:rsidRPr="005C7DEF">
        <w:rPr>
          <w:rFonts w:ascii="Times New Roman" w:hAnsi="Times New Roman" w:cs="Times New Roman"/>
          <w:i/>
          <w:iCs/>
          <w:sz w:val="24"/>
          <w:szCs w:val="24"/>
        </w:rPr>
        <w:t>wish</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 xml:space="preserve">In each instance, this reference device makes the intentions or actions of expressing gratitude or appreciation possible. As a Finance Minister, he recognizes the role </w:t>
      </w:r>
      <w:r w:rsidR="00A622DC" w:rsidRPr="005C7DEF">
        <w:rPr>
          <w:rFonts w:ascii="Times New Roman" w:hAnsi="Times New Roman" w:cs="Times New Roman"/>
          <w:sz w:val="24"/>
          <w:szCs w:val="24"/>
        </w:rPr>
        <w:t xml:space="preserve">of </w:t>
      </w:r>
      <w:r w:rsidR="00D538BB" w:rsidRPr="005C7DEF">
        <w:rPr>
          <w:rFonts w:ascii="Times New Roman" w:hAnsi="Times New Roman" w:cs="Times New Roman"/>
          <w:sz w:val="24"/>
          <w:szCs w:val="24"/>
        </w:rPr>
        <w:t>the President and the contributions of labo</w:t>
      </w:r>
      <w:r w:rsidR="005972A0" w:rsidRPr="005C7DEF">
        <w:rPr>
          <w:rFonts w:ascii="Times New Roman" w:hAnsi="Times New Roman" w:cs="Times New Roman"/>
          <w:sz w:val="24"/>
          <w:szCs w:val="24"/>
        </w:rPr>
        <w:t>u</w:t>
      </w:r>
      <w:r w:rsidR="00D538BB" w:rsidRPr="005C7DEF">
        <w:rPr>
          <w:rFonts w:ascii="Times New Roman" w:hAnsi="Times New Roman" w:cs="Times New Roman"/>
          <w:sz w:val="24"/>
          <w:szCs w:val="24"/>
        </w:rPr>
        <w:t>r groups in achieving the objectives of the budget statement.</w:t>
      </w:r>
    </w:p>
    <w:p w14:paraId="23AC174F" w14:textId="0ABD8563" w:rsidR="00D538BB" w:rsidRPr="005C7DEF" w:rsidRDefault="0042546D" w:rsidP="00797DA7">
      <w:pPr>
        <w:pStyle w:val="ListParagraph4"/>
        <w:numPr>
          <w:ilvl w:val="2"/>
          <w:numId w:val="28"/>
        </w:numPr>
        <w:rPr>
          <w:rFonts w:cs="Times New Roman"/>
          <w:b w:val="0"/>
          <w:i/>
          <w:iCs/>
          <w:szCs w:val="24"/>
        </w:rPr>
      </w:pPr>
      <w:bookmarkStart w:id="4" w:name="_Toc190142332"/>
      <w:r w:rsidRPr="005C7DEF">
        <w:rPr>
          <w:rFonts w:cs="Times New Roman"/>
          <w:b w:val="0"/>
          <w:i/>
          <w:iCs/>
          <w:szCs w:val="24"/>
        </w:rPr>
        <w:t xml:space="preserve">The Functions of </w:t>
      </w:r>
      <w:r w:rsidR="00D538BB" w:rsidRPr="005C7DEF">
        <w:rPr>
          <w:rFonts w:cs="Times New Roman"/>
          <w:b w:val="0"/>
          <w:i/>
          <w:iCs/>
          <w:szCs w:val="24"/>
        </w:rPr>
        <w:t>We</w:t>
      </w:r>
      <w:bookmarkEnd w:id="4"/>
    </w:p>
    <w:p w14:paraId="1C06E4A7"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and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are used to describe how pronouns can either express a wide sense of collective identity or exclude certain people or groups from </w:t>
      </w:r>
      <w:r w:rsidR="00663E3E" w:rsidRPr="005C7DEF">
        <w:rPr>
          <w:rFonts w:ascii="Times New Roman" w:hAnsi="Times New Roman" w:cs="Times New Roman"/>
          <w:sz w:val="24"/>
          <w:szCs w:val="24"/>
        </w:rPr>
        <w:t>a</w:t>
      </w:r>
      <w:r w:rsidRPr="005C7DEF">
        <w:rPr>
          <w:rFonts w:ascii="Times New Roman" w:hAnsi="Times New Roman" w:cs="Times New Roman"/>
          <w:sz w:val="24"/>
          <w:szCs w:val="24"/>
        </w:rPr>
        <w:t xml:space="preserve"> shared identity.</w:t>
      </w:r>
      <w:r w:rsidR="00663E3E"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Finance Minister </w:t>
      </w:r>
      <w:r w:rsidR="00663E3E" w:rsidRPr="005C7DEF">
        <w:rPr>
          <w:rFonts w:ascii="Times New Roman" w:hAnsi="Times New Roman" w:cs="Times New Roman"/>
          <w:sz w:val="24"/>
          <w:szCs w:val="24"/>
        </w:rPr>
        <w:t>employed</w:t>
      </w:r>
      <w:r w:rsidRPr="005C7DEF">
        <w:rPr>
          <w:rFonts w:ascii="Times New Roman" w:hAnsi="Times New Roman" w:cs="Times New Roman"/>
          <w:sz w:val="24"/>
          <w:szCs w:val="24"/>
        </w:rPr>
        <w:t xml:space="preserve"> the 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create a sense of solidarity. This suggests that fiscal policies are meant to benefit everyone. More so, it reveals that the Minister sees himself as part of a group with common aspirations rather than portraying himself as a figure of authority. Consequently, it encourages the audience to see themselves as “citizens” rather than as passive beneficiaries of economic policies. </w:t>
      </w:r>
      <w:r w:rsidR="00663E3E" w:rsidRPr="005C7DEF">
        <w:rPr>
          <w:rFonts w:ascii="Times New Roman" w:hAnsi="Times New Roman" w:cs="Times New Roman"/>
          <w:sz w:val="24"/>
          <w:szCs w:val="24"/>
        </w:rPr>
        <w:t>Extracts BS010 and BS011</w:t>
      </w:r>
      <w:r w:rsidRPr="005C7DEF">
        <w:rPr>
          <w:rFonts w:ascii="Times New Roman" w:hAnsi="Times New Roman" w:cs="Times New Roman"/>
          <w:sz w:val="24"/>
          <w:szCs w:val="24"/>
        </w:rPr>
        <w:t xml:space="preserve"> below illustrate the inclusive</w:t>
      </w:r>
      <w:r w:rsidR="00866C18" w:rsidRPr="005C7DEF">
        <w:rPr>
          <w:rFonts w:ascii="Times New Roman" w:hAnsi="Times New Roman" w:cs="Times New Roman"/>
          <w:sz w:val="24"/>
          <w:szCs w:val="24"/>
        </w:rPr>
        <w:t xml:space="preserve"> </w:t>
      </w:r>
      <w:r w:rsidR="00866C18" w:rsidRPr="005C7DEF">
        <w:rPr>
          <w:rFonts w:ascii="Times New Roman" w:hAnsi="Times New Roman" w:cs="Times New Roman"/>
          <w:i/>
          <w:sz w:val="24"/>
          <w:szCs w:val="24"/>
        </w:rPr>
        <w:t>we</w:t>
      </w:r>
      <w:r w:rsidR="00866C18" w:rsidRPr="005C7DEF">
        <w:rPr>
          <w:rFonts w:ascii="Times New Roman" w:hAnsi="Times New Roman" w:cs="Times New Roman"/>
          <w:sz w:val="24"/>
          <w:szCs w:val="24"/>
        </w:rPr>
        <w:t xml:space="preserve"> from the corpus</w:t>
      </w:r>
      <w:r w:rsidRPr="005C7DEF">
        <w:rPr>
          <w:rFonts w:ascii="Times New Roman" w:hAnsi="Times New Roman" w:cs="Times New Roman"/>
          <w:sz w:val="24"/>
          <w:szCs w:val="24"/>
        </w:rPr>
        <w:t>.</w:t>
      </w:r>
    </w:p>
    <w:p w14:paraId="4F7EA1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must move forward courageously. For as 2 Timothy 1:7 counsels, “God has not given us the spirit of fear; but of courage, and of love, and of a sound mind”. </w:t>
      </w:r>
      <w:r w:rsidR="004240F4"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010</w:t>
      </w:r>
      <w:r w:rsidRPr="005C7DEF">
        <w:rPr>
          <w:rFonts w:ascii="Times New Roman" w:hAnsi="Times New Roman" w:cs="Times New Roman"/>
          <w:i/>
          <w:iCs/>
          <w:sz w:val="24"/>
          <w:szCs w:val="24"/>
        </w:rPr>
        <w:t>]</w:t>
      </w:r>
    </w:p>
    <w:p w14:paraId="4816D0F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 xml:space="preserve">should be collectively proud of ourselves and the can-do-spirit of our people.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have proven that a lot more is possible, if we stay the course and believe in a future of immense possibilities. </w:t>
      </w:r>
      <w:r w:rsidR="008A12DB" w:rsidRPr="005C7DEF">
        <w:rPr>
          <w:rFonts w:ascii="Times New Roman" w:hAnsi="Times New Roman" w:cs="Times New Roman"/>
          <w:i/>
          <w:iCs/>
          <w:sz w:val="24"/>
          <w:szCs w:val="24"/>
        </w:rPr>
        <w:t>[BS 011</w:t>
      </w:r>
      <w:r w:rsidRPr="005C7DEF">
        <w:rPr>
          <w:rFonts w:ascii="Times New Roman" w:hAnsi="Times New Roman" w:cs="Times New Roman"/>
          <w:i/>
          <w:iCs/>
          <w:sz w:val="24"/>
          <w:szCs w:val="24"/>
        </w:rPr>
        <w:t>]</w:t>
      </w:r>
    </w:p>
    <w:p w14:paraId="2E5BAC10" w14:textId="1E3C521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emphasi</w:t>
      </w:r>
      <w:r w:rsidR="00A25EB7" w:rsidRPr="005C7DEF">
        <w:rPr>
          <w:rFonts w:ascii="Times New Roman" w:hAnsi="Times New Roman" w:cs="Times New Roman"/>
          <w:sz w:val="24"/>
          <w:szCs w:val="24"/>
        </w:rPr>
        <w:t>ze collective action</w:t>
      </w:r>
      <w:r w:rsidRPr="005C7DEF">
        <w:rPr>
          <w:rFonts w:ascii="Times New Roman" w:hAnsi="Times New Roman" w:cs="Times New Roman"/>
          <w:sz w:val="24"/>
          <w:szCs w:val="24"/>
        </w:rPr>
        <w:t xml:space="preserve">. </w:t>
      </w:r>
      <w:r w:rsidR="004240F4" w:rsidRPr="005C7DEF">
        <w:rPr>
          <w:rFonts w:ascii="Times New Roman" w:hAnsi="Times New Roman" w:cs="Times New Roman"/>
          <w:sz w:val="24"/>
          <w:szCs w:val="24"/>
        </w:rPr>
        <w:t xml:space="preserve">In BS010, </w:t>
      </w:r>
      <w:r w:rsidR="004240F4" w:rsidRPr="005C7DEF">
        <w:rPr>
          <w:rFonts w:ascii="Times New Roman" w:hAnsi="Times New Roman" w:cs="Times New Roman"/>
          <w:i/>
          <w:sz w:val="24"/>
          <w:szCs w:val="24"/>
        </w:rPr>
        <w:t>w</w:t>
      </w:r>
      <w:r w:rsidRPr="005C7DEF">
        <w:rPr>
          <w:rFonts w:ascii="Times New Roman" w:hAnsi="Times New Roman" w:cs="Times New Roman"/>
          <w:i/>
          <w:iCs/>
          <w:sz w:val="24"/>
          <w:szCs w:val="24"/>
        </w:rPr>
        <w:t>e</w:t>
      </w:r>
      <w:r w:rsidRPr="005C7DEF">
        <w:rPr>
          <w:rFonts w:ascii="Times New Roman" w:hAnsi="Times New Roman" w:cs="Times New Roman"/>
          <w:sz w:val="24"/>
          <w:szCs w:val="24"/>
        </w:rPr>
        <w:t xml:space="preserve"> includes the Finance Minister himself, his government (the President and his ministers), the audience (members of parliament) and the entire nation. This cohesive reference is used to emphasize that the Minister’s voice does not occur as an authority</w:t>
      </w:r>
      <w:r w:rsidR="003271BA" w:rsidRPr="005C7DEF">
        <w:rPr>
          <w:rFonts w:ascii="Times New Roman" w:hAnsi="Times New Roman" w:cs="Times New Roman"/>
          <w:sz w:val="24"/>
          <w:szCs w:val="24"/>
        </w:rPr>
        <w:t xml:space="preserve"> (Akoto, 2020; 2023)</w:t>
      </w:r>
      <w:r w:rsidRPr="005C7DEF">
        <w:rPr>
          <w:rFonts w:ascii="Times New Roman" w:hAnsi="Times New Roman" w:cs="Times New Roman"/>
          <w:sz w:val="24"/>
          <w:szCs w:val="24"/>
        </w:rPr>
        <w:t>. In excerpt BS</w:t>
      </w:r>
      <w:r w:rsidR="008A12DB" w:rsidRPr="005C7DEF">
        <w:rPr>
          <w:rFonts w:ascii="Times New Roman" w:hAnsi="Times New Roman" w:cs="Times New Roman"/>
          <w:sz w:val="24"/>
          <w:szCs w:val="24"/>
        </w:rPr>
        <w:t>011</w:t>
      </w:r>
      <w:r w:rsidRPr="005C7DEF">
        <w:rPr>
          <w:rFonts w:ascii="Times New Roman" w:hAnsi="Times New Roman" w:cs="Times New Roman"/>
          <w:sz w:val="24"/>
          <w:szCs w:val="24"/>
        </w:rPr>
        <w:t xml:space="preserve">, the first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encourage shared pride and acknowledge the communal spirit of the people while the final use of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reinforces the message that there will be success if the g</w:t>
      </w:r>
      <w:r w:rsidR="00CD6ED0" w:rsidRPr="005C7DEF">
        <w:rPr>
          <w:rFonts w:ascii="Times New Roman" w:hAnsi="Times New Roman" w:cs="Times New Roman"/>
          <w:sz w:val="24"/>
          <w:szCs w:val="24"/>
        </w:rPr>
        <w:t>roup continues to work together</w:t>
      </w:r>
      <w:r w:rsidRPr="005C7DEF">
        <w:rPr>
          <w:rFonts w:ascii="Times New Roman" w:hAnsi="Times New Roman" w:cs="Times New Roman"/>
          <w:sz w:val="24"/>
          <w:szCs w:val="24"/>
        </w:rPr>
        <w:t xml:space="preserve">. This finding supports that of Ahmed et al. (2014) </w:t>
      </w:r>
      <w:r w:rsidR="00783446" w:rsidRPr="005C7DEF">
        <w:rPr>
          <w:rFonts w:ascii="Times New Roman" w:hAnsi="Times New Roman" w:cs="Times New Roman"/>
          <w:sz w:val="24"/>
          <w:szCs w:val="24"/>
        </w:rPr>
        <w:t>where</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r w:rsidR="00783446" w:rsidRPr="005C7DEF">
        <w:rPr>
          <w:rFonts w:ascii="Times New Roman" w:hAnsi="Times New Roman" w:cs="Times New Roman"/>
          <w:sz w:val="24"/>
          <w:szCs w:val="24"/>
        </w:rPr>
        <w:t xml:space="preserve">was employed </w:t>
      </w:r>
      <w:r w:rsidRPr="005C7DEF">
        <w:rPr>
          <w:rFonts w:ascii="Times New Roman" w:hAnsi="Times New Roman" w:cs="Times New Roman"/>
          <w:sz w:val="24"/>
          <w:szCs w:val="24"/>
        </w:rPr>
        <w:t xml:space="preserve">to create a sense of unity among the government and citizens. The similarities in findings can be attributed to the shared </w:t>
      </w:r>
      <w:r w:rsidRPr="005C7DEF">
        <w:rPr>
          <w:rFonts w:ascii="Times New Roman" w:hAnsi="Times New Roman" w:cs="Times New Roman"/>
          <w:sz w:val="24"/>
          <w:szCs w:val="24"/>
        </w:rPr>
        <w:lastRenderedPageBreak/>
        <w:t>context of budget discourse. Ahmed et al.’s</w:t>
      </w:r>
      <w:r w:rsidR="00A622DC" w:rsidRPr="005C7DEF">
        <w:rPr>
          <w:rFonts w:ascii="Times New Roman" w:hAnsi="Times New Roman" w:cs="Times New Roman"/>
          <w:sz w:val="24"/>
          <w:szCs w:val="24"/>
        </w:rPr>
        <w:t xml:space="preserve"> (2014)</w:t>
      </w:r>
      <w:r w:rsidRPr="005C7DEF">
        <w:rPr>
          <w:rFonts w:ascii="Times New Roman" w:hAnsi="Times New Roman" w:cs="Times New Roman"/>
          <w:sz w:val="24"/>
          <w:szCs w:val="24"/>
        </w:rPr>
        <w:t xml:space="preserve"> study and the present one underscore the integral nature of the inclusive use of pronouns in constructing meaning and influencing public perception in budgetary discourse.</w:t>
      </w:r>
    </w:p>
    <w:p w14:paraId="0DE49FDB"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is used to refer to specific subset or limited group within a larger collective identity. This usage may intentionally or unintentionally exclude certain people or groups from being part of the shared identity. The Finance Minister employed 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specifically refer to the government and himself, who is directly involved in the budgetary process. </w:t>
      </w:r>
      <w:r w:rsidR="00BB1676" w:rsidRPr="005C7DEF">
        <w:rPr>
          <w:rFonts w:ascii="Times New Roman" w:hAnsi="Times New Roman" w:cs="Times New Roman"/>
          <w:sz w:val="24"/>
          <w:szCs w:val="24"/>
        </w:rPr>
        <w:t>The rhetorical choice</w:t>
      </w:r>
      <w:r w:rsidRPr="005C7DEF">
        <w:rPr>
          <w:rFonts w:ascii="Times New Roman" w:hAnsi="Times New Roman" w:cs="Times New Roman"/>
          <w:sz w:val="24"/>
          <w:szCs w:val="24"/>
        </w:rPr>
        <w:t xml:space="preserve"> enables </w:t>
      </w:r>
      <w:r w:rsidR="0059263C" w:rsidRPr="005C7DEF">
        <w:rPr>
          <w:rFonts w:ascii="Times New Roman" w:hAnsi="Times New Roman" w:cs="Times New Roman"/>
          <w:sz w:val="24"/>
          <w:szCs w:val="24"/>
        </w:rPr>
        <w:t>the Minister</w:t>
      </w:r>
      <w:r w:rsidRPr="005C7DEF">
        <w:rPr>
          <w:rFonts w:ascii="Times New Roman" w:hAnsi="Times New Roman" w:cs="Times New Roman"/>
          <w:sz w:val="24"/>
          <w:szCs w:val="24"/>
        </w:rPr>
        <w:t xml:space="preserve"> to assert </w:t>
      </w:r>
      <w:r w:rsidR="0059263C" w:rsidRPr="005C7DEF">
        <w:rPr>
          <w:rFonts w:ascii="Times New Roman" w:hAnsi="Times New Roman" w:cs="Times New Roman"/>
          <w:sz w:val="24"/>
          <w:szCs w:val="24"/>
        </w:rPr>
        <w:t xml:space="preserve">his </w:t>
      </w:r>
      <w:r w:rsidRPr="005C7DEF">
        <w:rPr>
          <w:rFonts w:ascii="Times New Roman" w:hAnsi="Times New Roman" w:cs="Times New Roman"/>
          <w:sz w:val="24"/>
          <w:szCs w:val="24"/>
        </w:rPr>
        <w:t xml:space="preserve">authority in the budget and to communicate the impression that the fiscal decisions are made by those whom the audience trust have the expertise to manage the nation’s finances. This supports Thompson’s (2015) view that budgeting is not only about numerical allocations but also “…a rhetorical formulation of a particular Party’s ideology” (p. 3). </w:t>
      </w:r>
      <w:r w:rsidR="0059263C" w:rsidRPr="005C7DEF">
        <w:rPr>
          <w:rFonts w:ascii="Times New Roman" w:hAnsi="Times New Roman" w:cs="Times New Roman"/>
          <w:sz w:val="24"/>
          <w:szCs w:val="24"/>
        </w:rPr>
        <w:t>H</w:t>
      </w:r>
      <w:r w:rsidRPr="005C7DEF">
        <w:rPr>
          <w:rFonts w:ascii="Times New Roman" w:hAnsi="Times New Roman" w:cs="Times New Roman"/>
          <w:sz w:val="24"/>
          <w:szCs w:val="24"/>
        </w:rPr>
        <w:t xml:space="preserve">e </w:t>
      </w:r>
      <w:r w:rsidR="0059263C" w:rsidRPr="005C7DEF">
        <w:rPr>
          <w:rFonts w:ascii="Times New Roman" w:hAnsi="Times New Roman" w:cs="Times New Roman"/>
          <w:sz w:val="24"/>
          <w:szCs w:val="24"/>
        </w:rPr>
        <w:t xml:space="preserve">thus </w:t>
      </w:r>
      <w:r w:rsidRPr="005C7DEF">
        <w:rPr>
          <w:rFonts w:ascii="Times New Roman" w:hAnsi="Times New Roman" w:cs="Times New Roman"/>
          <w:sz w:val="24"/>
          <w:szCs w:val="24"/>
        </w:rPr>
        <w:t xml:space="preserve">employed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as a collective reference to exp</w:t>
      </w:r>
      <w:r w:rsidR="006A05D3" w:rsidRPr="005C7DEF">
        <w:rPr>
          <w:rFonts w:ascii="Times New Roman" w:hAnsi="Times New Roman" w:cs="Times New Roman"/>
          <w:sz w:val="24"/>
          <w:szCs w:val="24"/>
        </w:rPr>
        <w:t>ress confidence as shown in BS012 and BS013.</w:t>
      </w:r>
    </w:p>
    <w:p w14:paraId="16D5575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notwithstanding uncertainties around the global economic recovery,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on the right path and, therefore, optimistic about the future. [BS</w:t>
      </w:r>
      <w:r w:rsidR="008A12DB" w:rsidRPr="005C7DEF">
        <w:rPr>
          <w:rFonts w:ascii="Times New Roman" w:hAnsi="Times New Roman" w:cs="Times New Roman"/>
          <w:i/>
          <w:iCs/>
          <w:sz w:val="24"/>
          <w:szCs w:val="24"/>
        </w:rPr>
        <w:t xml:space="preserve"> 012</w:t>
      </w:r>
      <w:r w:rsidRPr="005C7DEF">
        <w:rPr>
          <w:rFonts w:ascii="Times New Roman" w:hAnsi="Times New Roman" w:cs="Times New Roman"/>
          <w:i/>
          <w:iCs/>
          <w:sz w:val="24"/>
          <w:szCs w:val="24"/>
        </w:rPr>
        <w:t>]</w:t>
      </w:r>
    </w:p>
    <w:p w14:paraId="1183B89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the record high investments </w:t>
      </w: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have made and continue to make over these seven years in preparing our children for a brighter future will significantly transform our society, especially by tackling the root cause of poverty that has afflicted many families from generation to generation. [BS</w:t>
      </w:r>
      <w:r w:rsidR="008A12DB" w:rsidRPr="005C7DEF">
        <w:rPr>
          <w:rFonts w:ascii="Times New Roman" w:hAnsi="Times New Roman" w:cs="Times New Roman"/>
          <w:i/>
          <w:iCs/>
          <w:sz w:val="24"/>
          <w:szCs w:val="24"/>
        </w:rPr>
        <w:t>013</w:t>
      </w:r>
      <w:r w:rsidRPr="005C7DEF">
        <w:rPr>
          <w:rFonts w:ascii="Times New Roman" w:hAnsi="Times New Roman" w:cs="Times New Roman"/>
          <w:i/>
          <w:iCs/>
          <w:sz w:val="24"/>
          <w:szCs w:val="24"/>
        </w:rPr>
        <w:t>]</w:t>
      </w:r>
    </w:p>
    <w:p w14:paraId="054C22A4" w14:textId="77777777" w:rsidR="00D538BB" w:rsidRPr="005C7DEF" w:rsidRDefault="00151B7F"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BS012 and BS013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is used exclusively to refer to the speaker (the Finance Minister) and his government as one collective identity. When he says </w:t>
      </w:r>
      <w:r w:rsidR="00D538BB" w:rsidRPr="005C7DEF">
        <w:rPr>
          <w:rFonts w:ascii="Times New Roman" w:hAnsi="Times New Roman" w:cs="Times New Roman"/>
          <w:i/>
          <w:iCs/>
          <w:sz w:val="24"/>
          <w:szCs w:val="24"/>
        </w:rPr>
        <w:t>we are confident</w:t>
      </w:r>
      <w:r w:rsidR="00D538BB" w:rsidRPr="005C7DEF">
        <w:rPr>
          <w:rFonts w:ascii="Times New Roman" w:hAnsi="Times New Roman" w:cs="Times New Roman"/>
          <w:sz w:val="24"/>
          <w:szCs w:val="24"/>
        </w:rPr>
        <w:t xml:space="preserve"> in excerpt BS 0</w:t>
      </w:r>
      <w:r w:rsidR="008A12DB" w:rsidRPr="005C7DEF">
        <w:rPr>
          <w:rFonts w:ascii="Times New Roman" w:hAnsi="Times New Roman" w:cs="Times New Roman"/>
          <w:sz w:val="24"/>
          <w:szCs w:val="24"/>
        </w:rPr>
        <w:t>12</w:t>
      </w:r>
      <w:r w:rsidR="00D538BB" w:rsidRPr="005C7DEF">
        <w:rPr>
          <w:rFonts w:ascii="Times New Roman" w:hAnsi="Times New Roman" w:cs="Times New Roman"/>
          <w:sz w:val="24"/>
          <w:szCs w:val="24"/>
        </w:rPr>
        <w:t xml:space="preserve">, he refers to this group and suggests that such confidence is not individual but a collective one. By using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repeatedly in excerpt BS0</w:t>
      </w:r>
      <w:r w:rsidR="008A12DB" w:rsidRPr="005C7DEF">
        <w:rPr>
          <w:rFonts w:ascii="Times New Roman" w:hAnsi="Times New Roman" w:cs="Times New Roman"/>
          <w:sz w:val="24"/>
          <w:szCs w:val="24"/>
        </w:rPr>
        <w:t>13</w:t>
      </w:r>
      <w:r w:rsidR="00D538BB" w:rsidRPr="005C7DEF">
        <w:rPr>
          <w:rFonts w:ascii="Times New Roman" w:hAnsi="Times New Roman" w:cs="Times New Roman"/>
          <w:sz w:val="24"/>
          <w:szCs w:val="24"/>
        </w:rPr>
        <w:t xml:space="preserve">, he is able </w:t>
      </w:r>
      <w:r w:rsidR="00DF320F" w:rsidRPr="005C7DEF">
        <w:rPr>
          <w:rFonts w:ascii="Times New Roman" w:hAnsi="Times New Roman" w:cs="Times New Roman"/>
          <w:sz w:val="24"/>
          <w:szCs w:val="24"/>
        </w:rPr>
        <w:t xml:space="preserve">to </w:t>
      </w:r>
      <w:r w:rsidR="00D538BB" w:rsidRPr="005C7DEF">
        <w:rPr>
          <w:rFonts w:ascii="Times New Roman" w:hAnsi="Times New Roman" w:cs="Times New Roman"/>
          <w:sz w:val="24"/>
          <w:szCs w:val="24"/>
        </w:rPr>
        <w:t xml:space="preserve">connect past and ongoing actions. In this example,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is used to indicate a collective determination. This finding corresponds with Ahmed et al.’s (2014) study in which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was used exclusively in Indian budget speeches to refer to the government. </w:t>
      </w:r>
    </w:p>
    <w:p w14:paraId="54D9952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Finance Minister also utilized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exclusively in his address to accept failures and successes. This finding reveals that the Minister and his government are open to accountability in the budget process. They acknowledge that they are humans that can face difficulties in economic governance but recognize the need to be transparent with the audience. This openness can enhance the trust of the audience and make them feel the need to comply with the measures in the budget. </w:t>
      </w:r>
      <w:r w:rsidR="00306F2B" w:rsidRPr="005C7DEF">
        <w:rPr>
          <w:rFonts w:ascii="Times New Roman" w:hAnsi="Times New Roman" w:cs="Times New Roman"/>
          <w:sz w:val="24"/>
          <w:szCs w:val="24"/>
        </w:rPr>
        <w:t>Extracts BS014 and BS015</w:t>
      </w:r>
      <w:r w:rsidRPr="005C7DEF">
        <w:rPr>
          <w:rFonts w:ascii="Times New Roman" w:hAnsi="Times New Roman" w:cs="Times New Roman"/>
          <w:sz w:val="24"/>
          <w:szCs w:val="24"/>
        </w:rPr>
        <w:t xml:space="preserve"> below illustrate this function.</w:t>
      </w:r>
    </w:p>
    <w:p w14:paraId="3A3B5C52"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have not created enough jobs and food inflation remains high, creating hardship 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014</w:t>
      </w:r>
      <w:r w:rsidRPr="005C7DEF">
        <w:rPr>
          <w:rFonts w:ascii="Times New Roman" w:hAnsi="Times New Roman" w:cs="Times New Roman"/>
          <w:i/>
          <w:iCs/>
          <w:sz w:val="24"/>
          <w:szCs w:val="24"/>
        </w:rPr>
        <w:t>]</w:t>
      </w:r>
    </w:p>
    <w:p w14:paraId="12519241"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also launched the Ghana Mutual Prosperity Dialogue on 2nd November, 2023, a new and innovative platform to deepen our collaboration and partnership with the private sector.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015</w:t>
      </w:r>
      <w:r w:rsidRPr="005C7DEF">
        <w:rPr>
          <w:rFonts w:ascii="Times New Roman" w:hAnsi="Times New Roman" w:cs="Times New Roman"/>
          <w:i/>
          <w:iCs/>
          <w:sz w:val="24"/>
          <w:szCs w:val="24"/>
        </w:rPr>
        <w:t>]</w:t>
      </w:r>
    </w:p>
    <w:p w14:paraId="5E6480A2" w14:textId="77777777" w:rsidR="00AA70AC" w:rsidRPr="005C7DEF" w:rsidRDefault="00D538BB" w:rsidP="00797DA7">
      <w:pPr>
        <w:tabs>
          <w:tab w:val="left" w:pos="1198"/>
        </w:tabs>
        <w:spacing w:line="240" w:lineRule="auto"/>
        <w:jc w:val="both"/>
        <w:rPr>
          <w:rFonts w:ascii="Times New Roman" w:hAnsi="Times New Roman" w:cs="Times New Roman"/>
          <w:color w:val="0D0D0D"/>
          <w:sz w:val="24"/>
          <w:szCs w:val="24"/>
          <w:shd w:val="clear" w:color="auto" w:fill="FFFFFF"/>
        </w:rPr>
      </w:pPr>
      <w:r w:rsidRPr="005C7DEF">
        <w:rPr>
          <w:rFonts w:ascii="Times New Roman" w:hAnsi="Times New Roman" w:cs="Times New Roman"/>
          <w:color w:val="0D0D0D"/>
          <w:sz w:val="24"/>
          <w:szCs w:val="24"/>
          <w:shd w:val="clear" w:color="auto" w:fill="FFFFFF"/>
        </w:rPr>
        <w:t xml:space="preserve">In </w:t>
      </w:r>
      <w:r w:rsidR="00F53602"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14</w:t>
      </w:r>
      <w:r w:rsidR="00CB08E3"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emphasizes collective responsibility for the shortcomings. The use of </w:t>
      </w:r>
      <w:r w:rsidRPr="005C7DEF">
        <w:rPr>
          <w:rFonts w:ascii="Times New Roman" w:hAnsi="Times New Roman" w:cs="Times New Roman"/>
          <w:i/>
          <w:iCs/>
          <w:color w:val="0D0D0D"/>
          <w:sz w:val="24"/>
          <w:szCs w:val="24"/>
          <w:shd w:val="clear" w:color="auto" w:fill="FFFFFF"/>
        </w:rPr>
        <w:t xml:space="preserve">we </w:t>
      </w:r>
      <w:r w:rsidRPr="005C7DEF">
        <w:rPr>
          <w:rFonts w:ascii="Times New Roman" w:hAnsi="Times New Roman" w:cs="Times New Roman"/>
          <w:color w:val="0D0D0D"/>
          <w:sz w:val="24"/>
          <w:szCs w:val="24"/>
          <w:shd w:val="clear" w:color="auto" w:fill="FFFFFF"/>
        </w:rPr>
        <w:t xml:space="preserve">in this context implies that such failures are collectively acknowledged by the Minister and his government. This act promotes transparency as well as trust. Even after acknowledging failures, within the same excerpt, a pledge towards improvement is made by all parties </w:t>
      </w:r>
      <w:r w:rsidR="00C51553" w:rsidRPr="005C7DEF">
        <w:rPr>
          <w:rFonts w:ascii="Times New Roman" w:hAnsi="Times New Roman" w:cs="Times New Roman"/>
          <w:color w:val="0D0D0D"/>
          <w:sz w:val="24"/>
          <w:szCs w:val="24"/>
          <w:shd w:val="clear" w:color="auto" w:fill="FFFFFF"/>
        </w:rPr>
        <w:t xml:space="preserve">involved </w:t>
      </w:r>
      <w:r w:rsidRPr="005C7DEF">
        <w:rPr>
          <w:rFonts w:ascii="Times New Roman" w:hAnsi="Times New Roman" w:cs="Times New Roman"/>
          <w:color w:val="0D0D0D"/>
          <w:sz w:val="24"/>
          <w:szCs w:val="24"/>
          <w:shd w:val="clear" w:color="auto" w:fill="FFFFFF"/>
        </w:rPr>
        <w:t xml:space="preserve">when he added that </w:t>
      </w:r>
      <w:r w:rsidRPr="005C7DEF">
        <w:rPr>
          <w:rFonts w:ascii="Times New Roman" w:hAnsi="Times New Roman" w:cs="Times New Roman"/>
          <w:i/>
          <w:iCs/>
          <w:color w:val="0D0D0D"/>
          <w:sz w:val="24"/>
          <w:szCs w:val="24"/>
          <w:shd w:val="clear" w:color="auto" w:fill="FFFFFF"/>
        </w:rPr>
        <w:t xml:space="preserve">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w:t>
      </w:r>
      <w:r w:rsidRPr="005C7DEF">
        <w:rPr>
          <w:rFonts w:ascii="Times New Roman" w:hAnsi="Times New Roman" w:cs="Times New Roman"/>
          <w:color w:val="0D0D0D"/>
          <w:sz w:val="24"/>
          <w:szCs w:val="24"/>
          <w:shd w:val="clear" w:color="auto" w:fill="FFFFFF"/>
        </w:rPr>
        <w:t xml:space="preserve">In excerpt </w:t>
      </w:r>
      <w:r w:rsidRPr="005C7DEF">
        <w:rPr>
          <w:rFonts w:ascii="Times New Roman" w:hAnsi="Times New Roman" w:cs="Times New Roman"/>
          <w:sz w:val="24"/>
          <w:szCs w:val="24"/>
        </w:rPr>
        <w:t>BS</w:t>
      </w:r>
      <w:r w:rsidR="008A12DB" w:rsidRPr="005C7DEF">
        <w:rPr>
          <w:rFonts w:ascii="Times New Roman" w:hAnsi="Times New Roman" w:cs="Times New Roman"/>
          <w:sz w:val="24"/>
          <w:szCs w:val="24"/>
        </w:rPr>
        <w:t>015</w:t>
      </w:r>
      <w:r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is used to highlight </w:t>
      </w:r>
      <w:r w:rsidRPr="005C7DEF">
        <w:rPr>
          <w:rFonts w:ascii="Times New Roman" w:hAnsi="Times New Roman" w:cs="Times New Roman"/>
          <w:color w:val="0D0D0D"/>
          <w:sz w:val="24"/>
          <w:szCs w:val="24"/>
          <w:shd w:val="clear" w:color="auto" w:fill="FFFFFF"/>
        </w:rPr>
        <w:lastRenderedPageBreak/>
        <w:t xml:space="preserve">collective achievements. He utilized this cohesive device to attribute the success of enhancing their partnership with </w:t>
      </w:r>
      <w:r w:rsidR="00DF320F" w:rsidRPr="005C7DEF">
        <w:rPr>
          <w:rFonts w:ascii="Times New Roman" w:hAnsi="Times New Roman" w:cs="Times New Roman"/>
          <w:color w:val="0D0D0D"/>
          <w:sz w:val="24"/>
          <w:szCs w:val="24"/>
          <w:shd w:val="clear" w:color="auto" w:fill="FFFFFF"/>
        </w:rPr>
        <w:t xml:space="preserve">the </w:t>
      </w:r>
      <w:r w:rsidRPr="005C7DEF">
        <w:rPr>
          <w:rFonts w:ascii="Times New Roman" w:hAnsi="Times New Roman" w:cs="Times New Roman"/>
          <w:color w:val="0D0D0D"/>
          <w:sz w:val="24"/>
          <w:szCs w:val="24"/>
          <w:shd w:val="clear" w:color="auto" w:fill="FFFFFF"/>
        </w:rPr>
        <w:t xml:space="preserve">private sector to the efforts of the government. </w:t>
      </w:r>
      <w:bookmarkStart w:id="5" w:name="_Toc190142333"/>
    </w:p>
    <w:p w14:paraId="50A7A975"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4B1CC8D7"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2A51CA0E" w14:textId="574C33B6" w:rsidR="00D538BB" w:rsidRPr="005C7DEF" w:rsidRDefault="0042546D" w:rsidP="00797DA7">
      <w:pPr>
        <w:pStyle w:val="ListParagraph4"/>
        <w:numPr>
          <w:ilvl w:val="2"/>
          <w:numId w:val="28"/>
        </w:numPr>
        <w:rPr>
          <w:rFonts w:cs="Times New Roman"/>
          <w:b w:val="0"/>
          <w:i/>
          <w:iCs/>
          <w:szCs w:val="24"/>
        </w:rPr>
      </w:pPr>
      <w:r w:rsidRPr="005C7DEF">
        <w:rPr>
          <w:rFonts w:cs="Times New Roman"/>
          <w:b w:val="0"/>
          <w:i/>
          <w:iCs/>
          <w:szCs w:val="24"/>
        </w:rPr>
        <w:t xml:space="preserve">The Functions of </w:t>
      </w:r>
      <w:r w:rsidR="00D538BB" w:rsidRPr="005C7DEF">
        <w:rPr>
          <w:rFonts w:cs="Times New Roman"/>
          <w:b w:val="0"/>
          <w:i/>
          <w:iCs/>
          <w:szCs w:val="24"/>
        </w:rPr>
        <w:t xml:space="preserve">They </w:t>
      </w:r>
      <w:bookmarkEnd w:id="5"/>
    </w:p>
    <w:p w14:paraId="1EC14EC8"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Finance Minister employed the third-person pronouns </w:t>
      </w:r>
      <w:r w:rsidRPr="005C7DEF">
        <w:rPr>
          <w:rFonts w:ascii="Times New Roman" w:hAnsi="Times New Roman" w:cs="Times New Roman"/>
          <w:i/>
          <w:iCs/>
          <w:color w:val="0D0D0D"/>
          <w:sz w:val="24"/>
          <w:szCs w:val="24"/>
          <w:shd w:val="clear" w:color="auto" w:fill="FFFFFF"/>
        </w:rPr>
        <w:t>they</w:t>
      </w:r>
      <w:r w:rsidR="002C3397" w:rsidRPr="005C7DEF">
        <w:rPr>
          <w:rFonts w:ascii="Times New Roman" w:hAnsi="Times New Roman" w:cs="Times New Roman"/>
          <w:i/>
          <w:iCs/>
          <w:color w:val="0D0D0D"/>
          <w:sz w:val="24"/>
          <w:szCs w:val="24"/>
          <w:shd w:val="clear" w:color="auto" w:fill="FFFFFF"/>
        </w:rPr>
        <w:t xml:space="preserve"> </w:t>
      </w:r>
      <w:r w:rsidRPr="005C7DEF">
        <w:rPr>
          <w:rFonts w:ascii="Times New Roman" w:hAnsi="Times New Roman" w:cs="Times New Roman"/>
          <w:sz w:val="24"/>
          <w:szCs w:val="24"/>
        </w:rPr>
        <w:t>anaphorically to achieve cohesion. It was noted that the Minister did not use cataphoric references to indicate forthcoming information. This finding in the budget discourse is revealing. The use of anaphoric references reveals that his focus is on information that has already been presented rather than on speculation about developments that are yet to occur. By using the third-person pronouns, the Minister can avoid ambiguity to help the audience</w:t>
      </w:r>
      <w:r w:rsidR="00A25F1F" w:rsidRPr="005C7DEF">
        <w:rPr>
          <w:rFonts w:ascii="Times New Roman" w:hAnsi="Times New Roman" w:cs="Times New Roman"/>
          <w:sz w:val="24"/>
          <w:szCs w:val="24"/>
        </w:rPr>
        <w:t xml:space="preserve"> follow the discourse</w:t>
      </w:r>
      <w:r w:rsidRPr="005C7DEF">
        <w:rPr>
          <w:rFonts w:ascii="Times New Roman" w:hAnsi="Times New Roman" w:cs="Times New Roman"/>
          <w:sz w:val="24"/>
          <w:szCs w:val="24"/>
        </w:rPr>
        <w:t xml:space="preserve">. More so, the absence of forward references may imply that the Minister preferred to present information in the budget in a straightforward manner without foreshadowing future details. This directs the audience to focus on current achievements and ongoing initiatives rather than uncertainties in the future. The excerpts below illustrate </w:t>
      </w:r>
      <w:r w:rsidR="003F0C3A" w:rsidRPr="005C7DEF">
        <w:rPr>
          <w:rFonts w:ascii="Times New Roman" w:hAnsi="Times New Roman" w:cs="Times New Roman"/>
          <w:sz w:val="24"/>
          <w:szCs w:val="24"/>
        </w:rPr>
        <w:t xml:space="preserve">the anaphoric function of </w:t>
      </w:r>
      <w:r w:rsidR="003F0C3A"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 </w:t>
      </w:r>
      <w:r w:rsidR="002F488B"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w:t>
      </w:r>
    </w:p>
    <w:p w14:paraId="78F8245F"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Gold prices are projected to average US$1,900 per troy ounce in 2024, reflecting a 6 percent increase compared to 2023, although </w:t>
      </w:r>
      <w:r w:rsidRPr="005C7DEF">
        <w:rPr>
          <w:rFonts w:ascii="Times New Roman" w:hAnsi="Times New Roman" w:cs="Times New Roman"/>
          <w:b/>
          <w:bCs/>
          <w:i/>
          <w:iCs/>
          <w:sz w:val="24"/>
          <w:szCs w:val="24"/>
        </w:rPr>
        <w:t xml:space="preserve">they </w:t>
      </w:r>
      <w:r w:rsidRPr="005C7DEF">
        <w:rPr>
          <w:rFonts w:ascii="Times New Roman" w:hAnsi="Times New Roman" w:cs="Times New Roman"/>
          <w:i/>
          <w:iCs/>
          <w:sz w:val="24"/>
          <w:szCs w:val="24"/>
        </w:rPr>
        <w:t>are expected to recede in 2025 as concerns regarding inflation and recession subside. [BS</w:t>
      </w:r>
      <w:r w:rsidR="008A12DB" w:rsidRPr="005C7DEF">
        <w:rPr>
          <w:rFonts w:ascii="Times New Roman" w:hAnsi="Times New Roman" w:cs="Times New Roman"/>
          <w:i/>
          <w:iCs/>
          <w:sz w:val="24"/>
          <w:szCs w:val="24"/>
        </w:rPr>
        <w:t xml:space="preserve"> 016</w:t>
      </w:r>
      <w:r w:rsidRPr="005C7DEF">
        <w:rPr>
          <w:rFonts w:ascii="Times New Roman" w:hAnsi="Times New Roman" w:cs="Times New Roman"/>
          <w:i/>
          <w:iCs/>
          <w:sz w:val="24"/>
          <w:szCs w:val="24"/>
        </w:rPr>
        <w:t>]</w:t>
      </w:r>
    </w:p>
    <w:p w14:paraId="629848EB"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digital skills have become critical for socioeconomic advancement. </w:t>
      </w:r>
      <w:r w:rsidRPr="005C7DEF">
        <w:rPr>
          <w:rFonts w:ascii="Times New Roman" w:hAnsi="Times New Roman" w:cs="Times New Roman"/>
          <w:b/>
          <w:bCs/>
          <w:i/>
          <w:iCs/>
          <w:sz w:val="24"/>
          <w:szCs w:val="24"/>
        </w:rPr>
        <w:t>They</w:t>
      </w:r>
      <w:r w:rsidRPr="005C7DEF">
        <w:rPr>
          <w:rFonts w:ascii="Times New Roman" w:hAnsi="Times New Roman" w:cs="Times New Roman"/>
          <w:i/>
          <w:iCs/>
          <w:sz w:val="24"/>
          <w:szCs w:val="24"/>
        </w:rPr>
        <w:t xml:space="preserve"> present the best opportunity for the youth to acquire skills to enable them leverage the prospects inherent in AfCFTA and the Fourth Industrial Revolution. [BS</w:t>
      </w:r>
      <w:r w:rsidR="008A12DB" w:rsidRPr="005C7DEF">
        <w:rPr>
          <w:rFonts w:ascii="Times New Roman" w:hAnsi="Times New Roman" w:cs="Times New Roman"/>
          <w:i/>
          <w:iCs/>
          <w:sz w:val="24"/>
          <w:szCs w:val="24"/>
        </w:rPr>
        <w:t xml:space="preserve"> 017</w:t>
      </w:r>
      <w:r w:rsidRPr="005C7DEF">
        <w:rPr>
          <w:rFonts w:ascii="Times New Roman" w:hAnsi="Times New Roman" w:cs="Times New Roman"/>
          <w:i/>
          <w:iCs/>
          <w:sz w:val="24"/>
          <w:szCs w:val="24"/>
        </w:rPr>
        <w:t>]</w:t>
      </w:r>
    </w:p>
    <w:p w14:paraId="07325BA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is used anaphorically to refer back to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cohesive device connects the discussion of future trends in gold prices with their expected changes in response to economic conditions. Thus,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will not be understood if</w:t>
      </w:r>
      <w:r w:rsidRPr="005C7DEF">
        <w:rPr>
          <w:rFonts w:ascii="Times New Roman" w:hAnsi="Times New Roman" w:cs="Times New Roman"/>
          <w:i/>
          <w:iCs/>
          <w:sz w:val="24"/>
          <w:szCs w:val="24"/>
        </w:rPr>
        <w:t xml:space="preserve"> gold prices</w:t>
      </w:r>
      <w:r w:rsidRPr="005C7DEF">
        <w:rPr>
          <w:rFonts w:ascii="Times New Roman" w:hAnsi="Times New Roman" w:cs="Times New Roman"/>
          <w:sz w:val="24"/>
          <w:szCs w:val="24"/>
        </w:rPr>
        <w:t xml:space="preserve"> does not exist in the text. In other words, if one does not have any prior information regarding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choice of reference will be </w:t>
      </w:r>
      <w:r w:rsidR="00A25F1F" w:rsidRPr="005C7DEF">
        <w:rPr>
          <w:rFonts w:ascii="Times New Roman" w:hAnsi="Times New Roman" w:cs="Times New Roman"/>
          <w:sz w:val="24"/>
          <w:szCs w:val="24"/>
        </w:rPr>
        <w:t>undefined</w:t>
      </w:r>
      <w:r w:rsidRPr="005C7DEF">
        <w:rPr>
          <w:rFonts w:ascii="Times New Roman" w:hAnsi="Times New Roman" w:cs="Times New Roman"/>
          <w:sz w:val="24"/>
          <w:szCs w:val="24"/>
        </w:rPr>
        <w:t>.</w:t>
      </w:r>
      <w:r w:rsidR="003931AA" w:rsidRPr="005C7DEF">
        <w:rPr>
          <w:rFonts w:ascii="Times New Roman" w:hAnsi="Times New Roman" w:cs="Times New Roman"/>
          <w:sz w:val="24"/>
          <w:szCs w:val="24"/>
        </w:rPr>
        <w:t xml:space="preserve"> Similarly i</w:t>
      </w:r>
      <w:r w:rsidRPr="005C7DEF">
        <w:rPr>
          <w:rFonts w:ascii="Times New Roman" w:hAnsi="Times New Roman" w:cs="Times New Roman"/>
          <w:sz w:val="24"/>
          <w:szCs w:val="24"/>
        </w:rPr>
        <w:t>n extract BS</w:t>
      </w:r>
      <w:r w:rsidR="008A12DB" w:rsidRPr="005C7DEF">
        <w:rPr>
          <w:rFonts w:ascii="Times New Roman" w:hAnsi="Times New Roman" w:cs="Times New Roman"/>
          <w:sz w:val="24"/>
          <w:szCs w:val="24"/>
        </w:rPr>
        <w:t xml:space="preserve"> 017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digital skills. </w:t>
      </w:r>
      <w:r w:rsidRPr="005C7DEF">
        <w:rPr>
          <w:rFonts w:ascii="Times New Roman" w:hAnsi="Times New Roman" w:cs="Times New Roman"/>
          <w:sz w:val="24"/>
          <w:szCs w:val="24"/>
        </w:rPr>
        <w:t xml:space="preserve">This use of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emphasizes the importance and potential of digital skills for the youth. </w:t>
      </w:r>
      <w:r w:rsidR="0018505B"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these contexts</w:t>
      </w:r>
      <w:r w:rsidR="0018505B" w:rsidRPr="005C7DEF">
        <w:rPr>
          <w:rFonts w:ascii="Times New Roman" w:hAnsi="Times New Roman" w:cs="Times New Roman"/>
          <w:sz w:val="24"/>
          <w:szCs w:val="24"/>
        </w:rPr>
        <w:t>,</w:t>
      </w:r>
      <w:r w:rsidRPr="005C7DEF">
        <w:rPr>
          <w:rFonts w:ascii="Times New Roman" w:hAnsi="Times New Roman" w:cs="Times New Roman"/>
          <w:sz w:val="24"/>
          <w:szCs w:val="24"/>
        </w:rPr>
        <w:t xml:space="preserve"> avoid the repetition of the lexical items </w:t>
      </w:r>
      <w:r w:rsidR="002C3397" w:rsidRPr="005C7DEF">
        <w:rPr>
          <w:rFonts w:ascii="Times New Roman" w:hAnsi="Times New Roman" w:cs="Times New Roman"/>
          <w:i/>
          <w:iCs/>
          <w:sz w:val="24"/>
          <w:szCs w:val="24"/>
        </w:rPr>
        <w:t xml:space="preserve">gold prices </w:t>
      </w:r>
      <w:r w:rsidR="002C3397" w:rsidRPr="005C7DEF">
        <w:rPr>
          <w:rFonts w:ascii="Times New Roman" w:hAnsi="Times New Roman" w:cs="Times New Roman"/>
          <w:sz w:val="24"/>
          <w:szCs w:val="24"/>
        </w:rPr>
        <w:t>and</w:t>
      </w:r>
      <w:r w:rsidR="002C3397" w:rsidRPr="005C7DEF">
        <w:rPr>
          <w:rFonts w:ascii="Times New Roman" w:hAnsi="Times New Roman" w:cs="Times New Roman"/>
          <w:i/>
          <w:iCs/>
          <w:sz w:val="24"/>
          <w:szCs w:val="24"/>
        </w:rPr>
        <w:t xml:space="preserve"> digital skills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respectively. This creates cohesion in the sentences by linking the pronoun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back to its referents.</w:t>
      </w:r>
    </w:p>
    <w:p w14:paraId="31F3E2CD" w14:textId="7A541026" w:rsidR="00D538BB" w:rsidRPr="005C7DEF" w:rsidRDefault="00D538BB" w:rsidP="00797DA7">
      <w:pPr>
        <w:pStyle w:val="ListParagraph4"/>
        <w:numPr>
          <w:ilvl w:val="2"/>
          <w:numId w:val="28"/>
        </w:numPr>
        <w:rPr>
          <w:rFonts w:cs="Times New Roman"/>
          <w:b w:val="0"/>
          <w:i/>
          <w:iCs/>
          <w:szCs w:val="24"/>
        </w:rPr>
      </w:pPr>
      <w:bookmarkStart w:id="6" w:name="_Toc190142335"/>
      <w:r w:rsidRPr="005C7DEF">
        <w:rPr>
          <w:rFonts w:cs="Times New Roman"/>
          <w:b w:val="0"/>
          <w:i/>
          <w:iCs/>
          <w:szCs w:val="24"/>
        </w:rPr>
        <w:t>The</w:t>
      </w:r>
      <w:r w:rsidR="002C3397" w:rsidRPr="005C7DEF">
        <w:rPr>
          <w:rFonts w:cs="Times New Roman"/>
          <w:b w:val="0"/>
          <w:i/>
          <w:iCs/>
          <w:szCs w:val="24"/>
        </w:rPr>
        <w:t xml:space="preserve"> Function of the Demonstrative</w:t>
      </w:r>
      <w:r w:rsidR="00246D11" w:rsidRPr="005C7DEF">
        <w:rPr>
          <w:rFonts w:cs="Times New Roman"/>
          <w:b w:val="0"/>
          <w:i/>
          <w:iCs/>
          <w:szCs w:val="24"/>
        </w:rPr>
        <w:t xml:space="preserve"> ‘</w:t>
      </w:r>
      <w:r w:rsidRPr="005C7DEF">
        <w:rPr>
          <w:rFonts w:cs="Times New Roman"/>
          <w:b w:val="0"/>
          <w:i/>
          <w:iCs/>
          <w:szCs w:val="24"/>
        </w:rPr>
        <w:t>The</w:t>
      </w:r>
      <w:bookmarkEnd w:id="6"/>
      <w:r w:rsidR="00246D11" w:rsidRPr="005C7DEF">
        <w:rPr>
          <w:rFonts w:cs="Times New Roman"/>
          <w:b w:val="0"/>
          <w:i/>
          <w:iCs/>
          <w:szCs w:val="24"/>
        </w:rPr>
        <w:t>’</w:t>
      </w:r>
      <w:r w:rsidRPr="005C7DEF">
        <w:rPr>
          <w:rFonts w:cs="Times New Roman"/>
          <w:b w:val="0"/>
          <w:i/>
          <w:iCs/>
          <w:szCs w:val="24"/>
        </w:rPr>
        <w:tab/>
      </w:r>
    </w:p>
    <w:p w14:paraId="74509BF9" w14:textId="2A5CC053" w:rsidR="00D538BB" w:rsidRPr="005C7DEF" w:rsidRDefault="002C3397"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Demonstrative reference is considered as “… a form of verbal pointing” where “a speaker identifies the referent by locating it on a scale of proximity” (Halliday &amp;</w:t>
      </w:r>
      <w:r w:rsidR="00ED70CE" w:rsidRPr="005C7DEF">
        <w:rPr>
          <w:rFonts w:ascii="Times New Roman" w:hAnsi="Times New Roman" w:cs="Times New Roman"/>
          <w:sz w:val="24"/>
          <w:szCs w:val="24"/>
        </w:rPr>
        <w:t xml:space="preserve"> Hasan 1976: </w:t>
      </w:r>
      <w:r w:rsidRPr="005C7DEF">
        <w:rPr>
          <w:rFonts w:ascii="Times New Roman" w:hAnsi="Times New Roman" w:cs="Times New Roman"/>
          <w:sz w:val="24"/>
          <w:szCs w:val="24"/>
        </w:rPr>
        <w:t xml:space="preserve">57). It tracks information by means of spatial proximity. </w:t>
      </w:r>
      <w:r w:rsidR="00D538BB" w:rsidRPr="005C7DEF">
        <w:rPr>
          <w:rFonts w:ascii="Times New Roman" w:hAnsi="Times New Roman" w:cs="Times New Roman"/>
          <w:i/>
          <w:iCs/>
          <w:sz w:val="24"/>
          <w:szCs w:val="24"/>
        </w:rPr>
        <w:t>The</w:t>
      </w:r>
      <w:r w:rsidR="00D538BB" w:rsidRPr="005C7DEF">
        <w:rPr>
          <w:rFonts w:ascii="Times New Roman" w:hAnsi="Times New Roman" w:cs="Times New Roman"/>
          <w:sz w:val="24"/>
          <w:szCs w:val="24"/>
        </w:rPr>
        <w:t xml:space="preserve"> lacks inherent specificity as it does not carry any content on its own. Instead, its function relies on other elements within the text to convey definiteness. In the </w:t>
      </w:r>
      <w:r w:rsidR="00411BAB"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the Finance Minister used the definite article cohesively to specify and clarify entities that are known or identifiable within the context. </w:t>
      </w:r>
      <w:r w:rsidR="00D538BB" w:rsidRPr="005C7DEF">
        <w:rPr>
          <w:rFonts w:ascii="Times New Roman" w:hAnsi="Times New Roman" w:cs="Times New Roman"/>
          <w:i/>
          <w:sz w:val="24"/>
          <w:szCs w:val="24"/>
        </w:rPr>
        <w:t>The</w:t>
      </w:r>
      <w:r w:rsidR="00D538BB" w:rsidRPr="005C7DEF">
        <w:rPr>
          <w:rFonts w:ascii="Times New Roman" w:hAnsi="Times New Roman" w:cs="Times New Roman"/>
          <w:sz w:val="24"/>
          <w:szCs w:val="24"/>
        </w:rPr>
        <w:t xml:space="preserve"> is used in its specifying function to refer to ideas or concepts which are previously mentioned or contextually understood by the reader or audience</w:t>
      </w:r>
      <w:r w:rsidR="00722C08" w:rsidRPr="005C7DEF">
        <w:rPr>
          <w:rFonts w:ascii="Times New Roman" w:hAnsi="Times New Roman" w:cs="Times New Roman"/>
          <w:sz w:val="24"/>
          <w:szCs w:val="24"/>
        </w:rPr>
        <w:t xml:space="preserve"> as demonstrated in BS018 and BS019.</w:t>
      </w:r>
    </w:p>
    <w:p w14:paraId="537CA6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Works on the Anomabo Fisheries College is about 97 percent complete. The laboratory, administration, classroom and hostel blocks, as well as, water treatment plant was completed. In 2024, </w:t>
      </w:r>
      <w:r w:rsidRPr="005C7DEF">
        <w:rPr>
          <w:rFonts w:ascii="Times New Roman" w:hAnsi="Times New Roman" w:cs="Times New Roman"/>
          <w:b/>
          <w:bCs/>
          <w:i/>
          <w:iCs/>
          <w:sz w:val="24"/>
          <w:szCs w:val="24"/>
        </w:rPr>
        <w:t>the college</w:t>
      </w:r>
      <w:r w:rsidRPr="005C7DEF">
        <w:rPr>
          <w:rFonts w:ascii="Times New Roman" w:hAnsi="Times New Roman" w:cs="Times New Roman"/>
          <w:i/>
          <w:iCs/>
          <w:sz w:val="24"/>
          <w:szCs w:val="24"/>
        </w:rPr>
        <w:t xml:space="preserve"> will commence operations and offer proficiency, diploma and degree courses in fisheries for the first batch of 104 students from Ghana and the West Africa sub-region. [BS </w:t>
      </w:r>
      <w:r w:rsidR="008A12DB" w:rsidRPr="005C7DEF">
        <w:rPr>
          <w:rFonts w:ascii="Times New Roman" w:hAnsi="Times New Roman" w:cs="Times New Roman"/>
          <w:i/>
          <w:iCs/>
          <w:sz w:val="24"/>
          <w:szCs w:val="24"/>
        </w:rPr>
        <w:t>018</w:t>
      </w:r>
      <w:r w:rsidRPr="005C7DEF">
        <w:rPr>
          <w:rFonts w:ascii="Times New Roman" w:hAnsi="Times New Roman" w:cs="Times New Roman"/>
          <w:i/>
          <w:iCs/>
          <w:sz w:val="24"/>
          <w:szCs w:val="24"/>
        </w:rPr>
        <w:t>]</w:t>
      </w:r>
    </w:p>
    <w:p w14:paraId="701CBB8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t>
      </w:r>
      <w:r w:rsidRPr="005C7DEF">
        <w:rPr>
          <w:rFonts w:ascii="Times New Roman" w:hAnsi="Times New Roman" w:cs="Times New Roman"/>
          <w:b/>
          <w:bCs/>
          <w:i/>
          <w:iCs/>
          <w:sz w:val="24"/>
          <w:szCs w:val="24"/>
        </w:rPr>
        <w:t>the Right to Information Commission (RTIC)</w:t>
      </w:r>
      <w:r w:rsidRPr="005C7DEF">
        <w:rPr>
          <w:rFonts w:ascii="Times New Roman" w:hAnsi="Times New Roman" w:cs="Times New Roman"/>
          <w:i/>
          <w:iCs/>
          <w:sz w:val="24"/>
          <w:szCs w:val="24"/>
        </w:rPr>
        <w:t xml:space="preserve"> carried out sensitisation programmes across 52 public institutions to enhance their capacity in the implementation processes of information disclosure. </w:t>
      </w:r>
      <w:r w:rsidRPr="005C7DEF">
        <w:rPr>
          <w:rFonts w:ascii="Times New Roman" w:hAnsi="Times New Roman" w:cs="Times New Roman"/>
          <w:b/>
          <w:bCs/>
          <w:i/>
          <w:iCs/>
          <w:sz w:val="24"/>
          <w:szCs w:val="24"/>
        </w:rPr>
        <w:t>The Commission</w:t>
      </w:r>
      <w:r w:rsidRPr="005C7DEF">
        <w:rPr>
          <w:rFonts w:ascii="Times New Roman" w:hAnsi="Times New Roman" w:cs="Times New Roman"/>
          <w:i/>
          <w:iCs/>
          <w:sz w:val="24"/>
          <w:szCs w:val="24"/>
        </w:rPr>
        <w:t xml:space="preserve"> conducted 241 monitoring exercises to ensure public institutions and relevant private bodies are adhering to the dictates of Act 989. [BS </w:t>
      </w:r>
      <w:r w:rsidR="008A12DB" w:rsidRPr="005C7DEF">
        <w:rPr>
          <w:rFonts w:ascii="Times New Roman" w:hAnsi="Times New Roman" w:cs="Times New Roman"/>
          <w:i/>
          <w:iCs/>
          <w:sz w:val="24"/>
          <w:szCs w:val="24"/>
        </w:rPr>
        <w:t>019</w:t>
      </w:r>
      <w:r w:rsidRPr="005C7DEF">
        <w:rPr>
          <w:rFonts w:ascii="Times New Roman" w:hAnsi="Times New Roman" w:cs="Times New Roman"/>
          <w:i/>
          <w:iCs/>
          <w:sz w:val="24"/>
          <w:szCs w:val="24"/>
        </w:rPr>
        <w:t>]</w:t>
      </w:r>
    </w:p>
    <w:p w14:paraId="1952CCF6" w14:textId="61FE40B8"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019</w:t>
      </w:r>
      <w:r w:rsidR="005F46F7" w:rsidRPr="005C7DEF">
        <w:rPr>
          <w:rFonts w:ascii="Times New Roman" w:hAnsi="Times New Roman" w:cs="Times New Roman"/>
          <w:sz w:val="24"/>
          <w:szCs w:val="24"/>
        </w:rPr>
        <w:t xml:space="preserve">, </w:t>
      </w:r>
      <w:r w:rsidR="005F46F7" w:rsidRPr="005C7DEF">
        <w:rPr>
          <w:rFonts w:ascii="Times New Roman" w:hAnsi="Times New Roman" w:cs="Times New Roman"/>
          <w:i/>
          <w:sz w:val="24"/>
          <w:szCs w:val="24"/>
        </w:rPr>
        <w:t>the</w:t>
      </w:r>
      <w:r w:rsidR="005F46F7" w:rsidRPr="005C7DEF">
        <w:rPr>
          <w:rFonts w:ascii="Times New Roman" w:hAnsi="Times New Roman" w:cs="Times New Roman"/>
          <w:sz w:val="24"/>
          <w:szCs w:val="24"/>
        </w:rPr>
        <w:t xml:space="preserve"> </w:t>
      </w:r>
      <w:r w:rsidRPr="005C7DEF">
        <w:rPr>
          <w:rFonts w:ascii="Times New Roman" w:hAnsi="Times New Roman" w:cs="Times New Roman"/>
          <w:sz w:val="24"/>
          <w:szCs w:val="24"/>
        </w:rPr>
        <w:t>in the phrases</w:t>
      </w:r>
      <w:r w:rsidRPr="005C7DEF">
        <w:rPr>
          <w:rFonts w:ascii="Times New Roman" w:hAnsi="Times New Roman" w:cs="Times New Roman"/>
          <w:i/>
          <w:iCs/>
          <w:sz w:val="24"/>
          <w:szCs w:val="24"/>
        </w:rPr>
        <w:t xml:space="preserve"> the college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Commission </w:t>
      </w:r>
      <w:r w:rsidRPr="005C7DEF">
        <w:rPr>
          <w:rFonts w:ascii="Times New Roman" w:hAnsi="Times New Roman" w:cs="Times New Roman"/>
          <w:sz w:val="24"/>
          <w:szCs w:val="24"/>
        </w:rPr>
        <w:t xml:space="preserve">specifies a specific educational institution that will start operations and the particular commission responsible for the monitoring exercises respectively. The Minister mentioned these entities in the previous sentences. The use of the definite article in the succeeding sentences specifies these </w:t>
      </w:r>
      <w:r w:rsidR="00EC4F87" w:rsidRPr="005C7DEF">
        <w:rPr>
          <w:rFonts w:ascii="Times New Roman" w:hAnsi="Times New Roman" w:cs="Times New Roman"/>
          <w:sz w:val="24"/>
          <w:szCs w:val="24"/>
        </w:rPr>
        <w:t xml:space="preserve">endophoric </w:t>
      </w:r>
      <w:r w:rsidRPr="005C7DEF">
        <w:rPr>
          <w:rFonts w:ascii="Times New Roman" w:hAnsi="Times New Roman" w:cs="Times New Roman"/>
          <w:sz w:val="24"/>
          <w:szCs w:val="24"/>
        </w:rPr>
        <w:t>references</w:t>
      </w:r>
      <w:r w:rsidR="00EC4F87" w:rsidRPr="005C7DEF">
        <w:rPr>
          <w:rFonts w:ascii="Times New Roman" w:hAnsi="Times New Roman" w:cs="Times New Roman"/>
          <w:sz w:val="24"/>
          <w:szCs w:val="24"/>
        </w:rPr>
        <w:t xml:space="preserve"> (</w:t>
      </w:r>
      <w:r w:rsidR="004B510B" w:rsidRPr="005C7DEF">
        <w:rPr>
          <w:rFonts w:ascii="Times New Roman" w:hAnsi="Times New Roman" w:cs="Times New Roman"/>
          <w:sz w:val="24"/>
          <w:szCs w:val="24"/>
        </w:rPr>
        <w:t>Brown &amp;</w:t>
      </w:r>
      <w:r w:rsidR="004B510B" w:rsidRPr="005C7DEF">
        <w:rPr>
          <w:rFonts w:ascii="Times New Roman" w:hAnsi="Times New Roman" w:cs="Times New Roman"/>
          <w:color w:val="FF0000"/>
          <w:sz w:val="24"/>
          <w:szCs w:val="24"/>
        </w:rPr>
        <w:t xml:space="preserve"> </w:t>
      </w:r>
      <w:r w:rsidR="004B510B" w:rsidRPr="005C7DEF">
        <w:rPr>
          <w:rFonts w:ascii="Times New Roman" w:hAnsi="Times New Roman" w:cs="Times New Roman"/>
          <w:sz w:val="24"/>
          <w:szCs w:val="24"/>
        </w:rPr>
        <w:t xml:space="preserve">Yule, 1983; </w:t>
      </w:r>
      <w:r w:rsidR="00EC4F87" w:rsidRPr="005C7DEF">
        <w:rPr>
          <w:rFonts w:ascii="Times New Roman" w:hAnsi="Times New Roman" w:cs="Times New Roman"/>
          <w:sz w:val="24"/>
          <w:szCs w:val="24"/>
        </w:rPr>
        <w:t xml:space="preserve">Halliday &amp; Hasan, </w:t>
      </w:r>
      <w:r w:rsidR="004B510B" w:rsidRPr="005C7DEF">
        <w:rPr>
          <w:rFonts w:ascii="Times New Roman" w:hAnsi="Times New Roman" w:cs="Times New Roman"/>
          <w:sz w:val="24"/>
          <w:szCs w:val="24"/>
        </w:rPr>
        <w:t>1976)</w:t>
      </w:r>
      <w:r w:rsidRPr="005C7DEF">
        <w:rPr>
          <w:rFonts w:ascii="Times New Roman" w:hAnsi="Times New Roman" w:cs="Times New Roman"/>
          <w:sz w:val="24"/>
          <w:szCs w:val="24"/>
        </w:rPr>
        <w:t xml:space="preserve">. The definite article,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w:t>
      </w:r>
      <w:r w:rsidR="00506B00" w:rsidRPr="005C7DEF">
        <w:rPr>
          <w:rFonts w:ascii="Times New Roman" w:hAnsi="Times New Roman" w:cs="Times New Roman"/>
          <w:sz w:val="24"/>
          <w:szCs w:val="24"/>
        </w:rPr>
        <w:t>which functions as a determiner</w:t>
      </w:r>
      <w:r w:rsidRPr="005C7DEF">
        <w:rPr>
          <w:rFonts w:ascii="Times New Roman" w:hAnsi="Times New Roman" w:cs="Times New Roman"/>
          <w:sz w:val="24"/>
          <w:szCs w:val="24"/>
        </w:rPr>
        <w:t xml:space="preserve"> indicates to the reader that the information provided is already familiar. In extracts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college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Anomabo Fisheries College </w:t>
      </w:r>
      <w:r w:rsidRPr="005C7DEF">
        <w:rPr>
          <w:rFonts w:ascii="Times New Roman" w:hAnsi="Times New Roman" w:cs="Times New Roman"/>
          <w:sz w:val="24"/>
          <w:szCs w:val="24"/>
        </w:rPr>
        <w:t>mentioned in the preceding sentence. In extracts BS0</w:t>
      </w:r>
      <w:r w:rsidR="008A12DB" w:rsidRPr="005C7DEF">
        <w:rPr>
          <w:rFonts w:ascii="Times New Roman" w:hAnsi="Times New Roman" w:cs="Times New Roman"/>
          <w:sz w:val="24"/>
          <w:szCs w:val="24"/>
        </w:rPr>
        <w:t>19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Right to Information Commission (RTIC). </w:t>
      </w:r>
      <w:r w:rsidRPr="005C7DEF">
        <w:rPr>
          <w:rFonts w:ascii="Times New Roman" w:hAnsi="Times New Roman" w:cs="Times New Roman"/>
          <w:sz w:val="24"/>
          <w:szCs w:val="24"/>
        </w:rPr>
        <w:t xml:space="preserve">In this context, the </w:t>
      </w:r>
      <w:r w:rsidRPr="005C7DEF">
        <w:rPr>
          <w:rFonts w:ascii="Times New Roman" w:hAnsi="Times New Roman" w:cs="Times New Roman"/>
          <w:i/>
          <w:iCs/>
          <w:sz w:val="24"/>
          <w:szCs w:val="24"/>
        </w:rPr>
        <w:t>RTIC</w:t>
      </w:r>
      <w:r w:rsidRPr="005C7DEF">
        <w:rPr>
          <w:rFonts w:ascii="Times New Roman" w:hAnsi="Times New Roman" w:cs="Times New Roman"/>
          <w:sz w:val="24"/>
          <w:szCs w:val="24"/>
        </w:rPr>
        <w:t xml:space="preserve"> is presupposed while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acts as the presupposing entity.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The definite article</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indicates to the reader that specific information can be recovered from the preceding text. In this case, the information to be retrieved (the Right to Information Commission) is the “referential meaning, the identity of the particular thing or class of things that is being referred to; and the cohesion lies in the continuity of reference, whereby the same thing enters into the discourse the second time” (Hallid</w:t>
      </w:r>
      <w:r w:rsidR="00ED70CE" w:rsidRPr="005C7DEF">
        <w:rPr>
          <w:rFonts w:ascii="Times New Roman" w:hAnsi="Times New Roman" w:cs="Times New Roman"/>
          <w:sz w:val="24"/>
          <w:szCs w:val="24"/>
        </w:rPr>
        <w:t xml:space="preserve">ay &amp; Hassan, 1976: </w:t>
      </w:r>
      <w:r w:rsidRPr="005C7DEF">
        <w:rPr>
          <w:rFonts w:ascii="Times New Roman" w:hAnsi="Times New Roman" w:cs="Times New Roman"/>
          <w:sz w:val="24"/>
          <w:szCs w:val="24"/>
        </w:rPr>
        <w:t xml:space="preserve">31). </w:t>
      </w:r>
    </w:p>
    <w:p w14:paraId="188DC5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definite article can also be used in contextually ambiguous references, where it refers to something that could be interpreted in multiple ways without clear antecedents. The Minister utilized the definite article to refer to e</w:t>
      </w:r>
      <w:r w:rsidR="00506B00" w:rsidRPr="005C7DEF">
        <w:rPr>
          <w:rFonts w:ascii="Times New Roman" w:hAnsi="Times New Roman" w:cs="Times New Roman"/>
          <w:sz w:val="24"/>
          <w:szCs w:val="24"/>
        </w:rPr>
        <w:t xml:space="preserve">ntities </w:t>
      </w:r>
      <w:r w:rsidRPr="005C7DEF">
        <w:rPr>
          <w:rFonts w:ascii="Times New Roman" w:hAnsi="Times New Roman" w:cs="Times New Roman"/>
          <w:sz w:val="24"/>
          <w:szCs w:val="24"/>
        </w:rPr>
        <w:t>which did not have explicit links or physi</w:t>
      </w:r>
      <w:r w:rsidR="00506B00" w:rsidRPr="005C7DEF">
        <w:rPr>
          <w:rFonts w:ascii="Times New Roman" w:hAnsi="Times New Roman" w:cs="Times New Roman"/>
          <w:sz w:val="24"/>
          <w:szCs w:val="24"/>
        </w:rPr>
        <w:t>cal representations in the text as in extracts BS020 and BS021</w:t>
      </w:r>
      <w:r w:rsidR="000461F6" w:rsidRPr="005C7DEF">
        <w:rPr>
          <w:rFonts w:ascii="Times New Roman" w:hAnsi="Times New Roman" w:cs="Times New Roman"/>
          <w:sz w:val="24"/>
          <w:szCs w:val="24"/>
        </w:rPr>
        <w:t>.</w:t>
      </w:r>
    </w:p>
    <w:p w14:paraId="11E7013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in 2023</w:t>
      </w:r>
      <w:r w:rsidRPr="005C7DEF">
        <w:rPr>
          <w:rFonts w:ascii="Times New Roman" w:hAnsi="Times New Roman" w:cs="Times New Roman"/>
          <w:b/>
          <w:bCs/>
          <w:i/>
          <w:iCs/>
          <w:sz w:val="24"/>
          <w:szCs w:val="24"/>
        </w:rPr>
        <w:t>, 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National Teaching Council (NTC)</w:t>
      </w:r>
      <w:r w:rsidRPr="005C7DEF">
        <w:rPr>
          <w:rFonts w:ascii="Times New Roman" w:hAnsi="Times New Roman" w:cs="Times New Roman"/>
          <w:i/>
          <w:iCs/>
          <w:sz w:val="24"/>
          <w:szCs w:val="24"/>
        </w:rPr>
        <w:t xml:space="preserve"> conducted Ghana Teacher Licensure Examination (GTLE) for a total of 29,909 candidates and subsequently licenced a total of 8,782 teachers across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bringing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total number</w:t>
      </w:r>
      <w:r w:rsidRPr="005C7DEF">
        <w:rPr>
          <w:rFonts w:ascii="Times New Roman" w:hAnsi="Times New Roman" w:cs="Times New Roman"/>
          <w:i/>
          <w:iCs/>
          <w:sz w:val="24"/>
          <w:szCs w:val="24"/>
        </w:rPr>
        <w:t xml:space="preserve"> of licenced teachers to 306,453. [BS</w:t>
      </w:r>
      <w:r w:rsidR="008A12DB" w:rsidRPr="005C7DEF">
        <w:rPr>
          <w:rFonts w:ascii="Times New Roman" w:hAnsi="Times New Roman" w:cs="Times New Roman"/>
          <w:i/>
          <w:iCs/>
          <w:sz w:val="24"/>
          <w:szCs w:val="24"/>
        </w:rPr>
        <w:t xml:space="preserve"> 020</w:t>
      </w:r>
      <w:r w:rsidRPr="005C7DEF">
        <w:rPr>
          <w:rFonts w:ascii="Times New Roman" w:hAnsi="Times New Roman" w:cs="Times New Roman"/>
          <w:i/>
          <w:iCs/>
          <w:sz w:val="24"/>
          <w:szCs w:val="24"/>
        </w:rPr>
        <w:t>]</w:t>
      </w:r>
    </w:p>
    <w:p w14:paraId="66260E2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Ghana Immigration Service</w:t>
      </w:r>
      <w:r w:rsidRPr="005C7DEF">
        <w:rPr>
          <w:rFonts w:ascii="Times New Roman" w:hAnsi="Times New Roman" w:cs="Times New Roman"/>
          <w:i/>
          <w:iCs/>
          <w:sz w:val="24"/>
          <w:szCs w:val="24"/>
        </w:rPr>
        <w:t xml:space="preserve"> conducted day and night patrols along </w:t>
      </w:r>
      <w:r w:rsidRPr="005C7DEF">
        <w:rPr>
          <w:rFonts w:ascii="Times New Roman" w:hAnsi="Times New Roman" w:cs="Times New Roman"/>
          <w:b/>
          <w:bCs/>
          <w:i/>
          <w:iCs/>
          <w:sz w:val="24"/>
          <w:szCs w:val="24"/>
        </w:rPr>
        <w:t xml:space="preserve">the borders </w:t>
      </w:r>
      <w:r w:rsidRPr="005C7DEF">
        <w:rPr>
          <w:rFonts w:ascii="Times New Roman" w:hAnsi="Times New Roman" w:cs="Times New Roman"/>
          <w:i/>
          <w:iCs/>
          <w:sz w:val="24"/>
          <w:szCs w:val="24"/>
        </w:rPr>
        <w:t xml:space="preserve">to secure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against irregular migration flows and migration- related crimes. [BS </w:t>
      </w:r>
      <w:r w:rsidR="008A12DB" w:rsidRPr="005C7DEF">
        <w:rPr>
          <w:rFonts w:ascii="Times New Roman" w:hAnsi="Times New Roman" w:cs="Times New Roman"/>
          <w:i/>
          <w:iCs/>
          <w:sz w:val="24"/>
          <w:szCs w:val="24"/>
        </w:rPr>
        <w:t>021</w:t>
      </w:r>
      <w:r w:rsidRPr="005C7DEF">
        <w:rPr>
          <w:rFonts w:ascii="Times New Roman" w:hAnsi="Times New Roman" w:cs="Times New Roman"/>
          <w:i/>
          <w:iCs/>
          <w:sz w:val="24"/>
          <w:szCs w:val="24"/>
        </w:rPr>
        <w:t>]</w:t>
      </w:r>
    </w:p>
    <w:p w14:paraId="5CFA5F23" w14:textId="18CF63BE"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definite articles in </w:t>
      </w:r>
      <w:r w:rsidRPr="005C7DEF">
        <w:rPr>
          <w:rFonts w:ascii="Times New Roman" w:hAnsi="Times New Roman" w:cs="Times New Roman"/>
          <w:i/>
          <w:iCs/>
          <w:sz w:val="24"/>
          <w:szCs w:val="24"/>
        </w:rPr>
        <w:t>the National Teaching Council (NTC), the country, the total number of licenced teachers, the Ghana Immigration Service, the borders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country </w:t>
      </w:r>
      <w:r w:rsidRPr="005C7DEF">
        <w:rPr>
          <w:rFonts w:ascii="Times New Roman" w:hAnsi="Times New Roman" w:cs="Times New Roman"/>
          <w:sz w:val="24"/>
          <w:szCs w:val="24"/>
        </w:rPr>
        <w:t>in excerpts BS</w:t>
      </w:r>
      <w:r w:rsidR="008A12DB" w:rsidRPr="005C7DEF">
        <w:rPr>
          <w:rFonts w:ascii="Times New Roman" w:hAnsi="Times New Roman" w:cs="Times New Roman"/>
          <w:sz w:val="24"/>
          <w:szCs w:val="24"/>
        </w:rPr>
        <w:t>020</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021</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do not have referents in the text as they do not refer back to previously mentioned discourse segments. They rely on the assumption that readers pos</w:t>
      </w:r>
      <w:r w:rsidR="000461F6" w:rsidRPr="005C7DEF">
        <w:rPr>
          <w:rFonts w:ascii="Times New Roman" w:hAnsi="Times New Roman" w:cs="Times New Roman"/>
          <w:sz w:val="24"/>
          <w:szCs w:val="24"/>
        </w:rPr>
        <w:t>sess prior</w:t>
      </w:r>
      <w:r w:rsidRPr="005C7DEF">
        <w:rPr>
          <w:rFonts w:ascii="Times New Roman" w:hAnsi="Times New Roman" w:cs="Times New Roman"/>
          <w:sz w:val="24"/>
          <w:szCs w:val="24"/>
        </w:rPr>
        <w:t xml:space="preserve"> knowledge about them. However, without prior context specifying their referents in the discourse, this use of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does not create a cohesive link. </w:t>
      </w:r>
      <w:r w:rsidR="000461F6" w:rsidRPr="005C7DEF">
        <w:rPr>
          <w:rFonts w:ascii="Times New Roman" w:hAnsi="Times New Roman" w:cs="Times New Roman"/>
          <w:sz w:val="24"/>
          <w:szCs w:val="24"/>
        </w:rPr>
        <w:t xml:space="preserve">The cohesiveness of </w:t>
      </w:r>
      <w:r w:rsidR="000461F6" w:rsidRPr="005C7DEF">
        <w:rPr>
          <w:rFonts w:ascii="Times New Roman" w:hAnsi="Times New Roman" w:cs="Times New Roman"/>
          <w:i/>
          <w:sz w:val="24"/>
          <w:szCs w:val="24"/>
        </w:rPr>
        <w:t>the</w:t>
      </w:r>
      <w:r w:rsidRPr="005C7DEF">
        <w:rPr>
          <w:rFonts w:ascii="Times New Roman" w:hAnsi="Times New Roman" w:cs="Times New Roman"/>
          <w:sz w:val="24"/>
          <w:szCs w:val="24"/>
        </w:rPr>
        <w:t xml:space="preserve"> depends on its ability to refer back to previously mentioned entities. Instances where it serves generic or ambiguous purposes do not contribute to cohesion within the text. Halliday and Hasan (1976) classify this type of reference as exophoric. </w:t>
      </w:r>
      <w:r w:rsidRPr="005C7DEF">
        <w:rPr>
          <w:rFonts w:ascii="Times New Roman" w:hAnsi="Times New Roman" w:cs="Times New Roman"/>
          <w:sz w:val="24"/>
          <w:szCs w:val="24"/>
        </w:rPr>
        <w:lastRenderedPageBreak/>
        <w:t>They note that “It is only the anaphoric type of reference that is relevant to cohesion since it provides a link with the preceding portion of the text” (Halliday &amp; Hasan, 19</w:t>
      </w:r>
      <w:r w:rsidR="0002377E" w:rsidRPr="005C7DEF">
        <w:rPr>
          <w:rFonts w:ascii="Times New Roman" w:hAnsi="Times New Roman" w:cs="Times New Roman"/>
          <w:sz w:val="24"/>
          <w:szCs w:val="24"/>
        </w:rPr>
        <w:t xml:space="preserve">76: </w:t>
      </w:r>
      <w:r w:rsidRPr="005C7DEF">
        <w:rPr>
          <w:rFonts w:ascii="Times New Roman" w:hAnsi="Times New Roman" w:cs="Times New Roman"/>
          <w:sz w:val="24"/>
          <w:szCs w:val="24"/>
        </w:rPr>
        <w:t xml:space="preserve">51). </w:t>
      </w:r>
    </w:p>
    <w:p w14:paraId="0C20A18D" w14:textId="112A06D4" w:rsidR="00D538BB" w:rsidRPr="005C7DEF" w:rsidRDefault="00D538BB" w:rsidP="00797DA7">
      <w:pPr>
        <w:pStyle w:val="ListParagraph4"/>
        <w:numPr>
          <w:ilvl w:val="2"/>
          <w:numId w:val="28"/>
        </w:numPr>
        <w:rPr>
          <w:rFonts w:cs="Times New Roman"/>
          <w:b w:val="0"/>
          <w:i/>
          <w:iCs/>
          <w:szCs w:val="24"/>
        </w:rPr>
      </w:pPr>
      <w:bookmarkStart w:id="7" w:name="_Toc190142336"/>
      <w:r w:rsidRPr="005C7DEF">
        <w:rPr>
          <w:rFonts w:cs="Times New Roman"/>
          <w:b w:val="0"/>
          <w:i/>
          <w:iCs/>
          <w:szCs w:val="24"/>
        </w:rPr>
        <w:t>The functions of the Demonstratives “This/These”</w:t>
      </w:r>
      <w:bookmarkEnd w:id="7"/>
      <w:r w:rsidRPr="005C7DEF">
        <w:rPr>
          <w:rFonts w:cs="Times New Roman"/>
          <w:b w:val="0"/>
          <w:i/>
          <w:iCs/>
          <w:szCs w:val="24"/>
        </w:rPr>
        <w:t xml:space="preserve"> </w:t>
      </w:r>
    </w:p>
    <w:p w14:paraId="5AE25DE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Reference marked by demonstratives can refer to a noun phrase, a clause, a sentence, or e</w:t>
      </w:r>
      <w:r w:rsidR="00262250" w:rsidRPr="005C7DEF">
        <w:rPr>
          <w:rFonts w:ascii="Times New Roman" w:hAnsi="Times New Roman" w:cs="Times New Roman"/>
          <w:sz w:val="24"/>
          <w:szCs w:val="24"/>
        </w:rPr>
        <w:t>ven a sequence of sentences</w:t>
      </w:r>
      <w:r w:rsidRPr="005C7DEF">
        <w:rPr>
          <w:rFonts w:ascii="Times New Roman" w:hAnsi="Times New Roman" w:cs="Times New Roman"/>
          <w:sz w:val="24"/>
          <w:szCs w:val="24"/>
        </w:rPr>
        <w:t xml:space="preserve">. </w:t>
      </w:r>
      <w:r w:rsidR="00F62909" w:rsidRPr="005C7DEF">
        <w:rPr>
          <w:rFonts w:ascii="Times New Roman" w:hAnsi="Times New Roman" w:cs="Times New Roman"/>
          <w:sz w:val="24"/>
          <w:szCs w:val="24"/>
        </w:rPr>
        <w:t>In the corpus</w:t>
      </w:r>
      <w:r w:rsidR="00AA70AC" w:rsidRPr="005C7DEF">
        <w:rPr>
          <w:rFonts w:ascii="Times New Roman" w:hAnsi="Times New Roman" w:cs="Times New Roman"/>
          <w:sz w:val="24"/>
          <w:szCs w:val="24"/>
        </w:rPr>
        <w:t xml:space="preserve">, the demonstratives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and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had a total frequency count of 298. Specifically,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was used 213 times, while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occurred 85 times. The Finance Minister used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as a determiner 139 times to refer back to specific entities or contexts that have been previously introduced or implied. </w:t>
      </w:r>
      <w:r w:rsidRPr="005C7DEF">
        <w:rPr>
          <w:rFonts w:ascii="Times New Roman" w:hAnsi="Times New Roman" w:cs="Times New Roman"/>
          <w:i/>
          <w:iCs/>
          <w:sz w:val="24"/>
          <w:szCs w:val="24"/>
        </w:rPr>
        <w:t>This</w:t>
      </w:r>
      <w:r w:rsidRPr="005C7DEF">
        <w:rPr>
          <w:rFonts w:ascii="Times New Roman" w:hAnsi="Times New Roman" w:cs="Times New Roman"/>
          <w:sz w:val="24"/>
          <w:szCs w:val="24"/>
        </w:rPr>
        <w:t xml:space="preserve"> is used together with the noun and the content of what is expressed is contained in the entire noun phrase structure. Swales (2005) emphasizes that following demonstratives with a noun allows the writer to ‘‘offer a higher-level recontextualization of the previous text; in other words, the writer can provide the reader with an interpretation of what he or </w:t>
      </w:r>
      <w:r w:rsidR="00370FA3" w:rsidRPr="005C7DEF">
        <w:rPr>
          <w:rFonts w:ascii="Times New Roman" w:hAnsi="Times New Roman" w:cs="Times New Roman"/>
          <w:sz w:val="24"/>
          <w:szCs w:val="24"/>
        </w:rPr>
        <w:t>she has just read’’ (p. 3). A</w:t>
      </w:r>
      <w:r w:rsidRPr="005C7DEF">
        <w:rPr>
          <w:rFonts w:ascii="Times New Roman" w:hAnsi="Times New Roman" w:cs="Times New Roman"/>
          <w:sz w:val="24"/>
          <w:szCs w:val="24"/>
        </w:rPr>
        <w:t xml:space="preserve"> noun that recontextualizes the antecedent of the demonstrative acts as a cohesive device, linking subsequent propositions to the information conveyed by the reference</w:t>
      </w:r>
      <w:r w:rsidR="00CA3A47" w:rsidRPr="005C7DEF">
        <w:rPr>
          <w:rFonts w:ascii="Times New Roman" w:hAnsi="Times New Roman" w:cs="Times New Roman"/>
          <w:sz w:val="24"/>
          <w:szCs w:val="24"/>
        </w:rPr>
        <w:t xml:space="preserve"> as shown in BS022 and BS023</w:t>
      </w:r>
      <w:r w:rsidRPr="005C7DEF">
        <w:rPr>
          <w:rFonts w:ascii="Times New Roman" w:hAnsi="Times New Roman" w:cs="Times New Roman"/>
          <w:sz w:val="24"/>
          <w:szCs w:val="24"/>
        </w:rPr>
        <w:t xml:space="preserve">. </w:t>
      </w:r>
    </w:p>
    <w:p w14:paraId="39399C9F"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towards our quest to promote an eco-friendly environment and net zero carbon emissions, import duty exemptions will be granted for the importation of commercial electric buses for public transportation. </w:t>
      </w:r>
      <w:r w:rsidRPr="005C7DEF">
        <w:rPr>
          <w:rFonts w:ascii="Times New Roman" w:hAnsi="Times New Roman" w:cs="Times New Roman"/>
          <w:b/>
          <w:bCs/>
          <w:i/>
          <w:iCs/>
          <w:sz w:val="24"/>
          <w:szCs w:val="24"/>
        </w:rPr>
        <w:t>This measure</w:t>
      </w:r>
      <w:r w:rsidRPr="005C7DEF">
        <w:rPr>
          <w:rFonts w:ascii="Times New Roman" w:hAnsi="Times New Roman" w:cs="Times New Roman"/>
          <w:i/>
          <w:iCs/>
          <w:sz w:val="24"/>
          <w:szCs w:val="24"/>
        </w:rPr>
        <w:t xml:space="preserve"> will promote the realisation of the green economy. [BS</w:t>
      </w:r>
      <w:r w:rsidR="008A12DB" w:rsidRPr="005C7DEF">
        <w:rPr>
          <w:rFonts w:ascii="Times New Roman" w:hAnsi="Times New Roman" w:cs="Times New Roman"/>
          <w:i/>
          <w:iCs/>
          <w:sz w:val="24"/>
          <w:szCs w:val="24"/>
        </w:rPr>
        <w:t>022</w:t>
      </w:r>
      <w:r w:rsidRPr="005C7DEF">
        <w:rPr>
          <w:rFonts w:ascii="Times New Roman" w:hAnsi="Times New Roman" w:cs="Times New Roman"/>
          <w:i/>
          <w:iCs/>
          <w:sz w:val="24"/>
          <w:szCs w:val="24"/>
        </w:rPr>
        <w:t>]</w:t>
      </w:r>
    </w:p>
    <w:p w14:paraId="723A459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as a means of promoting voluntary compliance, a simplified tax return will be introduced as part of the modified taxation scheme for individuals in the informal sector.</w:t>
      </w:r>
      <w:r w:rsidRPr="005C7DEF">
        <w:rPr>
          <w:rFonts w:ascii="Times New Roman" w:hAnsi="Times New Roman" w:cs="Times New Roman"/>
          <w:b/>
          <w:bCs/>
          <w:i/>
          <w:iCs/>
          <w:sz w:val="24"/>
          <w:szCs w:val="24"/>
        </w:rPr>
        <w:t xml:space="preserve"> This approach</w:t>
      </w:r>
      <w:r w:rsidRPr="005C7DEF">
        <w:rPr>
          <w:rFonts w:ascii="Times New Roman" w:hAnsi="Times New Roman" w:cs="Times New Roman"/>
          <w:i/>
          <w:iCs/>
          <w:sz w:val="24"/>
          <w:szCs w:val="24"/>
        </w:rPr>
        <w:t xml:space="preserve"> will make it easier for taxpayers to fulfil their tax obligations to the State. [BS</w:t>
      </w:r>
      <w:r w:rsidR="008A12DB" w:rsidRPr="005C7DEF">
        <w:rPr>
          <w:rFonts w:ascii="Times New Roman" w:hAnsi="Times New Roman" w:cs="Times New Roman"/>
          <w:i/>
          <w:iCs/>
          <w:sz w:val="24"/>
          <w:szCs w:val="24"/>
        </w:rPr>
        <w:t>023</w:t>
      </w:r>
      <w:r w:rsidRPr="005C7DEF">
        <w:rPr>
          <w:rFonts w:ascii="Times New Roman" w:hAnsi="Times New Roman" w:cs="Times New Roman"/>
          <w:i/>
          <w:iCs/>
          <w:sz w:val="24"/>
          <w:szCs w:val="24"/>
        </w:rPr>
        <w:t>]</w:t>
      </w:r>
    </w:p>
    <w:p w14:paraId="408CBD26" w14:textId="139A6882" w:rsidR="00AA70AC" w:rsidRPr="005C7DEF" w:rsidRDefault="00BD1A5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BS022 and BS023</w:t>
      </w:r>
      <w:r w:rsidR="00D538BB" w:rsidRPr="005C7DEF">
        <w:rPr>
          <w:rFonts w:ascii="Times New Roman" w:hAnsi="Times New Roman" w:cs="Times New Roman"/>
          <w:sz w:val="24"/>
          <w:szCs w:val="24"/>
        </w:rPr>
        <w:t xml:space="preserve">, the abstract nouns </w:t>
      </w:r>
      <w:r w:rsidR="00D538BB" w:rsidRPr="005C7DEF">
        <w:rPr>
          <w:rFonts w:ascii="Times New Roman" w:hAnsi="Times New Roman" w:cs="Times New Roman"/>
          <w:i/>
          <w:iCs/>
          <w:sz w:val="24"/>
          <w:szCs w:val="24"/>
        </w:rPr>
        <w:t>measure, approach</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relief</w:t>
      </w:r>
      <w:r w:rsidR="00D538BB" w:rsidRPr="005C7DEF">
        <w:rPr>
          <w:rFonts w:ascii="Times New Roman" w:hAnsi="Times New Roman" w:cs="Times New Roman"/>
          <w:sz w:val="24"/>
          <w:szCs w:val="24"/>
        </w:rPr>
        <w:t xml:space="preserve"> carry only general meanings when considered in isolation. However, when used in conjunction with the demonstrative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discourse, they encapsulate detailed information from the preceding context into a nominal structure, linking the previous </w:t>
      </w:r>
      <w:r w:rsidR="00692530" w:rsidRPr="005C7DEF">
        <w:rPr>
          <w:rFonts w:ascii="Times New Roman" w:hAnsi="Times New Roman" w:cs="Times New Roman"/>
          <w:sz w:val="24"/>
          <w:szCs w:val="24"/>
        </w:rPr>
        <w:t xml:space="preserve">proposition </w:t>
      </w:r>
      <w:r w:rsidR="00D538BB" w:rsidRPr="005C7DEF">
        <w:rPr>
          <w:rFonts w:ascii="Times New Roman" w:hAnsi="Times New Roman" w:cs="Times New Roman"/>
          <w:sz w:val="24"/>
          <w:szCs w:val="24"/>
        </w:rPr>
        <w:t xml:space="preserve">to the current </w:t>
      </w:r>
      <w:r w:rsidR="00692530" w:rsidRPr="005C7DEF">
        <w:rPr>
          <w:rFonts w:ascii="Times New Roman" w:hAnsi="Times New Roman" w:cs="Times New Roman"/>
          <w:sz w:val="24"/>
          <w:szCs w:val="24"/>
        </w:rPr>
        <w:t>one</w:t>
      </w:r>
      <w:r w:rsidR="00D538BB" w:rsidRPr="005C7DEF">
        <w:rPr>
          <w:rFonts w:ascii="Times New Roman" w:hAnsi="Times New Roman" w:cs="Times New Roman"/>
          <w:sz w:val="24"/>
          <w:szCs w:val="24"/>
        </w:rPr>
        <w:t xml:space="preserve">. It is only in the context of the preceding discussion that the nouns </w:t>
      </w:r>
      <w:r w:rsidR="00D538BB" w:rsidRPr="005C7DEF">
        <w:rPr>
          <w:rFonts w:ascii="Times New Roman" w:hAnsi="Times New Roman" w:cs="Times New Roman"/>
          <w:i/>
          <w:iCs/>
          <w:sz w:val="24"/>
          <w:szCs w:val="24"/>
        </w:rPr>
        <w:t>measure, approach and relief</w:t>
      </w:r>
      <w:r w:rsidR="00D538BB" w:rsidRPr="005C7DEF">
        <w:rPr>
          <w:rFonts w:ascii="Times New Roman" w:hAnsi="Times New Roman" w:cs="Times New Roman"/>
          <w:sz w:val="24"/>
          <w:szCs w:val="24"/>
        </w:rPr>
        <w:t xml:space="preserve"> acquire specific meanings. Halliday and Hassan (1979) note that such nouns are ‘‘superordinate members of major lexical sets, and therefore their cohesive use is an instance of the general principle whereby a superordinate item operates anaphorically as a kind of synonym’’ (p. 275). In BS</w:t>
      </w:r>
      <w:r w:rsidR="008A12DB" w:rsidRPr="005C7DEF">
        <w:rPr>
          <w:rFonts w:ascii="Times New Roman" w:hAnsi="Times New Roman" w:cs="Times New Roman"/>
          <w:sz w:val="24"/>
          <w:szCs w:val="24"/>
        </w:rPr>
        <w:t>022</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w:t>
      </w:r>
      <w:r w:rsidR="00D538BB" w:rsidRPr="005C7DEF">
        <w:rPr>
          <w:rFonts w:ascii="Times New Roman" w:hAnsi="Times New Roman" w:cs="Times New Roman"/>
          <w:i/>
          <w:iCs/>
          <w:sz w:val="24"/>
          <w:szCs w:val="24"/>
        </w:rPr>
        <w:t xml:space="preserve">this measure </w:t>
      </w:r>
      <w:r w:rsidR="00D538BB" w:rsidRPr="005C7DEF">
        <w:rPr>
          <w:rFonts w:ascii="Times New Roman" w:hAnsi="Times New Roman" w:cs="Times New Roman"/>
          <w:sz w:val="24"/>
          <w:szCs w:val="24"/>
        </w:rPr>
        <w:t>introduces a specific measure intended to promote a green economy</w:t>
      </w:r>
      <w:r w:rsidR="00AA70AC" w:rsidRPr="005C7DEF">
        <w:rPr>
          <w:rFonts w:ascii="Times New Roman" w:hAnsi="Times New Roman" w:cs="Times New Roman"/>
          <w:sz w:val="24"/>
          <w:szCs w:val="24"/>
        </w:rPr>
        <w:t xml:space="preserve"> while in</w:t>
      </w:r>
      <w:r w:rsidR="00D538BB" w:rsidRPr="005C7DEF">
        <w:rPr>
          <w:rFonts w:ascii="Times New Roman" w:hAnsi="Times New Roman" w:cs="Times New Roman"/>
          <w:sz w:val="24"/>
          <w:szCs w:val="24"/>
        </w:rPr>
        <w:t xml:space="preserve"> extract BS</w:t>
      </w:r>
      <w:r w:rsidR="008A12DB" w:rsidRPr="005C7DEF">
        <w:rPr>
          <w:rFonts w:ascii="Times New Roman" w:hAnsi="Times New Roman" w:cs="Times New Roman"/>
          <w:sz w:val="24"/>
          <w:szCs w:val="24"/>
        </w:rPr>
        <w:t>023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 approach</w:t>
      </w:r>
      <w:r w:rsidR="00D538BB" w:rsidRPr="005C7DEF">
        <w:rPr>
          <w:rFonts w:ascii="Times New Roman" w:hAnsi="Times New Roman" w:cs="Times New Roman"/>
          <w:sz w:val="24"/>
          <w:szCs w:val="24"/>
        </w:rPr>
        <w:t xml:space="preserve"> refers to the </w:t>
      </w:r>
      <w:r w:rsidR="00D538BB" w:rsidRPr="005C7DEF">
        <w:rPr>
          <w:rFonts w:ascii="Times New Roman" w:hAnsi="Times New Roman" w:cs="Times New Roman"/>
          <w:i/>
          <w:iCs/>
          <w:sz w:val="24"/>
          <w:szCs w:val="24"/>
        </w:rPr>
        <w:t>simplified tax returns</w:t>
      </w:r>
      <w:r w:rsidR="00D538BB" w:rsidRPr="005C7DEF">
        <w:rPr>
          <w:rFonts w:ascii="Times New Roman" w:hAnsi="Times New Roman" w:cs="Times New Roman"/>
          <w:sz w:val="24"/>
          <w:szCs w:val="24"/>
        </w:rPr>
        <w:t xml:space="preserve"> </w:t>
      </w:r>
      <w:r w:rsidR="00AA70AC" w:rsidRPr="005C7DEF">
        <w:rPr>
          <w:rFonts w:ascii="Times New Roman" w:hAnsi="Times New Roman" w:cs="Times New Roman"/>
          <w:sz w:val="24"/>
          <w:szCs w:val="24"/>
        </w:rPr>
        <w:t>that was previously introduced.</w:t>
      </w:r>
      <w:r w:rsidR="00D538BB" w:rsidRPr="005C7DEF">
        <w:rPr>
          <w:rFonts w:ascii="Times New Roman" w:hAnsi="Times New Roman" w:cs="Times New Roman"/>
          <w:sz w:val="24"/>
          <w:szCs w:val="24"/>
        </w:rPr>
        <w:t xml:space="preserve"> In these extracts, there exists a presuppositional relationship between the nominal groups and the discourse segments they reference. The noun phrases cannot be understood without recourse to the encapsulated discourse. Thus, “a relation of cohesion is set up, and the two elements, the presupposing and the presupposed, are thereby at least potentially integrated into a tex</w:t>
      </w:r>
      <w:r w:rsidR="0002377E" w:rsidRPr="005C7DEF">
        <w:rPr>
          <w:rFonts w:ascii="Times New Roman" w:hAnsi="Times New Roman" w:cs="Times New Roman"/>
          <w:sz w:val="24"/>
          <w:szCs w:val="24"/>
        </w:rPr>
        <w:t xml:space="preserve">t” (Halliday &amp; Hassan, 1976: </w:t>
      </w:r>
      <w:r w:rsidR="00D538BB" w:rsidRPr="005C7DEF">
        <w:rPr>
          <w:rFonts w:ascii="Times New Roman" w:hAnsi="Times New Roman" w:cs="Times New Roman"/>
          <w:sz w:val="24"/>
          <w:szCs w:val="24"/>
        </w:rPr>
        <w:t xml:space="preserve">4). </w:t>
      </w:r>
    </w:p>
    <w:p w14:paraId="7241280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demonstrative pronoun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is used with count plural nouns and provides a cohesive tie that helps readers to refer back to previously mentioned antecedents. This cohesive device functions as a determiner to refer to specific nouns and there is no ambiguity in interpreting this device. </w:t>
      </w:r>
      <w:r w:rsidR="00692530" w:rsidRPr="005C7DEF">
        <w:rPr>
          <w:rFonts w:ascii="Times New Roman" w:hAnsi="Times New Roman" w:cs="Times New Roman"/>
          <w:sz w:val="24"/>
          <w:szCs w:val="24"/>
        </w:rPr>
        <w:t>Extracts BS024 and BS025</w:t>
      </w:r>
      <w:r w:rsidRPr="005C7DEF">
        <w:rPr>
          <w:rFonts w:ascii="Times New Roman" w:hAnsi="Times New Roman" w:cs="Times New Roman"/>
          <w:sz w:val="24"/>
          <w:szCs w:val="24"/>
        </w:rPr>
        <w:t xml:space="preserve"> excerpts below show the functions of this cohesive device in the data.</w:t>
      </w:r>
    </w:p>
    <w:p w14:paraId="48AA855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Mr. Speaker, we have also developed a more detailed update on sectoral performance in a ‘Volume II’ document. I request the Hansard Department to kindly capture </w:t>
      </w:r>
      <w:r w:rsidRPr="005C7DEF">
        <w:rPr>
          <w:rFonts w:ascii="Times New Roman" w:hAnsi="Times New Roman" w:cs="Times New Roman"/>
          <w:b/>
          <w:bCs/>
          <w:i/>
          <w:iCs/>
          <w:sz w:val="24"/>
          <w:szCs w:val="24"/>
        </w:rPr>
        <w:t xml:space="preserve">these documents </w:t>
      </w:r>
      <w:r w:rsidRPr="005C7DEF">
        <w:rPr>
          <w:rFonts w:ascii="Times New Roman" w:hAnsi="Times New Roman" w:cs="Times New Roman"/>
          <w:i/>
          <w:iCs/>
          <w:sz w:val="24"/>
          <w:szCs w:val="24"/>
        </w:rPr>
        <w:t xml:space="preserve">as the Budget Statement and Economic Policy of Government for the financial year 2024. [BS </w:t>
      </w:r>
      <w:r w:rsidR="008A12DB" w:rsidRPr="005C7DEF">
        <w:rPr>
          <w:rFonts w:ascii="Times New Roman" w:hAnsi="Times New Roman" w:cs="Times New Roman"/>
          <w:i/>
          <w:iCs/>
          <w:sz w:val="24"/>
          <w:szCs w:val="24"/>
        </w:rPr>
        <w:t>024</w:t>
      </w:r>
      <w:r w:rsidRPr="005C7DEF">
        <w:rPr>
          <w:rFonts w:ascii="Times New Roman" w:hAnsi="Times New Roman" w:cs="Times New Roman"/>
          <w:i/>
          <w:iCs/>
          <w:sz w:val="24"/>
          <w:szCs w:val="24"/>
        </w:rPr>
        <w:t>]</w:t>
      </w:r>
    </w:p>
    <w:p w14:paraId="50CA35F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This will have a standing committee co-chaired by MOTI/MoF and the Private Sector. I want to assure our stakeholders that we have, as much as possible, reflected the proposals and recommendations from </w:t>
      </w:r>
      <w:r w:rsidRPr="005C7DEF">
        <w:rPr>
          <w:rFonts w:ascii="Times New Roman" w:hAnsi="Times New Roman" w:cs="Times New Roman"/>
          <w:b/>
          <w:bCs/>
          <w:i/>
          <w:iCs/>
          <w:sz w:val="24"/>
          <w:szCs w:val="24"/>
        </w:rPr>
        <w:t>these engagements</w:t>
      </w:r>
      <w:r w:rsidRPr="005C7DEF">
        <w:rPr>
          <w:rFonts w:ascii="Times New Roman" w:hAnsi="Times New Roman" w:cs="Times New Roman"/>
          <w:i/>
          <w:iCs/>
          <w:sz w:val="24"/>
          <w:szCs w:val="24"/>
        </w:rPr>
        <w:t xml:space="preserve"> in this Budget. [BS </w:t>
      </w:r>
      <w:r w:rsidR="008A12DB" w:rsidRPr="005C7DEF">
        <w:rPr>
          <w:rFonts w:ascii="Times New Roman" w:hAnsi="Times New Roman" w:cs="Times New Roman"/>
          <w:i/>
          <w:iCs/>
          <w:sz w:val="24"/>
          <w:szCs w:val="24"/>
        </w:rPr>
        <w:t>025</w:t>
      </w:r>
      <w:r w:rsidRPr="005C7DEF">
        <w:rPr>
          <w:rFonts w:ascii="Times New Roman" w:hAnsi="Times New Roman" w:cs="Times New Roman"/>
          <w:i/>
          <w:iCs/>
          <w:sz w:val="24"/>
          <w:szCs w:val="24"/>
        </w:rPr>
        <w:t>]</w:t>
      </w:r>
    </w:p>
    <w:p w14:paraId="7884487F"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use of the demonstrative pronoun “these”</w:t>
      </w:r>
      <w:r w:rsidR="00DA524E" w:rsidRPr="005C7DEF">
        <w:rPr>
          <w:rFonts w:ascii="Times New Roman" w:hAnsi="Times New Roman" w:cs="Times New Roman"/>
          <w:sz w:val="24"/>
          <w:szCs w:val="24"/>
        </w:rPr>
        <w:t xml:space="preserve"> in BS024 and BS025 </w:t>
      </w:r>
      <w:r w:rsidRPr="005C7DEF">
        <w:rPr>
          <w:rFonts w:ascii="Times New Roman" w:hAnsi="Times New Roman" w:cs="Times New Roman"/>
          <w:sz w:val="24"/>
          <w:szCs w:val="24"/>
        </w:rPr>
        <w:t>implies two assumptions: the referent can be identified from the context and the referent is plural. In BS</w:t>
      </w:r>
      <w:r w:rsidR="008A12DB" w:rsidRPr="005C7DEF">
        <w:rPr>
          <w:rFonts w:ascii="Times New Roman" w:hAnsi="Times New Roman" w:cs="Times New Roman"/>
          <w:sz w:val="24"/>
          <w:szCs w:val="24"/>
        </w:rPr>
        <w:t xml:space="preserve"> 024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these </w:t>
      </w:r>
      <w:r w:rsidRPr="005C7DEF">
        <w:rPr>
          <w:rFonts w:ascii="Times New Roman" w:hAnsi="Times New Roman" w:cs="Times New Roman"/>
          <w:sz w:val="24"/>
          <w:szCs w:val="24"/>
        </w:rPr>
        <w:t xml:space="preserve">refers back to the </w:t>
      </w:r>
      <w:r w:rsidRPr="005C7DEF">
        <w:rPr>
          <w:rFonts w:ascii="Times New Roman" w:hAnsi="Times New Roman" w:cs="Times New Roman"/>
          <w:i/>
          <w:iCs/>
          <w:sz w:val="24"/>
          <w:szCs w:val="24"/>
        </w:rPr>
        <w:t>‘Volume II’ document</w:t>
      </w:r>
      <w:r w:rsidRPr="005C7DEF">
        <w:rPr>
          <w:rFonts w:ascii="Times New Roman" w:hAnsi="Times New Roman" w:cs="Times New Roman"/>
          <w:sz w:val="24"/>
          <w:szCs w:val="24"/>
        </w:rPr>
        <w:t xml:space="preserve"> and other updates on sectoral performance mentioned earlier. It clearly shows which documents should be captured as part of the budget statement. In BS</w:t>
      </w:r>
      <w:r w:rsidR="008A12DB" w:rsidRPr="005C7DEF">
        <w:rPr>
          <w:rFonts w:ascii="Times New Roman" w:hAnsi="Times New Roman" w:cs="Times New Roman"/>
          <w:sz w:val="24"/>
          <w:szCs w:val="24"/>
        </w:rPr>
        <w:t>025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the proposals and recommendations</w:t>
      </w:r>
      <w:r w:rsidRPr="005C7DEF">
        <w:rPr>
          <w:rFonts w:ascii="Times New Roman" w:hAnsi="Times New Roman" w:cs="Times New Roman"/>
          <w:sz w:val="24"/>
          <w:szCs w:val="24"/>
        </w:rPr>
        <w:t xml:space="preserve"> that came out of the engagements related to </w:t>
      </w:r>
      <w:r w:rsidRPr="005C7DEF">
        <w:rPr>
          <w:rFonts w:ascii="Times New Roman" w:hAnsi="Times New Roman" w:cs="Times New Roman"/>
          <w:i/>
          <w:iCs/>
          <w:sz w:val="24"/>
          <w:szCs w:val="24"/>
        </w:rPr>
        <w:t>the Ghana Mutual Prosperity Dialogue</w:t>
      </w:r>
      <w:r w:rsidRPr="005C7DEF">
        <w:rPr>
          <w:rFonts w:ascii="Times New Roman" w:hAnsi="Times New Roman" w:cs="Times New Roman"/>
          <w:sz w:val="24"/>
          <w:szCs w:val="24"/>
        </w:rPr>
        <w:t xml:space="preserve"> and collaboration with the private sector. It is used to connect the engagements with the assurance that their outcomes have been considered in the budget. This reference to the discourse preceding the demonstrative establishes a presupposition relationship between the nominal and its referent, with the nominal serving as the theme of the subsequent clause. The connection between the presupposing elements (these documents and these engagements) and the presupposed elements (Volume II document and the proposals and recommendations) creates a cohesive relationship. In each </w:t>
      </w:r>
      <w:r w:rsidR="007451B1"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this cohesive device helps to avoid repetition by providing a concise way to refer back to earlier details. </w:t>
      </w:r>
    </w:p>
    <w:p w14:paraId="05DE2A33" w14:textId="380D03BB" w:rsidR="00D538BB" w:rsidRPr="005C7DEF" w:rsidRDefault="00D538BB" w:rsidP="00797DA7">
      <w:pPr>
        <w:pStyle w:val="ListParagraph4"/>
        <w:numPr>
          <w:ilvl w:val="1"/>
          <w:numId w:val="28"/>
        </w:numPr>
        <w:rPr>
          <w:rFonts w:cs="Times New Roman"/>
          <w:b w:val="0"/>
          <w:iCs/>
          <w:szCs w:val="24"/>
        </w:rPr>
      </w:pPr>
      <w:bookmarkStart w:id="8" w:name="_Toc190142337"/>
      <w:r w:rsidRPr="005C7DEF">
        <w:rPr>
          <w:rFonts w:cs="Times New Roman"/>
          <w:b w:val="0"/>
          <w:iCs/>
          <w:szCs w:val="24"/>
        </w:rPr>
        <w:t>Comparative Reference</w:t>
      </w:r>
      <w:bookmarkEnd w:id="8"/>
    </w:p>
    <w:p w14:paraId="370595F5" w14:textId="77777777" w:rsidR="00D538BB" w:rsidRPr="005C7DEF" w:rsidRDefault="00956B1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Nunan (1993) notes that</w:t>
      </w:r>
      <w:r w:rsidR="00D538BB" w:rsidRPr="005C7DEF">
        <w:rPr>
          <w:rFonts w:ascii="Times New Roman" w:hAnsi="Times New Roman" w:cs="Times New Roman"/>
          <w:sz w:val="24"/>
          <w:szCs w:val="24"/>
        </w:rPr>
        <w:t xml:space="preserve"> “comparative reference is expressed through adjectives and adverbs and serves to compare items within a text in terms of identity or similarity.” (p. 24). Halliday and Hasan (1976) distinguish between two sub-types of comparative reference: general and particular. The general subgroup signifies similarity, difference, or identity between items using adjectives such as </w:t>
      </w:r>
      <w:r w:rsidR="00D538BB" w:rsidRPr="005C7DEF">
        <w:rPr>
          <w:rFonts w:ascii="Times New Roman" w:hAnsi="Times New Roman" w:cs="Times New Roman"/>
          <w:i/>
          <w:iCs/>
          <w:sz w:val="24"/>
          <w:szCs w:val="24"/>
        </w:rPr>
        <w:t xml:space="preserve">same, similar, identical, equal, other </w:t>
      </w:r>
      <w:r w:rsidR="00D538BB" w:rsidRPr="005C7DEF">
        <w:rPr>
          <w:rFonts w:ascii="Times New Roman" w:hAnsi="Times New Roman" w:cs="Times New Roman"/>
          <w:sz w:val="24"/>
          <w:szCs w:val="24"/>
        </w:rPr>
        <w:t>and</w:t>
      </w:r>
      <w:r w:rsidR="00D538BB" w:rsidRPr="005C7DEF">
        <w:rPr>
          <w:rFonts w:ascii="Times New Roman" w:hAnsi="Times New Roman" w:cs="Times New Roman"/>
          <w:i/>
          <w:iCs/>
          <w:sz w:val="24"/>
          <w:szCs w:val="24"/>
        </w:rPr>
        <w:t xml:space="preserve"> different</w:t>
      </w:r>
      <w:r w:rsidR="00D538BB" w:rsidRPr="005C7DEF">
        <w:rPr>
          <w:rFonts w:ascii="Times New Roman" w:hAnsi="Times New Roman" w:cs="Times New Roman"/>
          <w:sz w:val="24"/>
          <w:szCs w:val="24"/>
        </w:rPr>
        <w:t>, whereas the particular subgroup indicates comparability using comparative adjectives and quantifiers such as better, more, less and equally (Halliday &amp; Hassan, 1976). The next sections discuss the two types of comparative reference used in the data.</w:t>
      </w:r>
    </w:p>
    <w:p w14:paraId="6C56B104" w14:textId="1A0AE40B" w:rsidR="00D538BB" w:rsidRPr="005C7DEF" w:rsidRDefault="00D538BB" w:rsidP="00797DA7">
      <w:pPr>
        <w:pStyle w:val="ListParagraph4"/>
        <w:numPr>
          <w:ilvl w:val="2"/>
          <w:numId w:val="28"/>
        </w:numPr>
        <w:rPr>
          <w:rFonts w:cs="Times New Roman"/>
          <w:b w:val="0"/>
          <w:i/>
          <w:iCs/>
          <w:szCs w:val="24"/>
        </w:rPr>
      </w:pPr>
      <w:bookmarkStart w:id="9" w:name="_Toc190142338"/>
      <w:r w:rsidRPr="005C7DEF">
        <w:rPr>
          <w:rFonts w:cs="Times New Roman"/>
          <w:b w:val="0"/>
          <w:i/>
          <w:iCs/>
          <w:szCs w:val="24"/>
        </w:rPr>
        <w:t xml:space="preserve">General Comparison </w:t>
      </w:r>
      <w:bookmarkEnd w:id="9"/>
    </w:p>
    <w:p w14:paraId="54D1DE90"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general subtype of comparative reference had a frequency count of 51</w:t>
      </w:r>
      <w:r w:rsidR="004F4FE1" w:rsidRPr="005C7DEF">
        <w:rPr>
          <w:rFonts w:ascii="Times New Roman" w:hAnsi="Times New Roman" w:cs="Times New Roman"/>
          <w:sz w:val="24"/>
          <w:szCs w:val="24"/>
        </w:rPr>
        <w:t>.</w:t>
      </w:r>
      <w:r w:rsidRPr="005C7DEF">
        <w:rPr>
          <w:rFonts w:ascii="Times New Roman" w:hAnsi="Times New Roman" w:cs="Times New Roman"/>
          <w:sz w:val="24"/>
          <w:szCs w:val="24"/>
        </w:rPr>
        <w:t xml:space="preserve"> This category shows how items are alike or distinct. The Minister employed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t>
      </w:r>
      <w:r w:rsidR="00B71EB7" w:rsidRPr="005C7DEF">
        <w:rPr>
          <w:rFonts w:ascii="Times New Roman" w:hAnsi="Times New Roman" w:cs="Times New Roman"/>
          <w:sz w:val="24"/>
          <w:szCs w:val="24"/>
        </w:rPr>
        <w:t xml:space="preserve">and </w:t>
      </w:r>
      <w:r w:rsidR="00B71EB7" w:rsidRPr="005C7DEF">
        <w:rPr>
          <w:rFonts w:ascii="Times New Roman" w:hAnsi="Times New Roman" w:cs="Times New Roman"/>
          <w:i/>
          <w:iCs/>
          <w:sz w:val="24"/>
          <w:szCs w:val="24"/>
        </w:rPr>
        <w:t xml:space="preserve">similar </w:t>
      </w:r>
      <w:r w:rsidRPr="005C7DEF">
        <w:rPr>
          <w:rFonts w:ascii="Times New Roman" w:hAnsi="Times New Roman" w:cs="Times New Roman"/>
          <w:sz w:val="24"/>
          <w:szCs w:val="24"/>
        </w:rPr>
        <w:t>as a comparative cohesive device to show comparisons</w:t>
      </w:r>
      <w:r w:rsidR="00B71EB7" w:rsidRPr="005C7DEF">
        <w:rPr>
          <w:rFonts w:ascii="Times New Roman" w:hAnsi="Times New Roman" w:cs="Times New Roman"/>
          <w:sz w:val="24"/>
          <w:szCs w:val="24"/>
        </w:rPr>
        <w:t xml:space="preserve"> as shown the excerpts below</w:t>
      </w:r>
      <w:r w:rsidRPr="005C7DEF">
        <w:rPr>
          <w:rFonts w:ascii="Times New Roman" w:hAnsi="Times New Roman" w:cs="Times New Roman"/>
          <w:sz w:val="24"/>
          <w:szCs w:val="24"/>
        </w:rPr>
        <w:t xml:space="preserve">. </w:t>
      </w:r>
    </w:p>
    <w:p w14:paraId="12541AC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We turned the corner when the currency, which had been under severe pressure over the past two years, depreciated by a modest 6.4 percent cumulatively from February to date, compared to 53.9 percent over the </w:t>
      </w:r>
      <w:r w:rsidRPr="005C7DEF">
        <w:rPr>
          <w:rFonts w:ascii="Times New Roman" w:hAnsi="Times New Roman" w:cs="Times New Roman"/>
          <w:b/>
          <w:bCs/>
          <w:i/>
          <w:iCs/>
          <w:sz w:val="24"/>
          <w:szCs w:val="24"/>
        </w:rPr>
        <w:t xml:space="preserve">same </w:t>
      </w:r>
      <w:r w:rsidRPr="005C7DEF">
        <w:rPr>
          <w:rFonts w:ascii="Times New Roman" w:hAnsi="Times New Roman" w:cs="Times New Roman"/>
          <w:i/>
          <w:iCs/>
          <w:sz w:val="24"/>
          <w:szCs w:val="24"/>
        </w:rPr>
        <w:t xml:space="preserve">period in 2022. [BS </w:t>
      </w:r>
      <w:r w:rsidR="008A12DB" w:rsidRPr="005C7DEF">
        <w:rPr>
          <w:rFonts w:ascii="Times New Roman" w:hAnsi="Times New Roman" w:cs="Times New Roman"/>
          <w:i/>
          <w:iCs/>
          <w:sz w:val="24"/>
          <w:szCs w:val="24"/>
        </w:rPr>
        <w:t>026</w:t>
      </w:r>
      <w:r w:rsidRPr="005C7DEF">
        <w:rPr>
          <w:rFonts w:ascii="Times New Roman" w:hAnsi="Times New Roman" w:cs="Times New Roman"/>
          <w:i/>
          <w:iCs/>
          <w:sz w:val="24"/>
          <w:szCs w:val="24"/>
        </w:rPr>
        <w:t>]</w:t>
      </w:r>
    </w:p>
    <w:p w14:paraId="3F92E276" w14:textId="77777777" w:rsidR="00B71EB7" w:rsidRPr="005C7DEF" w:rsidRDefault="00B71EB7"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Youth and Jobs Digital Skills Building: Government intends to provide skills training for the youth. This will be achieved through partnerships with TVET institutions, nationally designated Tech hubs, and other </w:t>
      </w:r>
      <w:r w:rsidRPr="005C7DEF">
        <w:rPr>
          <w:rFonts w:ascii="Times New Roman" w:hAnsi="Times New Roman" w:cs="Times New Roman"/>
          <w:b/>
          <w:bCs/>
          <w:i/>
          <w:iCs/>
          <w:sz w:val="24"/>
          <w:szCs w:val="24"/>
        </w:rPr>
        <w:t xml:space="preserve">similar </w:t>
      </w:r>
      <w:r w:rsidRPr="005C7DEF">
        <w:rPr>
          <w:rFonts w:ascii="Times New Roman" w:hAnsi="Times New Roman" w:cs="Times New Roman"/>
          <w:i/>
          <w:iCs/>
          <w:sz w:val="24"/>
          <w:szCs w:val="24"/>
        </w:rPr>
        <w:t xml:space="preserve">institutions utilising Tech platforms and training </w:t>
      </w:r>
      <w:r w:rsidRPr="005C7DEF">
        <w:rPr>
          <w:rFonts w:ascii="Times New Roman" w:hAnsi="Times New Roman" w:cs="Times New Roman"/>
          <w:i/>
          <w:iCs/>
          <w:sz w:val="24"/>
          <w:szCs w:val="24"/>
        </w:rPr>
        <w:lastRenderedPageBreak/>
        <w:t xml:space="preserve">programs provided by Google, Andela, MEST, and Soronko Academy, among others. [BS </w:t>
      </w:r>
      <w:r w:rsidR="008A12DB" w:rsidRPr="005C7DEF">
        <w:rPr>
          <w:rFonts w:ascii="Times New Roman" w:hAnsi="Times New Roman" w:cs="Times New Roman"/>
          <w:i/>
          <w:iCs/>
          <w:sz w:val="24"/>
          <w:szCs w:val="24"/>
        </w:rPr>
        <w:t>027</w:t>
      </w:r>
      <w:r w:rsidRPr="005C7DEF">
        <w:rPr>
          <w:rFonts w:ascii="Times New Roman" w:hAnsi="Times New Roman" w:cs="Times New Roman"/>
          <w:i/>
          <w:iCs/>
          <w:sz w:val="24"/>
          <w:szCs w:val="24"/>
        </w:rPr>
        <w:t>]</w:t>
      </w:r>
    </w:p>
    <w:p w14:paraId="010690E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73F0AA3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026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in</w:t>
      </w:r>
      <w:r w:rsidRPr="005C7DEF">
        <w:rPr>
          <w:rFonts w:ascii="Times New Roman" w:hAnsi="Times New Roman" w:cs="Times New Roman"/>
          <w:i/>
          <w:iCs/>
          <w:sz w:val="24"/>
          <w:szCs w:val="24"/>
        </w:rPr>
        <w:t xml:space="preserve"> the same period in 2022</w:t>
      </w:r>
      <w:r w:rsidRPr="005C7DEF">
        <w:rPr>
          <w:rFonts w:ascii="Times New Roman" w:hAnsi="Times New Roman" w:cs="Times New Roman"/>
          <w:sz w:val="24"/>
          <w:szCs w:val="24"/>
        </w:rPr>
        <w:t xml:space="preserve"> refers back to the specific time frame (from February to date) mentioned earlier in the sentence. This helps the reader to understand the exact period being compared to have an idea of the improvement in the currency's performance. </w:t>
      </w:r>
      <w:r w:rsidR="00B71EB7" w:rsidRPr="005C7DEF">
        <w:rPr>
          <w:rFonts w:ascii="Times New Roman" w:hAnsi="Times New Roman" w:cs="Times New Roman"/>
          <w:sz w:val="24"/>
          <w:szCs w:val="24"/>
        </w:rPr>
        <w:t>By</w:t>
      </w:r>
      <w:r w:rsidRPr="005C7DEF">
        <w:rPr>
          <w:rFonts w:ascii="Times New Roman" w:hAnsi="Times New Roman" w:cs="Times New Roman"/>
          <w:sz w:val="24"/>
          <w:szCs w:val="24"/>
        </w:rPr>
        <w:t xml:space="preserve"> referring to </w:t>
      </w:r>
      <w:r w:rsidRPr="005C7DEF">
        <w:rPr>
          <w:rFonts w:ascii="Times New Roman" w:hAnsi="Times New Roman" w:cs="Times New Roman"/>
          <w:i/>
          <w:iCs/>
          <w:sz w:val="24"/>
          <w:szCs w:val="24"/>
        </w:rPr>
        <w:t>the same period</w:t>
      </w:r>
      <w:r w:rsidRPr="005C7DEF">
        <w:rPr>
          <w:rFonts w:ascii="Times New Roman" w:hAnsi="Times New Roman" w:cs="Times New Roman"/>
          <w:sz w:val="24"/>
          <w:szCs w:val="24"/>
        </w:rPr>
        <w:t xml:space="preserve"> across different years, this cohesive device helps </w:t>
      </w:r>
      <w:r w:rsidR="00FA3DA3" w:rsidRPr="005C7DEF">
        <w:rPr>
          <w:rFonts w:ascii="Times New Roman" w:hAnsi="Times New Roman" w:cs="Times New Roman"/>
          <w:sz w:val="24"/>
          <w:szCs w:val="24"/>
        </w:rPr>
        <w:t xml:space="preserve">the </w:t>
      </w:r>
      <w:r w:rsidRPr="005C7DEF">
        <w:rPr>
          <w:rFonts w:ascii="Times New Roman" w:hAnsi="Times New Roman" w:cs="Times New Roman"/>
          <w:sz w:val="24"/>
          <w:szCs w:val="24"/>
        </w:rPr>
        <w:t xml:space="preserve">audience to easily track and compare data over the same time frames, thus establishing a cohesive effect in the sentences. </w:t>
      </w:r>
      <w:r w:rsidR="00FA3DA3" w:rsidRPr="005C7DEF">
        <w:rPr>
          <w:rFonts w:ascii="Times New Roman" w:hAnsi="Times New Roman" w:cs="Times New Roman"/>
          <w:sz w:val="24"/>
          <w:szCs w:val="24"/>
        </w:rPr>
        <w:t>He further</w:t>
      </w:r>
      <w:r w:rsidR="00B71EB7" w:rsidRPr="005C7DEF">
        <w:rPr>
          <w:rFonts w:ascii="Times New Roman" w:hAnsi="Times New Roman" w:cs="Times New Roman"/>
          <w:sz w:val="24"/>
          <w:szCs w:val="24"/>
        </w:rPr>
        <w:t xml:space="preserve"> used</w:t>
      </w:r>
      <w:r w:rsidR="00B71EB7" w:rsidRPr="005C7DEF">
        <w:rPr>
          <w:rFonts w:ascii="Times New Roman" w:hAnsi="Times New Roman" w:cs="Times New Roman"/>
          <w:i/>
          <w:iCs/>
          <w:sz w:val="24"/>
          <w:szCs w:val="24"/>
        </w:rPr>
        <w:t xml:space="preserve"> similar </w:t>
      </w:r>
      <w:r w:rsidR="00B71EB7" w:rsidRPr="005C7DEF">
        <w:rPr>
          <w:rFonts w:ascii="Times New Roman" w:hAnsi="Times New Roman" w:cs="Times New Roman"/>
          <w:sz w:val="24"/>
          <w:szCs w:val="24"/>
        </w:rPr>
        <w:t xml:space="preserve">in </w:t>
      </w:r>
      <w:r w:rsidR="00B71EB7" w:rsidRPr="005C7DEF">
        <w:rPr>
          <w:rFonts w:ascii="Times New Roman" w:hAnsi="Times New Roman" w:cs="Times New Roman"/>
          <w:i/>
          <w:iCs/>
          <w:sz w:val="24"/>
          <w:szCs w:val="24"/>
        </w:rPr>
        <w:t xml:space="preserve">other similar </w:t>
      </w:r>
      <w:r w:rsidR="00B71EB7" w:rsidRPr="005C7DEF">
        <w:rPr>
          <w:rFonts w:ascii="Times New Roman" w:hAnsi="Times New Roman" w:cs="Times New Roman"/>
          <w:sz w:val="24"/>
          <w:szCs w:val="24"/>
        </w:rPr>
        <w:t>institutions in BS</w:t>
      </w:r>
      <w:r w:rsidR="008A12DB" w:rsidRPr="005C7DEF">
        <w:rPr>
          <w:rFonts w:ascii="Times New Roman" w:hAnsi="Times New Roman" w:cs="Times New Roman"/>
          <w:sz w:val="24"/>
          <w:szCs w:val="24"/>
        </w:rPr>
        <w:t>027</w:t>
      </w:r>
      <w:r w:rsidR="00B71EB7" w:rsidRPr="005C7DEF">
        <w:rPr>
          <w:rFonts w:ascii="Times New Roman" w:hAnsi="Times New Roman" w:cs="Times New Roman"/>
          <w:sz w:val="24"/>
          <w:szCs w:val="24"/>
        </w:rPr>
        <w:t xml:space="preserve"> anaphorically to </w:t>
      </w:r>
      <w:r w:rsidR="009E48FD" w:rsidRPr="005C7DEF">
        <w:rPr>
          <w:rFonts w:ascii="Times New Roman" w:hAnsi="Times New Roman" w:cs="Times New Roman"/>
          <w:sz w:val="24"/>
          <w:szCs w:val="24"/>
        </w:rPr>
        <w:t>refer</w:t>
      </w:r>
      <w:r w:rsidR="00B71EB7" w:rsidRPr="005C7DEF">
        <w:rPr>
          <w:rFonts w:ascii="Times New Roman" w:hAnsi="Times New Roman" w:cs="Times New Roman"/>
          <w:sz w:val="24"/>
          <w:szCs w:val="24"/>
        </w:rPr>
        <w:t xml:space="preserve"> to institutions that are comparable to TVET institutions.</w:t>
      </w:r>
      <w:r w:rsidR="00B71EB7" w:rsidRPr="005C7DEF">
        <w:rPr>
          <w:rFonts w:ascii="Times New Roman" w:hAnsi="Times New Roman" w:cs="Times New Roman"/>
          <w:i/>
          <w:iCs/>
          <w:sz w:val="24"/>
          <w:szCs w:val="24"/>
        </w:rPr>
        <w:t xml:space="preserve"> </w:t>
      </w:r>
      <w:r w:rsidR="00B71EB7" w:rsidRPr="005C7DEF">
        <w:rPr>
          <w:rFonts w:ascii="Times New Roman" w:hAnsi="Times New Roman" w:cs="Times New Roman"/>
          <w:sz w:val="24"/>
          <w:szCs w:val="24"/>
        </w:rPr>
        <w:t xml:space="preserve">The use of </w:t>
      </w:r>
      <w:r w:rsidR="00B71EB7" w:rsidRPr="005C7DEF">
        <w:rPr>
          <w:rFonts w:ascii="Times New Roman" w:hAnsi="Times New Roman" w:cs="Times New Roman"/>
          <w:i/>
          <w:iCs/>
          <w:sz w:val="24"/>
          <w:szCs w:val="24"/>
        </w:rPr>
        <w:t>similar</w:t>
      </w:r>
      <w:r w:rsidR="00B71EB7" w:rsidRPr="005C7DEF">
        <w:rPr>
          <w:rFonts w:ascii="Times New Roman" w:hAnsi="Times New Roman" w:cs="Times New Roman"/>
          <w:sz w:val="24"/>
          <w:szCs w:val="24"/>
        </w:rPr>
        <w:t xml:space="preserve"> in this context puts these institutions together based on their function of providing digital skills training </w:t>
      </w:r>
      <w:r w:rsidR="009E48FD" w:rsidRPr="005C7DEF">
        <w:rPr>
          <w:rFonts w:ascii="Times New Roman" w:hAnsi="Times New Roman" w:cs="Times New Roman"/>
          <w:sz w:val="24"/>
          <w:szCs w:val="24"/>
        </w:rPr>
        <w:t>to provide</w:t>
      </w:r>
      <w:r w:rsidR="00B71EB7" w:rsidRPr="005C7DEF">
        <w:rPr>
          <w:rFonts w:ascii="Times New Roman" w:hAnsi="Times New Roman" w:cs="Times New Roman"/>
          <w:sz w:val="24"/>
          <w:szCs w:val="24"/>
        </w:rPr>
        <w:t xml:space="preserve"> employment to the youth through technology.</w:t>
      </w:r>
    </w:p>
    <w:p w14:paraId="72BE7C02" w14:textId="77777777" w:rsidR="004F4FE1" w:rsidRPr="005C7DEF" w:rsidRDefault="004F4FE1" w:rsidP="00797DA7">
      <w:pPr>
        <w:pStyle w:val="ListParagraph4"/>
        <w:rPr>
          <w:rFonts w:cs="Times New Roman"/>
          <w:szCs w:val="24"/>
        </w:rPr>
      </w:pPr>
      <w:bookmarkStart w:id="10" w:name="_Toc190142339"/>
    </w:p>
    <w:p w14:paraId="10A84C7E" w14:textId="6EC40382"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 xml:space="preserve">Particular Comparison </w:t>
      </w:r>
      <w:bookmarkEnd w:id="10"/>
    </w:p>
    <w:p w14:paraId="238B49AE"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category focuses on</w:t>
      </w:r>
      <w:r w:rsidR="006E5FEB" w:rsidRPr="005C7DEF">
        <w:rPr>
          <w:rFonts w:ascii="Times New Roman" w:hAnsi="Times New Roman" w:cs="Times New Roman"/>
          <w:sz w:val="24"/>
          <w:szCs w:val="24"/>
        </w:rPr>
        <w:t xml:space="preserve"> comparing two or more items</w:t>
      </w:r>
      <w:r w:rsidRPr="005C7DEF">
        <w:rPr>
          <w:rFonts w:ascii="Times New Roman" w:hAnsi="Times New Roman" w:cs="Times New Roman"/>
          <w:sz w:val="24"/>
          <w:szCs w:val="24"/>
        </w:rPr>
        <w:t xml:space="preserve"> to highlight improvements or reductions</w:t>
      </w:r>
      <w:r w:rsidR="006E5FEB" w:rsidRPr="005C7DEF">
        <w:rPr>
          <w:rFonts w:ascii="Times New Roman" w:hAnsi="Times New Roman" w:cs="Times New Roman"/>
          <w:sz w:val="24"/>
          <w:szCs w:val="24"/>
        </w:rPr>
        <w:t xml:space="preserve"> in </w:t>
      </w:r>
      <w:r w:rsidR="00825295" w:rsidRPr="005C7DEF">
        <w:rPr>
          <w:rFonts w:ascii="Times New Roman" w:hAnsi="Times New Roman" w:cs="Times New Roman"/>
          <w:sz w:val="24"/>
          <w:szCs w:val="24"/>
        </w:rPr>
        <w:t>the economic performance of the country across years</w:t>
      </w:r>
      <w:r w:rsidR="00202EA7" w:rsidRPr="005C7DEF">
        <w:rPr>
          <w:rFonts w:ascii="Times New Roman" w:hAnsi="Times New Roman" w:cs="Times New Roman"/>
          <w:sz w:val="24"/>
          <w:szCs w:val="24"/>
        </w:rPr>
        <w:t xml:space="preserve"> as shown in</w:t>
      </w:r>
      <w:r w:rsidR="006E5FEB" w:rsidRPr="005C7DEF">
        <w:rPr>
          <w:rFonts w:ascii="Times New Roman" w:hAnsi="Times New Roman" w:cs="Times New Roman"/>
          <w:sz w:val="24"/>
          <w:szCs w:val="24"/>
        </w:rPr>
        <w:t xml:space="preserve"> BS028 and BS029</w:t>
      </w:r>
      <w:r w:rsidRPr="005C7DEF">
        <w:rPr>
          <w:rFonts w:ascii="Times New Roman" w:hAnsi="Times New Roman" w:cs="Times New Roman"/>
          <w:sz w:val="24"/>
          <w:szCs w:val="24"/>
        </w:rPr>
        <w:t xml:space="preserve"> </w:t>
      </w:r>
      <w:r w:rsidR="004079D6" w:rsidRPr="005C7DEF">
        <w:rPr>
          <w:rFonts w:ascii="Times New Roman" w:hAnsi="Times New Roman" w:cs="Times New Roman"/>
          <w:sz w:val="24"/>
          <w:szCs w:val="24"/>
        </w:rPr>
        <w:t xml:space="preserve">with the use of </w:t>
      </w:r>
      <w:r w:rsidR="004079D6" w:rsidRPr="005C7DEF">
        <w:rPr>
          <w:rFonts w:ascii="Times New Roman" w:hAnsi="Times New Roman" w:cs="Times New Roman"/>
          <w:i/>
          <w:sz w:val="24"/>
          <w:szCs w:val="24"/>
        </w:rPr>
        <w:t>more</w:t>
      </w:r>
      <w:r w:rsidR="004079D6" w:rsidRPr="005C7DEF">
        <w:rPr>
          <w:rFonts w:ascii="Times New Roman" w:hAnsi="Times New Roman" w:cs="Times New Roman"/>
          <w:sz w:val="24"/>
          <w:szCs w:val="24"/>
        </w:rPr>
        <w:t xml:space="preserve"> and </w:t>
      </w:r>
      <w:r w:rsidR="004079D6" w:rsidRPr="005C7DEF">
        <w:rPr>
          <w:rFonts w:ascii="Times New Roman" w:hAnsi="Times New Roman" w:cs="Times New Roman"/>
          <w:i/>
          <w:sz w:val="24"/>
          <w:szCs w:val="24"/>
        </w:rPr>
        <w:t>better</w:t>
      </w:r>
      <w:r w:rsidR="004079D6" w:rsidRPr="005C7DEF">
        <w:rPr>
          <w:rFonts w:ascii="Times New Roman" w:hAnsi="Times New Roman" w:cs="Times New Roman"/>
          <w:sz w:val="24"/>
          <w:szCs w:val="24"/>
        </w:rPr>
        <w:t xml:space="preserve"> respectively</w:t>
      </w:r>
      <w:r w:rsidRPr="005C7DEF">
        <w:rPr>
          <w:rFonts w:ascii="Times New Roman" w:hAnsi="Times New Roman" w:cs="Times New Roman"/>
          <w:sz w:val="24"/>
          <w:szCs w:val="24"/>
        </w:rPr>
        <w:t>.</w:t>
      </w:r>
    </w:p>
    <w:p w14:paraId="31964BC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programme has been very impactful on Bank of Ghana’s cashflow and the foreign exchange market. Since February 2023, the forex market has been </w:t>
      </w:r>
      <w:r w:rsidRPr="005C7DEF">
        <w:rPr>
          <w:rFonts w:ascii="Times New Roman" w:hAnsi="Times New Roman" w:cs="Times New Roman"/>
          <w:b/>
          <w:bCs/>
          <w:i/>
          <w:iCs/>
          <w:sz w:val="24"/>
          <w:szCs w:val="24"/>
        </w:rPr>
        <w:t>more</w:t>
      </w:r>
      <w:r w:rsidRPr="005C7DEF">
        <w:rPr>
          <w:rFonts w:ascii="Times New Roman" w:hAnsi="Times New Roman" w:cs="Times New Roman"/>
          <w:i/>
          <w:iCs/>
          <w:sz w:val="24"/>
          <w:szCs w:val="24"/>
        </w:rPr>
        <w:t xml:space="preserve"> stable relative to what we witnessed in 2022. [BS</w:t>
      </w:r>
      <w:r w:rsidR="008A12DB" w:rsidRPr="005C7DEF">
        <w:rPr>
          <w:rFonts w:ascii="Times New Roman" w:hAnsi="Times New Roman" w:cs="Times New Roman"/>
          <w:i/>
          <w:iCs/>
          <w:sz w:val="24"/>
          <w:szCs w:val="24"/>
        </w:rPr>
        <w:t>028</w:t>
      </w:r>
      <w:r w:rsidRPr="005C7DEF">
        <w:rPr>
          <w:rFonts w:ascii="Times New Roman" w:hAnsi="Times New Roman" w:cs="Times New Roman"/>
          <w:i/>
          <w:iCs/>
          <w:sz w:val="24"/>
          <w:szCs w:val="24"/>
        </w:rPr>
        <w:t>]</w:t>
      </w:r>
    </w:p>
    <w:p w14:paraId="6DE5507A" w14:textId="77777777" w:rsidR="007826C1" w:rsidRPr="005C7DEF" w:rsidRDefault="007826C1"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we are in a </w:t>
      </w:r>
      <w:r w:rsidRPr="005C7DEF">
        <w:rPr>
          <w:rFonts w:ascii="Times New Roman" w:hAnsi="Times New Roman" w:cs="Times New Roman"/>
          <w:b/>
          <w:bCs/>
          <w:i/>
          <w:iCs/>
          <w:sz w:val="24"/>
          <w:szCs w:val="24"/>
        </w:rPr>
        <w:t xml:space="preserve">better </w:t>
      </w:r>
      <w:r w:rsidRPr="005C7DEF">
        <w:rPr>
          <w:rFonts w:ascii="Times New Roman" w:hAnsi="Times New Roman" w:cs="Times New Roman"/>
          <w:i/>
          <w:iCs/>
          <w:sz w:val="24"/>
          <w:szCs w:val="24"/>
        </w:rPr>
        <w:t>place than we were before. [BS029]</w:t>
      </w:r>
    </w:p>
    <w:p w14:paraId="114D53F5" w14:textId="77777777" w:rsidR="007826C1"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8A12DB" w:rsidRPr="005C7DEF">
        <w:rPr>
          <w:rFonts w:ascii="Times New Roman" w:hAnsi="Times New Roman" w:cs="Times New Roman"/>
          <w:sz w:val="24"/>
          <w:szCs w:val="24"/>
        </w:rPr>
        <w:t>028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more</w:t>
      </w:r>
      <w:r w:rsidRPr="005C7DEF">
        <w:rPr>
          <w:rFonts w:ascii="Times New Roman" w:hAnsi="Times New Roman" w:cs="Times New Roman"/>
          <w:sz w:val="24"/>
          <w:szCs w:val="24"/>
        </w:rPr>
        <w:t xml:space="preserve"> is used to compare the present level of stability in the forex market with the stability that was witnessed in 2022. This comparison reveals that the level of stability in 2022 is a benchmark for evaluating the current level of stability.  This clearly shows that the present stability is an improvement over the past.</w:t>
      </w:r>
      <w:r w:rsidR="007826C1" w:rsidRPr="005C7DEF">
        <w:rPr>
          <w:rFonts w:ascii="Times New Roman" w:hAnsi="Times New Roman" w:cs="Times New Roman"/>
          <w:sz w:val="24"/>
          <w:szCs w:val="24"/>
        </w:rPr>
        <w:t xml:space="preserve"> In extract BS 029, the Minister used </w:t>
      </w:r>
      <w:r w:rsidR="007826C1" w:rsidRPr="005C7DEF">
        <w:rPr>
          <w:rFonts w:ascii="Times New Roman" w:hAnsi="Times New Roman" w:cs="Times New Roman"/>
          <w:i/>
          <w:iCs/>
          <w:sz w:val="24"/>
          <w:szCs w:val="24"/>
        </w:rPr>
        <w:t xml:space="preserve">better </w:t>
      </w:r>
      <w:r w:rsidR="007826C1" w:rsidRPr="005C7DEF">
        <w:rPr>
          <w:rFonts w:ascii="Times New Roman" w:hAnsi="Times New Roman" w:cs="Times New Roman"/>
          <w:sz w:val="24"/>
          <w:szCs w:val="24"/>
        </w:rPr>
        <w:t xml:space="preserve">in </w:t>
      </w:r>
      <w:r w:rsidR="007826C1" w:rsidRPr="005C7DEF">
        <w:rPr>
          <w:rFonts w:ascii="Times New Roman" w:hAnsi="Times New Roman" w:cs="Times New Roman"/>
          <w:i/>
          <w:iCs/>
          <w:sz w:val="24"/>
          <w:szCs w:val="24"/>
        </w:rPr>
        <w:t>we are in a better place</w:t>
      </w:r>
      <w:r w:rsidR="007826C1" w:rsidRPr="005C7DEF">
        <w:rPr>
          <w:rFonts w:ascii="Times New Roman" w:hAnsi="Times New Roman" w:cs="Times New Roman"/>
          <w:sz w:val="24"/>
          <w:szCs w:val="24"/>
        </w:rPr>
        <w:t xml:space="preserve"> to create the impression that the current situation is an improvement over the past. This comparison signifies quality of improvement. He does not only express optimism but also gives the audience a reference point to evaluate the change between the present and the past.</w:t>
      </w:r>
    </w:p>
    <w:p w14:paraId="5E9A8664" w14:textId="0EEE0998" w:rsidR="00D538BB" w:rsidRPr="005C7DEF" w:rsidRDefault="00D538BB" w:rsidP="00797DA7">
      <w:pPr>
        <w:pStyle w:val="Heading3"/>
        <w:numPr>
          <w:ilvl w:val="1"/>
          <w:numId w:val="28"/>
        </w:numPr>
        <w:spacing w:line="240" w:lineRule="auto"/>
        <w:rPr>
          <w:rFonts w:cs="Times New Roman"/>
          <w:b w:val="0"/>
        </w:rPr>
      </w:pPr>
      <w:bookmarkStart w:id="11" w:name="_Toc190142340"/>
      <w:r w:rsidRPr="005C7DEF">
        <w:rPr>
          <w:rFonts w:cs="Times New Roman"/>
          <w:b w:val="0"/>
        </w:rPr>
        <w:t>Substitution</w:t>
      </w:r>
      <w:bookmarkEnd w:id="11"/>
      <w:r w:rsidRPr="005C7DEF">
        <w:rPr>
          <w:rFonts w:cs="Times New Roman"/>
          <w:b w:val="0"/>
        </w:rPr>
        <w:t xml:space="preserve"> </w:t>
      </w:r>
    </w:p>
    <w:p w14:paraId="6922807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Substitution functions as an anaphoric cohesive relation that ties parts of a text together to achieve unity. It involves replacing a word or phrase with another to avoid monotony or promote variety in expression. Out of the three subtypes of substitution identified by Halliday and Hassan (1979), only two types were found in the data: nominal and clausal substitution. </w:t>
      </w:r>
    </w:p>
    <w:p w14:paraId="6BA85DA1" w14:textId="77777777" w:rsidR="000A27A8" w:rsidRPr="005C7DEF" w:rsidRDefault="000A27A8" w:rsidP="00797DA7">
      <w:pPr>
        <w:pStyle w:val="ListParagraph4"/>
        <w:rPr>
          <w:rFonts w:cs="Times New Roman"/>
          <w:szCs w:val="24"/>
        </w:rPr>
      </w:pPr>
      <w:bookmarkStart w:id="12" w:name="_Toc190142341"/>
    </w:p>
    <w:p w14:paraId="351CCCFE" w14:textId="77777777" w:rsidR="000A27A8" w:rsidRPr="005C7DEF" w:rsidRDefault="000A27A8" w:rsidP="00797DA7">
      <w:pPr>
        <w:pStyle w:val="ListParagraph4"/>
        <w:rPr>
          <w:rFonts w:cs="Times New Roman"/>
          <w:szCs w:val="24"/>
        </w:rPr>
      </w:pPr>
    </w:p>
    <w:p w14:paraId="2CF10E82" w14:textId="3A05F564"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lastRenderedPageBreak/>
        <w:t>Nominal Substitution</w:t>
      </w:r>
      <w:bookmarkEnd w:id="12"/>
      <w:r w:rsidRPr="005C7DEF">
        <w:rPr>
          <w:rFonts w:cs="Times New Roman"/>
          <w:b w:val="0"/>
          <w:i/>
          <w:iCs/>
          <w:szCs w:val="24"/>
        </w:rPr>
        <w:t xml:space="preserve"> </w:t>
      </w:r>
    </w:p>
    <w:p w14:paraId="36C649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Nominal substitution occurs in cases where a noun or a nominal group is replaced by </w:t>
      </w:r>
      <w:r w:rsidRPr="005C7DEF">
        <w:rPr>
          <w:rFonts w:ascii="Times New Roman" w:hAnsi="Times New Roman" w:cs="Times New Roman"/>
          <w:i/>
          <w:iCs/>
          <w:sz w:val="24"/>
          <w:szCs w:val="24"/>
        </w:rPr>
        <w:t xml:space="preserve">one, ones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same</w:t>
      </w:r>
      <w:r w:rsidRPr="005C7DEF">
        <w:rPr>
          <w:rFonts w:ascii="Times New Roman" w:hAnsi="Times New Roman" w:cs="Times New Roman"/>
          <w:sz w:val="24"/>
          <w:szCs w:val="24"/>
        </w:rPr>
        <w:t xml:space="preserve"> (Halliday &amp; Hassan, 1976). </w:t>
      </w:r>
      <w:r w:rsidR="000C1B8A" w:rsidRPr="005C7DEF">
        <w:rPr>
          <w:rFonts w:ascii="Times New Roman" w:hAnsi="Times New Roman" w:cs="Times New Roman"/>
          <w:sz w:val="24"/>
          <w:szCs w:val="24"/>
        </w:rPr>
        <w:t>In the corpus, t</w:t>
      </w:r>
      <w:r w:rsidRPr="005C7DEF">
        <w:rPr>
          <w:rFonts w:ascii="Times New Roman" w:hAnsi="Times New Roman" w:cs="Times New Roman"/>
          <w:sz w:val="24"/>
          <w:szCs w:val="24"/>
        </w:rPr>
        <w:t xml:space="preserve">he Finance Minister utilized the word </w:t>
      </w:r>
      <w:r w:rsidRPr="005C7DEF">
        <w:rPr>
          <w:rFonts w:ascii="Times New Roman" w:hAnsi="Times New Roman" w:cs="Times New Roman"/>
          <w:i/>
          <w:iCs/>
          <w:sz w:val="24"/>
          <w:szCs w:val="24"/>
        </w:rPr>
        <w:t>one</w:t>
      </w:r>
      <w:r w:rsidR="00001ADF" w:rsidRPr="005C7DEF">
        <w:rPr>
          <w:rFonts w:ascii="Times New Roman" w:hAnsi="Times New Roman" w:cs="Times New Roman"/>
          <w:i/>
          <w:iCs/>
          <w:sz w:val="24"/>
          <w:szCs w:val="24"/>
        </w:rPr>
        <w:t>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in place of nouns and noun phrases in two instances in the </w:t>
      </w:r>
      <w:r w:rsidR="002211F9"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Pr="005C7DEF">
        <w:rPr>
          <w:rFonts w:ascii="Times New Roman" w:hAnsi="Times New Roman" w:cs="Times New Roman"/>
          <w:i/>
          <w:iCs/>
          <w:sz w:val="24"/>
          <w:szCs w:val="24"/>
        </w:rPr>
        <w:t>one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were not utilized. </w:t>
      </w:r>
    </w:p>
    <w:p w14:paraId="70071665"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 increased growth of the industry sector in the medium-term is based on projected positive growth rates for all subsectors including previously contracting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030</w:t>
      </w:r>
      <w:r w:rsidRPr="005C7DEF">
        <w:rPr>
          <w:rFonts w:ascii="Times New Roman" w:hAnsi="Times New Roman" w:cs="Times New Roman"/>
          <w:i/>
          <w:iCs/>
          <w:sz w:val="24"/>
          <w:szCs w:val="24"/>
        </w:rPr>
        <w:t>]</w:t>
      </w:r>
    </w:p>
    <w:p w14:paraId="5AF318E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based on the key objectives and policy priorities of the PC-PEG, the main priorities in 2024 are: Focus on completing ongoing Infrastructure for Poverty Eradication Programme (IPEP) projects rather than start new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031</w:t>
      </w:r>
      <w:r w:rsidRPr="005C7DEF">
        <w:rPr>
          <w:rFonts w:ascii="Times New Roman" w:hAnsi="Times New Roman" w:cs="Times New Roman"/>
          <w:i/>
          <w:iCs/>
          <w:sz w:val="24"/>
          <w:szCs w:val="24"/>
        </w:rPr>
        <w:t>]</w:t>
      </w:r>
    </w:p>
    <w:p w14:paraId="3B0E30B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0A27A8" w:rsidRPr="005C7DEF">
        <w:rPr>
          <w:rFonts w:ascii="Times New Roman" w:hAnsi="Times New Roman" w:cs="Times New Roman"/>
          <w:sz w:val="24"/>
          <w:szCs w:val="24"/>
        </w:rPr>
        <w:t>030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is a substitute for </w:t>
      </w:r>
      <w:r w:rsidRPr="005C7DEF">
        <w:rPr>
          <w:rFonts w:ascii="Times New Roman" w:hAnsi="Times New Roman" w:cs="Times New Roman"/>
          <w:i/>
          <w:iCs/>
          <w:sz w:val="24"/>
          <w:szCs w:val="24"/>
        </w:rPr>
        <w:t xml:space="preserve">subsectors. </w:t>
      </w:r>
      <w:r w:rsidRPr="005C7DEF">
        <w:rPr>
          <w:rFonts w:ascii="Times New Roman" w:hAnsi="Times New Roman" w:cs="Times New Roman"/>
          <w:sz w:val="24"/>
          <w:szCs w:val="24"/>
        </w:rPr>
        <w:t xml:space="preserve">The phrase </w:t>
      </w:r>
      <w:r w:rsidRPr="005C7DEF">
        <w:rPr>
          <w:rFonts w:ascii="Times New Roman" w:hAnsi="Times New Roman" w:cs="Times New Roman"/>
          <w:i/>
          <w:iCs/>
          <w:sz w:val="24"/>
          <w:szCs w:val="24"/>
        </w:rPr>
        <w:t>previously contracting ones</w:t>
      </w:r>
      <w:r w:rsidRPr="005C7DEF">
        <w:rPr>
          <w:rFonts w:ascii="Times New Roman" w:hAnsi="Times New Roman" w:cs="Times New Roman"/>
          <w:sz w:val="24"/>
          <w:szCs w:val="24"/>
        </w:rPr>
        <w:t xml:space="preserve"> means </w:t>
      </w:r>
      <w:r w:rsidRPr="005C7DEF">
        <w:rPr>
          <w:rFonts w:ascii="Times New Roman" w:hAnsi="Times New Roman" w:cs="Times New Roman"/>
          <w:i/>
          <w:iCs/>
          <w:sz w:val="24"/>
          <w:szCs w:val="24"/>
        </w:rPr>
        <w:t>previously contracting subsectors.</w:t>
      </w:r>
      <w:r w:rsidRPr="005C7DEF">
        <w:rPr>
          <w:rFonts w:ascii="Times New Roman" w:hAnsi="Times New Roman" w:cs="Times New Roman"/>
          <w:sz w:val="24"/>
          <w:szCs w:val="24"/>
        </w:rPr>
        <w:t xml:space="preserve"> The usage of this device helps to avoid the repetition of the word </w:t>
      </w:r>
      <w:r w:rsidRPr="005C7DEF">
        <w:rPr>
          <w:rFonts w:ascii="Times New Roman" w:hAnsi="Times New Roman" w:cs="Times New Roman"/>
          <w:i/>
          <w:iCs/>
          <w:sz w:val="24"/>
          <w:szCs w:val="24"/>
        </w:rPr>
        <w:t>subsectors</w:t>
      </w:r>
      <w:r w:rsidR="00002C2B" w:rsidRPr="005C7DEF">
        <w:rPr>
          <w:rFonts w:ascii="Times New Roman" w:hAnsi="Times New Roman" w:cs="Times New Roman"/>
          <w:sz w:val="24"/>
          <w:szCs w:val="24"/>
        </w:rPr>
        <w:t xml:space="preserve"> because readers </w:t>
      </w:r>
      <w:r w:rsidRPr="005C7DEF">
        <w:rPr>
          <w:rFonts w:ascii="Times New Roman" w:hAnsi="Times New Roman" w:cs="Times New Roman"/>
          <w:sz w:val="24"/>
          <w:szCs w:val="24"/>
        </w:rPr>
        <w:t xml:space="preserve">can infer that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subsectors</w:t>
      </w:r>
      <w:r w:rsidRPr="005C7DEF">
        <w:rPr>
          <w:rFonts w:ascii="Times New Roman" w:hAnsi="Times New Roman" w:cs="Times New Roman"/>
          <w:sz w:val="24"/>
          <w:szCs w:val="24"/>
        </w:rPr>
        <w:t xml:space="preserve"> based on the preceding context. In excerpt BS</w:t>
      </w:r>
      <w:r w:rsidR="000A27A8" w:rsidRPr="005C7DEF">
        <w:rPr>
          <w:rFonts w:ascii="Times New Roman" w:hAnsi="Times New Roman" w:cs="Times New Roman"/>
          <w:sz w:val="24"/>
          <w:szCs w:val="24"/>
        </w:rPr>
        <w:t xml:space="preserve"> 031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ones </w:t>
      </w:r>
      <w:r w:rsidRPr="005C7DEF">
        <w:rPr>
          <w:rFonts w:ascii="Times New Roman" w:hAnsi="Times New Roman" w:cs="Times New Roman"/>
          <w:sz w:val="24"/>
          <w:szCs w:val="24"/>
        </w:rPr>
        <w:t xml:space="preserve">is a substitute for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phrase </w:t>
      </w:r>
      <w:r w:rsidRPr="005C7DEF">
        <w:rPr>
          <w:rFonts w:ascii="Times New Roman" w:hAnsi="Times New Roman" w:cs="Times New Roman"/>
          <w:i/>
          <w:iCs/>
          <w:sz w:val="24"/>
          <w:szCs w:val="24"/>
        </w:rPr>
        <w:t>new ones</w:t>
      </w:r>
      <w:r w:rsidRPr="005C7DEF">
        <w:rPr>
          <w:rFonts w:ascii="Times New Roman" w:hAnsi="Times New Roman" w:cs="Times New Roman"/>
          <w:sz w:val="24"/>
          <w:szCs w:val="24"/>
        </w:rPr>
        <w:t xml:space="preserve"> refers back to </w:t>
      </w:r>
      <w:r w:rsidRPr="005C7DEF">
        <w:rPr>
          <w:rFonts w:ascii="Times New Roman" w:hAnsi="Times New Roman" w:cs="Times New Roman"/>
          <w:i/>
          <w:iCs/>
          <w:sz w:val="24"/>
          <w:szCs w:val="24"/>
        </w:rPr>
        <w:t>new projects</w:t>
      </w:r>
      <w:r w:rsidRPr="005C7DEF">
        <w:rPr>
          <w:rFonts w:ascii="Times New Roman" w:hAnsi="Times New Roman" w:cs="Times New Roman"/>
          <w:sz w:val="24"/>
          <w:szCs w:val="24"/>
        </w:rPr>
        <w:t>. Similar</w:t>
      </w:r>
      <w:r w:rsidR="00D650BE" w:rsidRPr="005C7DEF">
        <w:rPr>
          <w:rFonts w:ascii="Times New Roman" w:hAnsi="Times New Roman" w:cs="Times New Roman"/>
          <w:sz w:val="24"/>
          <w:szCs w:val="24"/>
        </w:rPr>
        <w:t>ly</w:t>
      </w:r>
      <w:r w:rsidRPr="005C7DEF">
        <w:rPr>
          <w:rFonts w:ascii="Times New Roman" w:hAnsi="Times New Roman" w:cs="Times New Roman"/>
          <w:sz w:val="24"/>
          <w:szCs w:val="24"/>
        </w:rPr>
        <w:t xml:space="preserve">, this cohesive element helps to avoid the repetition of the word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context provided by o</w:t>
      </w:r>
      <w:r w:rsidRPr="005C7DEF">
        <w:rPr>
          <w:rFonts w:ascii="Times New Roman" w:hAnsi="Times New Roman" w:cs="Times New Roman"/>
          <w:i/>
          <w:iCs/>
          <w:sz w:val="24"/>
          <w:szCs w:val="24"/>
        </w:rPr>
        <w:t>ngoing Infrastructure for Poverty Eradication Programme (IPEP) projects</w:t>
      </w:r>
      <w:r w:rsidRPr="005C7DEF">
        <w:rPr>
          <w:rFonts w:ascii="Times New Roman" w:hAnsi="Times New Roman" w:cs="Times New Roman"/>
          <w:sz w:val="24"/>
          <w:szCs w:val="24"/>
        </w:rPr>
        <w:t xml:space="preserve"> allows</w:t>
      </w:r>
      <w:r w:rsidR="00002C2B" w:rsidRPr="005C7DEF">
        <w:rPr>
          <w:rFonts w:ascii="Times New Roman" w:hAnsi="Times New Roman" w:cs="Times New Roman"/>
          <w:sz w:val="24"/>
          <w:szCs w:val="24"/>
        </w:rPr>
        <w:t xml:space="preserve"> readers</w:t>
      </w:r>
      <w:r w:rsidRPr="005C7DEF">
        <w:rPr>
          <w:rFonts w:ascii="Times New Roman" w:hAnsi="Times New Roman" w:cs="Times New Roman"/>
          <w:sz w:val="24"/>
          <w:szCs w:val="24"/>
        </w:rPr>
        <w:t xml:space="preserve"> to understand that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projects. </w:t>
      </w:r>
      <w:r w:rsidRPr="005C7DEF">
        <w:rPr>
          <w:rFonts w:ascii="Times New Roman" w:hAnsi="Times New Roman" w:cs="Times New Roman"/>
          <w:sz w:val="24"/>
          <w:szCs w:val="24"/>
        </w:rPr>
        <w:t xml:space="preserve">This type of substitution helps in preventing monotonous </w:t>
      </w:r>
      <w:r w:rsidR="009C04F8" w:rsidRPr="005C7DEF">
        <w:rPr>
          <w:rFonts w:ascii="Times New Roman" w:hAnsi="Times New Roman" w:cs="Times New Roman"/>
          <w:sz w:val="24"/>
          <w:szCs w:val="24"/>
        </w:rPr>
        <w:t>structures and maintaining</w:t>
      </w:r>
      <w:r w:rsidRPr="005C7DEF">
        <w:rPr>
          <w:rFonts w:ascii="Times New Roman" w:hAnsi="Times New Roman" w:cs="Times New Roman"/>
          <w:sz w:val="24"/>
          <w:szCs w:val="24"/>
        </w:rPr>
        <w:t xml:space="preserve"> smooth flow of ideas in the </w:t>
      </w:r>
      <w:r w:rsidR="00E31799" w:rsidRPr="005C7DEF">
        <w:rPr>
          <w:rFonts w:ascii="Times New Roman" w:hAnsi="Times New Roman" w:cs="Times New Roman"/>
          <w:sz w:val="24"/>
          <w:szCs w:val="24"/>
        </w:rPr>
        <w:t>budget statement</w:t>
      </w:r>
      <w:r w:rsidRPr="005C7DEF">
        <w:rPr>
          <w:rFonts w:ascii="Times New Roman" w:hAnsi="Times New Roman" w:cs="Times New Roman"/>
          <w:sz w:val="24"/>
          <w:szCs w:val="24"/>
        </w:rPr>
        <w:t xml:space="preserve">. </w:t>
      </w:r>
    </w:p>
    <w:p w14:paraId="2A6F2F60" w14:textId="77777777" w:rsidR="000A27A8" w:rsidRPr="005C7DEF" w:rsidRDefault="000A27A8" w:rsidP="00797DA7">
      <w:pPr>
        <w:pStyle w:val="ListParagraph4"/>
        <w:rPr>
          <w:rFonts w:cs="Times New Roman"/>
          <w:color w:val="FF0000"/>
          <w:szCs w:val="24"/>
        </w:rPr>
      </w:pPr>
      <w:bookmarkStart w:id="13" w:name="_Toc190142342"/>
    </w:p>
    <w:p w14:paraId="06794261" w14:textId="77777777" w:rsidR="000A27A8" w:rsidRPr="005C7DEF" w:rsidRDefault="000A27A8" w:rsidP="00797DA7">
      <w:pPr>
        <w:pStyle w:val="ListParagraph4"/>
        <w:rPr>
          <w:rFonts w:cs="Times New Roman"/>
          <w:szCs w:val="24"/>
        </w:rPr>
      </w:pPr>
    </w:p>
    <w:p w14:paraId="74F4482B" w14:textId="639233D0"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Clausal Substitution</w:t>
      </w:r>
      <w:bookmarkEnd w:id="13"/>
      <w:r w:rsidRPr="005C7DEF">
        <w:rPr>
          <w:rFonts w:cs="Times New Roman"/>
          <w:b w:val="0"/>
          <w:i/>
          <w:iCs/>
          <w:szCs w:val="24"/>
        </w:rPr>
        <w:t xml:space="preserve"> </w:t>
      </w:r>
    </w:p>
    <w:p w14:paraId="5A819E05" w14:textId="502351F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Clausal substitution </w:t>
      </w:r>
      <w:r w:rsidR="00EC6E54" w:rsidRPr="005C7DEF">
        <w:rPr>
          <w:rFonts w:ascii="Times New Roman" w:hAnsi="Times New Roman" w:cs="Times New Roman"/>
          <w:sz w:val="24"/>
          <w:szCs w:val="24"/>
        </w:rPr>
        <w:t>occurs by replacing</w:t>
      </w:r>
      <w:r w:rsidRPr="005C7DEF">
        <w:rPr>
          <w:rFonts w:ascii="Times New Roman" w:hAnsi="Times New Roman" w:cs="Times New Roman"/>
          <w:sz w:val="24"/>
          <w:szCs w:val="24"/>
        </w:rPr>
        <w:t xml:space="preserve"> a clause </w:t>
      </w:r>
      <w:r w:rsidR="002C4BD7" w:rsidRPr="005C7DEF">
        <w:rPr>
          <w:rFonts w:ascii="Times New Roman" w:hAnsi="Times New Roman" w:cs="Times New Roman"/>
          <w:sz w:val="24"/>
          <w:szCs w:val="24"/>
        </w:rPr>
        <w:t>with</w:t>
      </w:r>
      <w:r w:rsidRPr="005C7DEF">
        <w:rPr>
          <w:rFonts w:ascii="Times New Roman" w:hAnsi="Times New Roman" w:cs="Times New Roman"/>
          <w:sz w:val="24"/>
          <w:szCs w:val="24"/>
        </w:rPr>
        <w:t xml:space="preserve"> the </w:t>
      </w:r>
      <w:r w:rsidR="002C4BD7" w:rsidRPr="005C7DEF">
        <w:rPr>
          <w:rFonts w:ascii="Times New Roman" w:hAnsi="Times New Roman" w:cs="Times New Roman"/>
          <w:sz w:val="24"/>
          <w:szCs w:val="24"/>
        </w:rPr>
        <w:t>discourse</w:t>
      </w:r>
      <w:r w:rsidRPr="005C7DEF">
        <w:rPr>
          <w:rFonts w:ascii="Times New Roman" w:hAnsi="Times New Roman" w:cs="Times New Roman"/>
          <w:sz w:val="24"/>
          <w:szCs w:val="24"/>
        </w:rPr>
        <w:t xml:space="preserve"> markers </w:t>
      </w:r>
      <w:r w:rsidRPr="005C7DEF">
        <w:rPr>
          <w:rFonts w:ascii="Times New Roman" w:hAnsi="Times New Roman" w:cs="Times New Roman"/>
          <w:i/>
          <w:iCs/>
          <w:sz w:val="24"/>
          <w:szCs w:val="24"/>
        </w:rPr>
        <w:t>so,</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not</w:t>
      </w:r>
      <w:r w:rsidRPr="005C7DEF">
        <w:rPr>
          <w:rFonts w:ascii="Times New Roman" w:hAnsi="Times New Roman" w:cs="Times New Roman"/>
          <w:sz w:val="24"/>
          <w:szCs w:val="24"/>
        </w:rPr>
        <w:t xml:space="preserve"> (Halliday &amp;</w:t>
      </w:r>
      <w:r w:rsidR="00647AC5"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Hassan, 1976).  It may extend over more than the head of the substituted item, and it involves </w:t>
      </w:r>
      <w:r w:rsidR="00647AC5" w:rsidRPr="005C7DEF">
        <w:rPr>
          <w:rFonts w:ascii="Times New Roman" w:hAnsi="Times New Roman" w:cs="Times New Roman"/>
          <w:sz w:val="24"/>
          <w:szCs w:val="24"/>
        </w:rPr>
        <w:t>presupposing</w:t>
      </w:r>
      <w:r w:rsidRPr="005C7DEF">
        <w:rPr>
          <w:rFonts w:ascii="Times New Roman" w:hAnsi="Times New Roman" w:cs="Times New Roman"/>
          <w:sz w:val="24"/>
          <w:szCs w:val="24"/>
        </w:rPr>
        <w:t xml:space="preserve"> </w:t>
      </w:r>
      <w:r w:rsidR="002C4BD7" w:rsidRPr="005C7DEF">
        <w:rPr>
          <w:rFonts w:ascii="Times New Roman" w:hAnsi="Times New Roman" w:cs="Times New Roman"/>
          <w:sz w:val="24"/>
          <w:szCs w:val="24"/>
        </w:rPr>
        <w:t xml:space="preserve">a </w:t>
      </w:r>
      <w:r w:rsidRPr="005C7DEF">
        <w:rPr>
          <w:rFonts w:ascii="Times New Roman" w:hAnsi="Times New Roman" w:cs="Times New Roman"/>
          <w:sz w:val="24"/>
          <w:szCs w:val="24"/>
        </w:rPr>
        <w:t>whole clause. The Finance Minister u</w:t>
      </w:r>
      <w:r w:rsidR="002C4BD7" w:rsidRPr="005C7DEF">
        <w:rPr>
          <w:rFonts w:ascii="Times New Roman" w:hAnsi="Times New Roman" w:cs="Times New Roman"/>
          <w:sz w:val="24"/>
          <w:szCs w:val="24"/>
        </w:rPr>
        <w:t>sed</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 xml:space="preserve">in place of a clause in one instance in the </w:t>
      </w:r>
      <w:r w:rsidR="002C4BD7"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00FC5392" w:rsidRPr="005C7DEF">
        <w:rPr>
          <w:rFonts w:ascii="Times New Roman" w:hAnsi="Times New Roman" w:cs="Times New Roman"/>
          <w:sz w:val="24"/>
          <w:szCs w:val="24"/>
        </w:rPr>
        <w:t>signaling</w:t>
      </w:r>
      <w:r w:rsidRPr="005C7DEF">
        <w:rPr>
          <w:rFonts w:ascii="Times New Roman" w:hAnsi="Times New Roman" w:cs="Times New Roman"/>
          <w:sz w:val="24"/>
          <w:szCs w:val="24"/>
        </w:rPr>
        <w:t xml:space="preserve"> this function</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were not employed. </w:t>
      </w:r>
    </w:p>
    <w:p w14:paraId="3997FE28" w14:textId="1AA465F9"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A foundation that has been achieved through the sweat and patience of the Ghanaian people. We pledge to protect this for all our people and especially for private sector growth. And we shall </w:t>
      </w:r>
      <w:r w:rsidRPr="005C7DEF">
        <w:rPr>
          <w:rFonts w:ascii="Times New Roman" w:hAnsi="Times New Roman" w:cs="Times New Roman"/>
          <w:b/>
          <w:bCs/>
          <w:i/>
          <w:iCs/>
          <w:sz w:val="24"/>
          <w:szCs w:val="24"/>
        </w:rPr>
        <w:t>do so</w:t>
      </w:r>
      <w:r w:rsidR="000B368D" w:rsidRPr="005C7DEF">
        <w:rPr>
          <w:rFonts w:ascii="Times New Roman" w:hAnsi="Times New Roman" w:cs="Times New Roman"/>
          <w:b/>
          <w:bCs/>
          <w:i/>
          <w:iCs/>
          <w:sz w:val="24"/>
          <w:szCs w:val="24"/>
        </w:rPr>
        <w:t>…</w:t>
      </w:r>
      <w:r w:rsidRPr="005C7DEF">
        <w:rPr>
          <w:rFonts w:ascii="Times New Roman" w:hAnsi="Times New Roman" w:cs="Times New Roman"/>
          <w:i/>
          <w:iCs/>
          <w:sz w:val="24"/>
          <w:szCs w:val="24"/>
        </w:rPr>
        <w:t>. [BS</w:t>
      </w:r>
      <w:r w:rsidR="000A27A8" w:rsidRPr="005C7DEF">
        <w:rPr>
          <w:rFonts w:ascii="Times New Roman" w:hAnsi="Times New Roman" w:cs="Times New Roman"/>
          <w:i/>
          <w:iCs/>
          <w:sz w:val="24"/>
          <w:szCs w:val="24"/>
        </w:rPr>
        <w:t>032</w:t>
      </w:r>
      <w:r w:rsidRPr="005C7DEF">
        <w:rPr>
          <w:rFonts w:ascii="Times New Roman" w:hAnsi="Times New Roman" w:cs="Times New Roman"/>
          <w:i/>
          <w:iCs/>
          <w:sz w:val="24"/>
          <w:szCs w:val="24"/>
        </w:rPr>
        <w:t>]</w:t>
      </w:r>
    </w:p>
    <w:p w14:paraId="16FE244B" w14:textId="2277264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w:t>
      </w:r>
      <w:r w:rsidR="007D4EF1" w:rsidRPr="005C7DEF">
        <w:rPr>
          <w:rFonts w:ascii="Times New Roman" w:hAnsi="Times New Roman" w:cs="Times New Roman"/>
          <w:sz w:val="24"/>
          <w:szCs w:val="24"/>
        </w:rPr>
        <w:t xml:space="preserve"> BS032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is a substitute for the entire clause </w:t>
      </w:r>
      <w:r w:rsidRPr="005C7DEF">
        <w:rPr>
          <w:rFonts w:ascii="Times New Roman" w:hAnsi="Times New Roman" w:cs="Times New Roman"/>
          <w:i/>
          <w:iCs/>
          <w:sz w:val="24"/>
          <w:szCs w:val="24"/>
        </w:rPr>
        <w:t>protect this for all our people and especially for private sector growth.</w:t>
      </w:r>
      <w:r w:rsidRPr="005C7DEF">
        <w:rPr>
          <w:rFonts w:ascii="Times New Roman" w:hAnsi="Times New Roman" w:cs="Times New Roman"/>
          <w:sz w:val="24"/>
          <w:szCs w:val="24"/>
        </w:rPr>
        <w:t xml:space="preserve"> The Minister employed this cohesive element to avoid repeating the specific actions and intentions mentioned previously in the discourse. The use of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helps mainta</w:t>
      </w:r>
      <w:r w:rsidR="00EA2DD7" w:rsidRPr="005C7DEF">
        <w:rPr>
          <w:rFonts w:ascii="Times New Roman" w:hAnsi="Times New Roman" w:cs="Times New Roman"/>
          <w:sz w:val="24"/>
          <w:szCs w:val="24"/>
        </w:rPr>
        <w:t>in the attention of readers</w:t>
      </w:r>
      <w:r w:rsidRPr="005C7DEF">
        <w:rPr>
          <w:rFonts w:ascii="Times New Roman" w:hAnsi="Times New Roman" w:cs="Times New Roman"/>
          <w:sz w:val="24"/>
          <w:szCs w:val="24"/>
        </w:rPr>
        <w:t xml:space="preserve"> on the conti</w:t>
      </w:r>
      <w:r w:rsidR="00BA4950" w:rsidRPr="005C7DEF">
        <w:rPr>
          <w:rFonts w:ascii="Times New Roman" w:hAnsi="Times New Roman" w:cs="Times New Roman"/>
          <w:sz w:val="24"/>
          <w:szCs w:val="24"/>
        </w:rPr>
        <w:t>nuity of actions</w:t>
      </w:r>
      <w:r w:rsidRPr="005C7DEF">
        <w:rPr>
          <w:rFonts w:ascii="Times New Roman" w:hAnsi="Times New Roman" w:cs="Times New Roman"/>
          <w:sz w:val="24"/>
          <w:szCs w:val="24"/>
        </w:rPr>
        <w:t xml:space="preserve"> pledged </w:t>
      </w:r>
      <w:r w:rsidR="007D4EF1" w:rsidRPr="005C7DEF">
        <w:rPr>
          <w:rFonts w:ascii="Times New Roman" w:hAnsi="Times New Roman" w:cs="Times New Roman"/>
          <w:sz w:val="24"/>
          <w:szCs w:val="24"/>
        </w:rPr>
        <w:t xml:space="preserve">by the government </w:t>
      </w:r>
      <w:r w:rsidRPr="005C7DEF">
        <w:rPr>
          <w:rFonts w:ascii="Times New Roman" w:hAnsi="Times New Roman" w:cs="Times New Roman"/>
          <w:sz w:val="24"/>
          <w:szCs w:val="24"/>
        </w:rPr>
        <w:t>without repeating the exact words.</w:t>
      </w:r>
    </w:p>
    <w:p w14:paraId="2EC309F8" w14:textId="2DEE8221" w:rsidR="00D538BB" w:rsidRPr="005C7DEF" w:rsidRDefault="00D538BB" w:rsidP="00797DA7">
      <w:pPr>
        <w:pStyle w:val="Heading3"/>
        <w:numPr>
          <w:ilvl w:val="1"/>
          <w:numId w:val="28"/>
        </w:numPr>
        <w:spacing w:line="240" w:lineRule="auto"/>
        <w:rPr>
          <w:rFonts w:cs="Times New Roman"/>
          <w:b w:val="0"/>
        </w:rPr>
      </w:pPr>
      <w:bookmarkStart w:id="14" w:name="_Toc190142343"/>
      <w:r w:rsidRPr="005C7DEF">
        <w:rPr>
          <w:rFonts w:cs="Times New Roman"/>
          <w:b w:val="0"/>
        </w:rPr>
        <w:t>Conjunctions</w:t>
      </w:r>
      <w:bookmarkEnd w:id="14"/>
      <w:r w:rsidRPr="005C7DEF">
        <w:rPr>
          <w:rFonts w:cs="Times New Roman"/>
          <w:b w:val="0"/>
        </w:rPr>
        <w:t xml:space="preserve"> </w:t>
      </w:r>
    </w:p>
    <w:p w14:paraId="0B6235D4" w14:textId="0ADD4BC2"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cohesive sense expressed by a conjunction indicates how new information relates to an earlier one in the discourse. Biber et al. (1999) observe that the function of conjunctions is “to make semantic connections between spans of discourse of varying length”</w:t>
      </w:r>
      <w:r w:rsidR="0002377E" w:rsidRPr="005C7DEF">
        <w:rPr>
          <w:rFonts w:ascii="Times New Roman" w:hAnsi="Times New Roman" w:cs="Times New Roman"/>
          <w:sz w:val="24"/>
          <w:szCs w:val="24"/>
        </w:rPr>
        <w:t xml:space="preserve"> (Biber et al. 1999: </w:t>
      </w:r>
      <w:r w:rsidRPr="005C7DEF">
        <w:rPr>
          <w:rFonts w:ascii="Times New Roman" w:hAnsi="Times New Roman" w:cs="Times New Roman"/>
          <w:sz w:val="24"/>
          <w:szCs w:val="24"/>
        </w:rPr>
        <w:t xml:space="preserve">558). The </w:t>
      </w:r>
      <w:r w:rsidRPr="005C7DEF">
        <w:rPr>
          <w:rFonts w:ascii="Times New Roman" w:hAnsi="Times New Roman" w:cs="Times New Roman"/>
          <w:sz w:val="24"/>
          <w:szCs w:val="24"/>
        </w:rPr>
        <w:lastRenderedPageBreak/>
        <w:t>following conjunctive types are discussed in the next section: additive, adversative, causal and temporal.</w:t>
      </w:r>
    </w:p>
    <w:p w14:paraId="51B7CB79" w14:textId="77777777" w:rsidR="000A27A8" w:rsidRPr="005C7DEF" w:rsidRDefault="000A27A8" w:rsidP="00797DA7">
      <w:pPr>
        <w:pStyle w:val="ListParagraph4"/>
        <w:rPr>
          <w:rFonts w:cs="Times New Roman"/>
          <w:szCs w:val="24"/>
        </w:rPr>
      </w:pPr>
      <w:bookmarkStart w:id="15" w:name="_Toc190142344"/>
    </w:p>
    <w:p w14:paraId="1305C969" w14:textId="767ACDAD"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Additive</w:t>
      </w:r>
      <w:bookmarkEnd w:id="15"/>
    </w:p>
    <w:p w14:paraId="600C7C90"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Additive conjunctions are applied in introducing more information to that which has been stated previously. There were 755 instances found in the data, which include </w:t>
      </w:r>
      <w:r w:rsidRPr="005C7DEF">
        <w:rPr>
          <w:rFonts w:ascii="Times New Roman" w:hAnsi="Times New Roman" w:cs="Times New Roman"/>
          <w:i/>
          <w:iCs/>
          <w:sz w:val="24"/>
          <w:szCs w:val="24"/>
        </w:rPr>
        <w:t>and, in addition</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also </w:t>
      </w:r>
      <w:r w:rsidRPr="005C7DEF">
        <w:rPr>
          <w:rFonts w:ascii="Times New Roman" w:hAnsi="Times New Roman" w:cs="Times New Roman"/>
          <w:sz w:val="24"/>
          <w:szCs w:val="24"/>
        </w:rPr>
        <w:t xml:space="preserve">The simple conjunction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had a total frequency count of 2,569 but 459 instances only were used to express additive relation, while the remaining were utilized as structural relation. The Finance Minister utilized this cohesive device to establish additive relations in the discourse by connecting </w:t>
      </w:r>
      <w:r w:rsidR="00FB00CB" w:rsidRPr="005C7DEF">
        <w:rPr>
          <w:rFonts w:ascii="Times New Roman" w:hAnsi="Times New Roman" w:cs="Times New Roman"/>
          <w:sz w:val="24"/>
          <w:szCs w:val="24"/>
        </w:rPr>
        <w:t>two stuctures</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highlights addition of information and thus cohere one sentence to another. </w:t>
      </w:r>
    </w:p>
    <w:p w14:paraId="5A137BB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A baseline report was finalised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is currently on the Energy Commission’s website. [BS </w:t>
      </w:r>
      <w:r w:rsidR="00B7578B" w:rsidRPr="005C7DEF">
        <w:rPr>
          <w:rFonts w:ascii="Times New Roman" w:hAnsi="Times New Roman" w:cs="Times New Roman"/>
          <w:i/>
          <w:iCs/>
          <w:sz w:val="24"/>
          <w:szCs w:val="24"/>
        </w:rPr>
        <w:t>033</w:t>
      </w:r>
      <w:r w:rsidRPr="005C7DEF">
        <w:rPr>
          <w:rFonts w:ascii="Times New Roman" w:hAnsi="Times New Roman" w:cs="Times New Roman"/>
          <w:i/>
          <w:iCs/>
          <w:sz w:val="24"/>
          <w:szCs w:val="24"/>
        </w:rPr>
        <w:t>]</w:t>
      </w:r>
    </w:p>
    <w:p w14:paraId="387E592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These ratings are essential tools for assessing the creditworthiness of nations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are vital for governments. [BS </w:t>
      </w:r>
      <w:r w:rsidR="00B7578B" w:rsidRPr="005C7DEF">
        <w:rPr>
          <w:rFonts w:ascii="Times New Roman" w:hAnsi="Times New Roman" w:cs="Times New Roman"/>
          <w:i/>
          <w:iCs/>
          <w:sz w:val="24"/>
          <w:szCs w:val="24"/>
        </w:rPr>
        <w:t>034</w:t>
      </w:r>
      <w:r w:rsidRPr="005C7DEF">
        <w:rPr>
          <w:rFonts w:ascii="Times New Roman" w:hAnsi="Times New Roman" w:cs="Times New Roman"/>
          <w:i/>
          <w:iCs/>
          <w:sz w:val="24"/>
          <w:szCs w:val="24"/>
        </w:rPr>
        <w:t>]</w:t>
      </w:r>
    </w:p>
    <w:p w14:paraId="622DF032" w14:textId="77777777" w:rsidR="00201B2F"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In BS</w:t>
      </w:r>
      <w:r w:rsidR="00B7578B" w:rsidRPr="005C7DEF">
        <w:rPr>
          <w:rFonts w:ascii="Times New Roman" w:hAnsi="Times New Roman" w:cs="Times New Roman"/>
          <w:sz w:val="24"/>
          <w:szCs w:val="24"/>
        </w:rPr>
        <w:t>033</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 xml:space="preserve">A baseline report was finalised </w:t>
      </w:r>
      <w:r w:rsidRPr="005C7DEF">
        <w:rPr>
          <w:rFonts w:ascii="Times New Roman" w:hAnsi="Times New Roman" w:cs="Times New Roman"/>
          <w:sz w:val="24"/>
          <w:szCs w:val="24"/>
        </w:rPr>
        <w:t xml:space="preserve">and </w:t>
      </w:r>
      <w:r w:rsidRPr="005C7DEF">
        <w:rPr>
          <w:rFonts w:ascii="Times New Roman" w:hAnsi="Times New Roman" w:cs="Times New Roman"/>
          <w:i/>
          <w:iCs/>
          <w:sz w:val="24"/>
          <w:szCs w:val="24"/>
        </w:rPr>
        <w:t xml:space="preserve">is currently on the Energy Commission’s website. </w:t>
      </w:r>
      <w:r w:rsidRPr="005C7DEF">
        <w:rPr>
          <w:rFonts w:ascii="Times New Roman" w:hAnsi="Times New Roman" w:cs="Times New Roman"/>
          <w:sz w:val="24"/>
          <w:szCs w:val="24"/>
        </w:rPr>
        <w:t xml:space="preserve">In this instance,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connects two actions related to the baseline report: the report has been completed and is available online.</w:t>
      </w:r>
      <w:r w:rsidRPr="005C7DEF">
        <w:rPr>
          <w:rFonts w:ascii="Times New Roman" w:hAnsi="Times New Roman" w:cs="Times New Roman"/>
          <w:i/>
          <w:iCs/>
          <w:sz w:val="24"/>
          <w:szCs w:val="24"/>
        </w:rPr>
        <w:t xml:space="preserve"> </w:t>
      </w:r>
      <w:r w:rsidR="007E6C70" w:rsidRPr="005C7DEF">
        <w:rPr>
          <w:rFonts w:ascii="Times New Roman" w:hAnsi="Times New Roman" w:cs="Times New Roman"/>
          <w:sz w:val="24"/>
          <w:szCs w:val="24"/>
        </w:rPr>
        <w:t>Similarly, in</w:t>
      </w:r>
      <w:r w:rsidRPr="005C7DEF">
        <w:rPr>
          <w:rFonts w:ascii="Times New Roman" w:hAnsi="Times New Roman" w:cs="Times New Roman"/>
          <w:sz w:val="24"/>
          <w:szCs w:val="24"/>
        </w:rPr>
        <w:t xml:space="preserve"> BS</w:t>
      </w:r>
      <w:r w:rsidR="00B7578B" w:rsidRPr="005C7DEF">
        <w:rPr>
          <w:rFonts w:ascii="Times New Roman" w:hAnsi="Times New Roman" w:cs="Times New Roman"/>
          <w:sz w:val="24"/>
          <w:szCs w:val="24"/>
        </w:rPr>
        <w:t>034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These ratings are essential tools for assessing the creditworthiness of nations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are vital for governments. </w:t>
      </w:r>
      <w:r w:rsidRPr="005C7DEF">
        <w:rPr>
          <w:rFonts w:ascii="Times New Roman" w:hAnsi="Times New Roman" w:cs="Times New Roman"/>
          <w:sz w:val="24"/>
          <w:szCs w:val="24"/>
        </w:rPr>
        <w:t xml:space="preserve">In this case,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links the importance of ratings in assessing creditworthiness with their necessity for governments.</w:t>
      </w:r>
      <w:r w:rsidRPr="005C7DEF">
        <w:rPr>
          <w:rFonts w:ascii="Times New Roman" w:hAnsi="Times New Roman" w:cs="Times New Roman"/>
          <w:i/>
          <w:iCs/>
          <w:sz w:val="24"/>
          <w:szCs w:val="24"/>
        </w:rPr>
        <w:t xml:space="preserve"> </w:t>
      </w:r>
    </w:p>
    <w:p w14:paraId="1764AA9F" w14:textId="77777777" w:rsidR="00E16564" w:rsidRPr="005C7DEF" w:rsidRDefault="00E16564"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used the emphatic form of additive relation,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as </w:t>
      </w:r>
      <w:r w:rsidR="007E6C70" w:rsidRPr="005C7DEF">
        <w:rPr>
          <w:rFonts w:ascii="Times New Roman" w:hAnsi="Times New Roman" w:cs="Times New Roman"/>
          <w:sz w:val="24"/>
          <w:szCs w:val="24"/>
        </w:rPr>
        <w:t>illustrated</w:t>
      </w:r>
      <w:r w:rsidRPr="005C7DEF">
        <w:rPr>
          <w:rFonts w:ascii="Times New Roman" w:hAnsi="Times New Roman" w:cs="Times New Roman"/>
          <w:sz w:val="24"/>
          <w:szCs w:val="24"/>
        </w:rPr>
        <w:t xml:space="preserve"> in the </w:t>
      </w:r>
      <w:r w:rsidR="007E6C70" w:rsidRPr="005C7DEF">
        <w:rPr>
          <w:rFonts w:ascii="Times New Roman" w:hAnsi="Times New Roman" w:cs="Times New Roman"/>
          <w:sz w:val="24"/>
          <w:szCs w:val="24"/>
        </w:rPr>
        <w:t>extracts BS035 and BS036</w:t>
      </w:r>
      <w:r w:rsidRPr="005C7DEF">
        <w:rPr>
          <w:rFonts w:ascii="Times New Roman" w:hAnsi="Times New Roman" w:cs="Times New Roman"/>
          <w:sz w:val="24"/>
          <w:szCs w:val="24"/>
        </w:rPr>
        <w:t>. In each instance, this device shows additional point that is connected to the previous sentences.</w:t>
      </w:r>
    </w:p>
    <w:p w14:paraId="0BF2644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For the restoration phase, Government through the Ministry of Agriculture will allocate additional resources to support the restoration of livelihoods.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of Finance, after the visit was quickened to respond. [BS </w:t>
      </w:r>
      <w:r w:rsidR="00B7578B" w:rsidRPr="005C7DEF">
        <w:rPr>
          <w:rFonts w:ascii="Times New Roman" w:hAnsi="Times New Roman" w:cs="Times New Roman"/>
          <w:i/>
          <w:iCs/>
          <w:sz w:val="24"/>
          <w:szCs w:val="24"/>
        </w:rPr>
        <w:t>035</w:t>
      </w:r>
      <w:r w:rsidRPr="005C7DEF">
        <w:rPr>
          <w:rFonts w:ascii="Times New Roman" w:hAnsi="Times New Roman" w:cs="Times New Roman"/>
          <w:i/>
          <w:iCs/>
          <w:sz w:val="24"/>
          <w:szCs w:val="24"/>
        </w:rPr>
        <w:t>]</w:t>
      </w:r>
    </w:p>
    <w:p w14:paraId="6CFE2C2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Ministry will continue to train the security and intelligence operatives to meet emerging security and intelligence requirements.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the Ministry will continue to promote community security awareness,</w:t>
      </w:r>
      <w:r w:rsidR="00886A29" w:rsidRPr="005C7DEF">
        <w:rPr>
          <w:rFonts w:ascii="Times New Roman" w:hAnsi="Times New Roman" w:cs="Times New Roman"/>
          <w:i/>
          <w:iCs/>
          <w:sz w:val="24"/>
          <w:szCs w:val="24"/>
        </w:rPr>
        <w:t>…</w:t>
      </w:r>
      <w:r w:rsidRPr="005C7DEF">
        <w:rPr>
          <w:rFonts w:ascii="Times New Roman" w:hAnsi="Times New Roman" w:cs="Times New Roman"/>
          <w:i/>
          <w:iCs/>
          <w:sz w:val="24"/>
          <w:szCs w:val="24"/>
        </w:rPr>
        <w:t xml:space="preserve">. [BS </w:t>
      </w:r>
      <w:r w:rsidR="00B7578B" w:rsidRPr="005C7DEF">
        <w:rPr>
          <w:rFonts w:ascii="Times New Roman" w:hAnsi="Times New Roman" w:cs="Times New Roman"/>
          <w:i/>
          <w:iCs/>
          <w:sz w:val="24"/>
          <w:szCs w:val="24"/>
        </w:rPr>
        <w:t>036</w:t>
      </w:r>
      <w:r w:rsidRPr="005C7DEF">
        <w:rPr>
          <w:rFonts w:ascii="Times New Roman" w:hAnsi="Times New Roman" w:cs="Times New Roman"/>
          <w:i/>
          <w:iCs/>
          <w:sz w:val="24"/>
          <w:szCs w:val="24"/>
        </w:rPr>
        <w:t>]</w:t>
      </w:r>
    </w:p>
    <w:p w14:paraId="6DF0694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B7578B" w:rsidRPr="005C7DEF">
        <w:rPr>
          <w:rFonts w:ascii="Times New Roman" w:hAnsi="Times New Roman" w:cs="Times New Roman"/>
          <w:sz w:val="24"/>
          <w:szCs w:val="24"/>
        </w:rPr>
        <w:t xml:space="preserve"> 035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is used to introduce further action by the Ministry of Finance, which supplements the allocation of resources by the Ministry of Agriculture for the restoration phase. </w:t>
      </w:r>
      <w:r w:rsidR="00201B2F" w:rsidRPr="005C7DEF">
        <w:rPr>
          <w:rFonts w:ascii="Times New Roman" w:hAnsi="Times New Roman" w:cs="Times New Roman"/>
          <w:sz w:val="24"/>
          <w:szCs w:val="24"/>
        </w:rPr>
        <w:t>I</w:t>
      </w:r>
      <w:r w:rsidRPr="005C7DEF">
        <w:rPr>
          <w:rFonts w:ascii="Times New Roman" w:hAnsi="Times New Roman" w:cs="Times New Roman"/>
          <w:sz w:val="24"/>
          <w:szCs w:val="24"/>
        </w:rPr>
        <w:t>n extract BS</w:t>
      </w:r>
      <w:r w:rsidR="00B7578B" w:rsidRPr="005C7DEF">
        <w:rPr>
          <w:rFonts w:ascii="Times New Roman" w:hAnsi="Times New Roman" w:cs="Times New Roman"/>
          <w:sz w:val="24"/>
          <w:szCs w:val="24"/>
        </w:rPr>
        <w:t xml:space="preserve"> 036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introduces additional security measures beyond training operatives, which include </w:t>
      </w:r>
      <w:r w:rsidRPr="005C7DEF">
        <w:rPr>
          <w:rFonts w:ascii="Times New Roman" w:hAnsi="Times New Roman" w:cs="Times New Roman"/>
          <w:i/>
          <w:iCs/>
          <w:sz w:val="24"/>
          <w:szCs w:val="24"/>
        </w:rPr>
        <w:t>community security awareness</w:t>
      </w:r>
      <w:r w:rsidRPr="005C7DEF">
        <w:rPr>
          <w:rFonts w:ascii="Times New Roman" w:hAnsi="Times New Roman" w:cs="Times New Roman"/>
          <w:sz w:val="24"/>
          <w:szCs w:val="24"/>
        </w:rPr>
        <w:t xml:space="preserve"> promotion, </w:t>
      </w:r>
      <w:r w:rsidRPr="005C7DEF">
        <w:rPr>
          <w:rFonts w:ascii="Times New Roman" w:hAnsi="Times New Roman" w:cs="Times New Roman"/>
          <w:i/>
          <w:iCs/>
          <w:sz w:val="24"/>
          <w:szCs w:val="24"/>
        </w:rPr>
        <w:t>border management technology</w:t>
      </w:r>
      <w:r w:rsidRPr="005C7DEF">
        <w:rPr>
          <w:rFonts w:ascii="Times New Roman" w:hAnsi="Times New Roman" w:cs="Times New Roman"/>
          <w:sz w:val="24"/>
          <w:szCs w:val="24"/>
        </w:rPr>
        <w:t xml:space="preserve"> enhancement, and ensuring </w:t>
      </w:r>
      <w:r w:rsidRPr="005C7DEF">
        <w:rPr>
          <w:rFonts w:ascii="Times New Roman" w:hAnsi="Times New Roman" w:cs="Times New Roman"/>
          <w:i/>
          <w:iCs/>
          <w:sz w:val="24"/>
          <w:szCs w:val="24"/>
        </w:rPr>
        <w:t>peace and stability</w:t>
      </w:r>
      <w:r w:rsidRPr="005C7DEF">
        <w:rPr>
          <w:rFonts w:ascii="Times New Roman" w:hAnsi="Times New Roman" w:cs="Times New Roman"/>
          <w:sz w:val="24"/>
          <w:szCs w:val="24"/>
        </w:rPr>
        <w:t xml:space="preserve"> before, during and after the 2024 general elections.</w:t>
      </w:r>
    </w:p>
    <w:p w14:paraId="3B046B24" w14:textId="066F283D" w:rsidR="00D538BB" w:rsidRPr="005C7DEF" w:rsidRDefault="00D538BB" w:rsidP="00797DA7">
      <w:pPr>
        <w:pStyle w:val="ListParagraph4"/>
        <w:numPr>
          <w:ilvl w:val="2"/>
          <w:numId w:val="28"/>
        </w:numPr>
        <w:rPr>
          <w:rFonts w:cs="Times New Roman"/>
          <w:b w:val="0"/>
          <w:i/>
          <w:iCs/>
          <w:szCs w:val="24"/>
        </w:rPr>
      </w:pPr>
      <w:bookmarkStart w:id="16" w:name="_Toc190142345"/>
      <w:r w:rsidRPr="005C7DEF">
        <w:rPr>
          <w:rFonts w:cs="Times New Roman"/>
          <w:b w:val="0"/>
          <w:i/>
          <w:iCs/>
          <w:szCs w:val="24"/>
        </w:rPr>
        <w:t>Adversative</w:t>
      </w:r>
      <w:bookmarkEnd w:id="16"/>
    </w:p>
    <w:p w14:paraId="338F1886" w14:textId="18ABF1E5"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adversative c</w:t>
      </w:r>
      <w:r w:rsidR="004F07A0" w:rsidRPr="005C7DEF">
        <w:rPr>
          <w:rFonts w:ascii="Times New Roman" w:hAnsi="Times New Roman" w:cs="Times New Roman"/>
          <w:sz w:val="24"/>
          <w:szCs w:val="24"/>
        </w:rPr>
        <w:t>onjunction forms found in the corpus</w:t>
      </w:r>
      <w:r w:rsidRPr="005C7DEF">
        <w:rPr>
          <w:rFonts w:ascii="Times New Roman" w:hAnsi="Times New Roman" w:cs="Times New Roman"/>
          <w:sz w:val="24"/>
          <w:szCs w:val="24"/>
        </w:rPr>
        <w:t xml:space="preserve"> include </w:t>
      </w:r>
      <w:r w:rsidRPr="005C7DEF">
        <w:rPr>
          <w:rFonts w:ascii="Times New Roman" w:hAnsi="Times New Roman" w:cs="Times New Roman"/>
          <w:i/>
          <w:iCs/>
          <w:sz w:val="24"/>
          <w:szCs w:val="24"/>
        </w:rPr>
        <w:t xml:space="preserve">yet, though, but, however, nevertheless, despite this, at the same time, instead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rather</w:t>
      </w:r>
      <w:r w:rsidRPr="005C7DEF">
        <w:rPr>
          <w:rFonts w:ascii="Times New Roman" w:hAnsi="Times New Roman" w:cs="Times New Roman"/>
          <w:sz w:val="24"/>
          <w:szCs w:val="24"/>
        </w:rPr>
        <w:t xml:space="preserve">. The cohesive device </w:t>
      </w:r>
      <w:r w:rsidRPr="005C7DEF">
        <w:rPr>
          <w:rFonts w:ascii="Times New Roman" w:hAnsi="Times New Roman" w:cs="Times New Roman"/>
          <w:i/>
          <w:iCs/>
          <w:sz w:val="24"/>
          <w:szCs w:val="24"/>
        </w:rPr>
        <w:t>however</w:t>
      </w:r>
      <w:r w:rsidR="004F07A0" w:rsidRPr="005C7DEF">
        <w:rPr>
          <w:rFonts w:ascii="Times New Roman" w:hAnsi="Times New Roman" w:cs="Times New Roman"/>
          <w:iCs/>
          <w:sz w:val="24"/>
          <w:szCs w:val="24"/>
        </w:rPr>
        <w:t xml:space="preserve"> (see </w:t>
      </w:r>
      <w:r w:rsidR="004F07A0" w:rsidRPr="005C7DEF">
        <w:rPr>
          <w:rFonts w:ascii="Times New Roman" w:hAnsi="Times New Roman" w:cs="Times New Roman"/>
          <w:iCs/>
          <w:sz w:val="24"/>
          <w:szCs w:val="24"/>
        </w:rPr>
        <w:lastRenderedPageBreak/>
        <w:t>BS037 and BS038)</w:t>
      </w:r>
      <w:r w:rsidR="004F07A0"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served as a connector that strengthened cohesion in the discourse. The Finance Minister utilized</w:t>
      </w:r>
      <w:r w:rsidRPr="005C7DEF">
        <w:rPr>
          <w:rFonts w:ascii="Times New Roman" w:hAnsi="Times New Roman" w:cs="Times New Roman"/>
          <w:i/>
          <w:iCs/>
          <w:sz w:val="24"/>
          <w:szCs w:val="24"/>
        </w:rPr>
        <w:t xml:space="preserve"> however</w:t>
      </w:r>
      <w:r w:rsidRPr="005C7DEF">
        <w:rPr>
          <w:rFonts w:ascii="Times New Roman" w:hAnsi="Times New Roman" w:cs="Times New Roman"/>
          <w:sz w:val="24"/>
          <w:szCs w:val="24"/>
        </w:rPr>
        <w:t xml:space="preserve"> for the cohesive purpose of highlighting contrast. He used this cohesive device to show how outcomes or impacts differ from what might be expected given the initial conditions or past trends. </w:t>
      </w:r>
    </w:p>
    <w:p w14:paraId="13AC9B5C" w14:textId="4C19C2DE"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the debt carrying capacity of Ghana is still rated ‘moderate’ with overall risk rating of ‘debt distress’ on the back of the implementation of the DDEP and the suspension of external debt service payments</w:t>
      </w:r>
      <w:r w:rsidR="008D54A9" w:rsidRPr="005C7DEF">
        <w:rPr>
          <w:rFonts w:ascii="Times New Roman" w:hAnsi="Times New Roman" w:cs="Times New Roman"/>
          <w:i/>
          <w:iCs/>
          <w:sz w:val="24"/>
          <w:szCs w:val="24"/>
        </w:rPr>
        <w:t>…</w:t>
      </w:r>
      <w:r w:rsidR="002B1C92" w:rsidRPr="005C7DEF">
        <w:rPr>
          <w:rFonts w:ascii="Times New Roman" w:hAnsi="Times New Roman" w:cs="Times New Roman"/>
          <w:i/>
          <w:iCs/>
          <w:sz w:val="24"/>
          <w:szCs w:val="24"/>
        </w:rPr>
        <w:t>.</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completion of the DDEP exercise is already having a positive impact on the debt trajectory. [BS </w:t>
      </w:r>
      <w:r w:rsidR="00B7578B" w:rsidRPr="005C7DEF">
        <w:rPr>
          <w:rFonts w:ascii="Times New Roman" w:hAnsi="Times New Roman" w:cs="Times New Roman"/>
          <w:i/>
          <w:iCs/>
          <w:sz w:val="24"/>
          <w:szCs w:val="24"/>
        </w:rPr>
        <w:t>037</w:t>
      </w:r>
      <w:r w:rsidRPr="005C7DEF">
        <w:rPr>
          <w:rFonts w:ascii="Times New Roman" w:hAnsi="Times New Roman" w:cs="Times New Roman"/>
          <w:i/>
          <w:iCs/>
          <w:sz w:val="24"/>
          <w:szCs w:val="24"/>
        </w:rPr>
        <w:t>]</w:t>
      </w:r>
    </w:p>
    <w:p w14:paraId="5FD0C142"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IMF-Supported PC-PEG lowered the PV of debt to GDP ratio to 81 percent and further to 71 percent with the completion of the DDEP.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pre- restructuring debt path would have resulted in a PV of debt to GDP ratio of 109 percent by 2028. [BS </w:t>
      </w:r>
      <w:r w:rsidR="00B7578B" w:rsidRPr="005C7DEF">
        <w:rPr>
          <w:rFonts w:ascii="Times New Roman" w:hAnsi="Times New Roman" w:cs="Times New Roman"/>
          <w:i/>
          <w:iCs/>
          <w:sz w:val="24"/>
          <w:szCs w:val="24"/>
        </w:rPr>
        <w:t>038</w:t>
      </w:r>
      <w:r w:rsidRPr="005C7DEF">
        <w:rPr>
          <w:rFonts w:ascii="Times New Roman" w:hAnsi="Times New Roman" w:cs="Times New Roman"/>
          <w:i/>
          <w:iCs/>
          <w:sz w:val="24"/>
          <w:szCs w:val="24"/>
        </w:rPr>
        <w:t>]</w:t>
      </w:r>
    </w:p>
    <w:p w14:paraId="6692DA97" w14:textId="2DABD4B9" w:rsidR="006266BE"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i/>
          <w:iCs/>
          <w:sz w:val="24"/>
          <w:szCs w:val="24"/>
        </w:rPr>
        <w:t>However</w:t>
      </w:r>
      <w:r w:rsidRPr="005C7DEF">
        <w:rPr>
          <w:rFonts w:ascii="Times New Roman" w:hAnsi="Times New Roman" w:cs="Times New Roman"/>
          <w:sz w:val="24"/>
          <w:szCs w:val="24"/>
        </w:rPr>
        <w:t xml:space="preserve"> is used in </w:t>
      </w:r>
      <w:r w:rsidR="002B1C92" w:rsidRPr="005C7DEF">
        <w:rPr>
          <w:rFonts w:ascii="Times New Roman" w:hAnsi="Times New Roman" w:cs="Times New Roman"/>
          <w:sz w:val="24"/>
          <w:szCs w:val="24"/>
        </w:rPr>
        <w:t>extracts BS037 and BS038 to</w:t>
      </w:r>
      <w:r w:rsidRPr="005C7DEF">
        <w:rPr>
          <w:rFonts w:ascii="Times New Roman" w:hAnsi="Times New Roman" w:cs="Times New Roman"/>
          <w:sz w:val="24"/>
          <w:szCs w:val="24"/>
        </w:rPr>
        <w:t xml:space="preserve"> signal a</w:t>
      </w:r>
      <w:r w:rsidR="0024573D" w:rsidRPr="005C7DEF">
        <w:rPr>
          <w:rFonts w:ascii="Times New Roman" w:hAnsi="Times New Roman" w:cs="Times New Roman"/>
          <w:sz w:val="24"/>
          <w:szCs w:val="24"/>
        </w:rPr>
        <w:t xml:space="preserve"> positive outcome. Specifically in </w:t>
      </w:r>
      <w:r w:rsidRPr="005C7DEF">
        <w:rPr>
          <w:rFonts w:ascii="Times New Roman" w:hAnsi="Times New Roman" w:cs="Times New Roman"/>
          <w:sz w:val="24"/>
          <w:szCs w:val="24"/>
        </w:rPr>
        <w:t>BS</w:t>
      </w:r>
      <w:r w:rsidR="00B7578B" w:rsidRPr="005C7DEF">
        <w:rPr>
          <w:rFonts w:ascii="Times New Roman" w:hAnsi="Times New Roman" w:cs="Times New Roman"/>
          <w:sz w:val="24"/>
          <w:szCs w:val="24"/>
        </w:rPr>
        <w:t xml:space="preserve"> 037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however </w:t>
      </w:r>
      <w:r w:rsidRPr="005C7DEF">
        <w:rPr>
          <w:rFonts w:ascii="Times New Roman" w:hAnsi="Times New Roman" w:cs="Times New Roman"/>
          <w:sz w:val="24"/>
          <w:szCs w:val="24"/>
        </w:rPr>
        <w:t>contrasts the positive effects of the DDEP program with Ghana's debt and sovereign default mentioned in the preceding sentence. Even though the sovereign default was negative, the completion of the DDEP exercise would improve debt trajectory after participation. In BS</w:t>
      </w:r>
      <w:r w:rsidR="00B7578B" w:rsidRPr="005C7DEF">
        <w:rPr>
          <w:rFonts w:ascii="Times New Roman" w:hAnsi="Times New Roman" w:cs="Times New Roman"/>
          <w:sz w:val="24"/>
          <w:szCs w:val="24"/>
        </w:rPr>
        <w:t>038</w:t>
      </w:r>
      <w:r w:rsidRPr="005C7DEF">
        <w:rPr>
          <w:rFonts w:ascii="Times New Roman" w:hAnsi="Times New Roman" w:cs="Times New Roman"/>
          <w:sz w:val="24"/>
          <w:szCs w:val="24"/>
        </w:rPr>
        <w:t xml:space="preserve">, this cohesive device contrasts actual positive results with what could have been the situation if no action had been taken on debt restructuring. It points out that without such restructuring efforts which lead to a lower debt-to-GDP ratio amount there would be more adverse consequences.  </w:t>
      </w:r>
    </w:p>
    <w:p w14:paraId="2AD8B5F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employed the adversative conjunctions </w:t>
      </w:r>
      <w:r w:rsidRPr="005C7DEF">
        <w:rPr>
          <w:rFonts w:ascii="Times New Roman" w:hAnsi="Times New Roman" w:cs="Times New Roman"/>
          <w:i/>
          <w:iCs/>
          <w:sz w:val="24"/>
          <w:szCs w:val="24"/>
        </w:rPr>
        <w:t>but</w:t>
      </w:r>
      <w:r w:rsidRPr="005C7DEF">
        <w:rPr>
          <w:rFonts w:ascii="Times New Roman" w:hAnsi="Times New Roman" w:cs="Times New Roman"/>
          <w:sz w:val="24"/>
          <w:szCs w:val="24"/>
        </w:rPr>
        <w:t xml:space="preserve"> </w:t>
      </w:r>
      <w:r w:rsidR="006266BE" w:rsidRPr="005C7DEF">
        <w:rPr>
          <w:rFonts w:ascii="Times New Roman" w:hAnsi="Times New Roman" w:cs="Times New Roman"/>
          <w:sz w:val="24"/>
          <w:szCs w:val="24"/>
        </w:rPr>
        <w:t xml:space="preserve">15 times </w:t>
      </w:r>
      <w:r w:rsidRPr="005C7DEF">
        <w:rPr>
          <w:rFonts w:ascii="Times New Roman" w:hAnsi="Times New Roman" w:cs="Times New Roman"/>
          <w:sz w:val="24"/>
          <w:szCs w:val="24"/>
        </w:rPr>
        <w:t>to achieve cohesion in the budget. The excerpts below provide instances of the use of these contrastive cohesive devices in the data.</w:t>
      </w:r>
    </w:p>
    <w:p w14:paraId="56CA6A4C"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The strategy sets ambitious </w:t>
      </w:r>
      <w:r w:rsidRPr="005C7DEF">
        <w:rPr>
          <w:rFonts w:ascii="Times New Roman" w:hAnsi="Times New Roman" w:cs="Times New Roman"/>
          <w:b/>
          <w:bCs/>
          <w:i/>
          <w:iCs/>
          <w:color w:val="0D0D0D" w:themeColor="text1" w:themeTint="F2"/>
          <w:sz w:val="24"/>
          <w:szCs w:val="24"/>
        </w:rPr>
        <w:t>but</w:t>
      </w:r>
      <w:r w:rsidRPr="005C7DEF">
        <w:rPr>
          <w:rFonts w:ascii="Times New Roman" w:hAnsi="Times New Roman" w:cs="Times New Roman"/>
          <w:i/>
          <w:iCs/>
          <w:color w:val="0D0D0D" w:themeColor="text1" w:themeTint="F2"/>
          <w:sz w:val="24"/>
          <w:szCs w:val="24"/>
        </w:rPr>
        <w:t xml:space="preserve"> attainable targets premised on improving ease of access to finance by leveraging the financial ecosystem. </w:t>
      </w:r>
      <w:r w:rsidR="00B7578B" w:rsidRPr="005C7DEF">
        <w:rPr>
          <w:rFonts w:ascii="Times New Roman" w:hAnsi="Times New Roman" w:cs="Times New Roman"/>
          <w:i/>
          <w:iCs/>
          <w:color w:val="0D0D0D" w:themeColor="text1" w:themeTint="F2"/>
          <w:sz w:val="24"/>
          <w:szCs w:val="24"/>
        </w:rPr>
        <w:t>[BS 039</w:t>
      </w:r>
      <w:r w:rsidRPr="005C7DEF">
        <w:rPr>
          <w:rFonts w:ascii="Times New Roman" w:hAnsi="Times New Roman" w:cs="Times New Roman"/>
          <w:i/>
          <w:iCs/>
          <w:color w:val="0D0D0D" w:themeColor="text1" w:themeTint="F2"/>
          <w:sz w:val="24"/>
          <w:szCs w:val="24"/>
        </w:rPr>
        <w:t>]</w:t>
      </w:r>
    </w:p>
    <w:p w14:paraId="2E5CD913"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We have done this before with 2 million jobs in years, </w:t>
      </w:r>
      <w:r w:rsidRPr="005C7DEF">
        <w:rPr>
          <w:rFonts w:ascii="Times New Roman" w:hAnsi="Times New Roman" w:cs="Times New Roman"/>
          <w:b/>
          <w:bCs/>
          <w:i/>
          <w:iCs/>
          <w:color w:val="0D0D0D" w:themeColor="text1" w:themeTint="F2"/>
          <w:sz w:val="24"/>
          <w:szCs w:val="24"/>
        </w:rPr>
        <w:t xml:space="preserve">but </w:t>
      </w:r>
      <w:r w:rsidRPr="005C7DEF">
        <w:rPr>
          <w:rFonts w:ascii="Times New Roman" w:hAnsi="Times New Roman" w:cs="Times New Roman"/>
          <w:i/>
          <w:iCs/>
          <w:color w:val="0D0D0D" w:themeColor="text1" w:themeTint="F2"/>
          <w:sz w:val="24"/>
          <w:szCs w:val="24"/>
        </w:rPr>
        <w:t>we must move faster.</w:t>
      </w:r>
      <w:r w:rsidR="00B7578B" w:rsidRPr="005C7DEF">
        <w:rPr>
          <w:rFonts w:ascii="Times New Roman" w:hAnsi="Times New Roman" w:cs="Times New Roman"/>
          <w:i/>
          <w:iCs/>
          <w:color w:val="0D0D0D" w:themeColor="text1" w:themeTint="F2"/>
          <w:sz w:val="24"/>
          <w:szCs w:val="24"/>
        </w:rPr>
        <w:t xml:space="preserve"> [BS 040</w:t>
      </w:r>
      <w:r w:rsidRPr="005C7DEF">
        <w:rPr>
          <w:rFonts w:ascii="Times New Roman" w:hAnsi="Times New Roman" w:cs="Times New Roman"/>
          <w:i/>
          <w:iCs/>
          <w:color w:val="0D0D0D" w:themeColor="text1" w:themeTint="F2"/>
          <w:sz w:val="24"/>
          <w:szCs w:val="24"/>
        </w:rPr>
        <w:t>]</w:t>
      </w:r>
    </w:p>
    <w:p w14:paraId="3B008438" w14:textId="217F9110" w:rsidR="00D538BB" w:rsidRPr="005C7DEF" w:rsidRDefault="006266BE"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w:t>
      </w:r>
      <w:r w:rsidR="00B7578B" w:rsidRPr="005C7DEF">
        <w:rPr>
          <w:rFonts w:ascii="Times New Roman" w:hAnsi="Times New Roman" w:cs="Times New Roman"/>
          <w:sz w:val="24"/>
          <w:szCs w:val="24"/>
        </w:rPr>
        <w:t>n extract BS 039</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The strategy sets ambitious but attainable targets premised on improving ease of access to finance by leveraging the financial ecosystem,</w:t>
      </w:r>
      <w:r w:rsidR="00D538BB" w:rsidRPr="005C7DEF">
        <w:rPr>
          <w:rFonts w:ascii="Times New Roman" w:hAnsi="Times New Roman" w:cs="Times New Roman"/>
          <w:sz w:val="24"/>
          <w:szCs w:val="24"/>
        </w:rPr>
        <w:t xml:space="preserve"> the adversative </w:t>
      </w:r>
      <w:r w:rsidR="00D538BB" w:rsidRPr="005C7DEF">
        <w:rPr>
          <w:rFonts w:ascii="Times New Roman" w:hAnsi="Times New Roman" w:cs="Times New Roman"/>
          <w:i/>
          <w:iCs/>
          <w:sz w:val="24"/>
          <w:szCs w:val="24"/>
        </w:rPr>
        <w:t xml:space="preserve">but </w:t>
      </w:r>
      <w:r w:rsidR="00D538BB" w:rsidRPr="005C7DEF">
        <w:rPr>
          <w:rFonts w:ascii="Times New Roman" w:hAnsi="Times New Roman" w:cs="Times New Roman"/>
          <w:sz w:val="24"/>
          <w:szCs w:val="24"/>
        </w:rPr>
        <w:t>is</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used to</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contrast the ambitious nature of the targets being set with their attainability. This</w:t>
      </w:r>
      <w:r w:rsidR="00B5386C" w:rsidRPr="005C7DEF">
        <w:rPr>
          <w:rFonts w:ascii="Times New Roman" w:hAnsi="Times New Roman" w:cs="Times New Roman"/>
          <w:sz w:val="24"/>
          <w:szCs w:val="24"/>
        </w:rPr>
        <w:t xml:space="preserve"> cohesive device indicates</w:t>
      </w:r>
      <w:r w:rsidR="00D538BB" w:rsidRPr="005C7DEF">
        <w:rPr>
          <w:rFonts w:ascii="Times New Roman" w:hAnsi="Times New Roman" w:cs="Times New Roman"/>
          <w:sz w:val="24"/>
          <w:szCs w:val="24"/>
        </w:rPr>
        <w:t xml:space="preserve"> that even though the goals that are set are high, they are r</w:t>
      </w:r>
      <w:r w:rsidR="00B5386C" w:rsidRPr="005C7DEF">
        <w:rPr>
          <w:rFonts w:ascii="Times New Roman" w:hAnsi="Times New Roman" w:cs="Times New Roman"/>
          <w:sz w:val="24"/>
          <w:szCs w:val="24"/>
        </w:rPr>
        <w:t>ealistic</w:t>
      </w:r>
      <w:r w:rsidR="00D538BB" w:rsidRPr="005C7DEF">
        <w:rPr>
          <w:rFonts w:ascii="Times New Roman" w:hAnsi="Times New Roman" w:cs="Times New Roman"/>
          <w:sz w:val="24"/>
          <w:szCs w:val="24"/>
        </w:rPr>
        <w:t xml:space="preserve">. In </w:t>
      </w:r>
      <w:r w:rsidR="00B7578B" w:rsidRPr="005C7DEF">
        <w:rPr>
          <w:rFonts w:ascii="Times New Roman" w:hAnsi="Times New Roman" w:cs="Times New Roman"/>
          <w:sz w:val="24"/>
          <w:szCs w:val="24"/>
        </w:rPr>
        <w:t>extract BS 040</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but</w:t>
      </w:r>
      <w:r w:rsidR="00D538BB" w:rsidRPr="005C7DEF">
        <w:rPr>
          <w:rFonts w:ascii="Times New Roman" w:hAnsi="Times New Roman" w:cs="Times New Roman"/>
          <w:sz w:val="24"/>
          <w:szCs w:val="24"/>
        </w:rPr>
        <w:t xml:space="preserve"> acknowledges past achievements while contrasting them with the need for increased speed in future actions. </w:t>
      </w:r>
    </w:p>
    <w:p w14:paraId="1DDD3BC7" w14:textId="670F7E89" w:rsidR="00D538BB" w:rsidRPr="005C7DEF" w:rsidRDefault="00D538BB" w:rsidP="00797DA7">
      <w:pPr>
        <w:pStyle w:val="ListParagraph4"/>
        <w:numPr>
          <w:ilvl w:val="2"/>
          <w:numId w:val="28"/>
        </w:numPr>
        <w:rPr>
          <w:rFonts w:cs="Times New Roman"/>
          <w:b w:val="0"/>
          <w:i/>
          <w:iCs/>
          <w:szCs w:val="24"/>
        </w:rPr>
      </w:pPr>
      <w:bookmarkStart w:id="17" w:name="_Toc190142346"/>
      <w:r w:rsidRPr="005C7DEF">
        <w:rPr>
          <w:rFonts w:cs="Times New Roman"/>
          <w:b w:val="0"/>
          <w:i/>
          <w:iCs/>
          <w:szCs w:val="24"/>
        </w:rPr>
        <w:t>Causal</w:t>
      </w:r>
      <w:bookmarkEnd w:id="17"/>
    </w:p>
    <w:p w14:paraId="4B4AF631" w14:textId="09DB1FC1"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Causal conjunctions convey outcome, cause, or intention. Conjunctions indicating results are frequently used in both written and spoken English to establish connections between different discourses (Biber et al. 1999).  Causal conjunctions had only 62 instances, with forms such as </w:t>
      </w:r>
      <w:r w:rsidRPr="005C7DEF">
        <w:rPr>
          <w:rFonts w:ascii="Times New Roman" w:hAnsi="Times New Roman" w:cs="Times New Roman"/>
          <w:i/>
          <w:iCs/>
          <w:sz w:val="24"/>
          <w:szCs w:val="24"/>
        </w:rPr>
        <w:t xml:space="preserve">therefore, as a result, thus, consequently, because, to this end, in this respect,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in this regard.</w:t>
      </w:r>
      <w:r w:rsidRPr="005C7DEF">
        <w:rPr>
          <w:rFonts w:ascii="Times New Roman" w:hAnsi="Times New Roman" w:cs="Times New Roman"/>
          <w:sz w:val="24"/>
          <w:szCs w:val="24"/>
        </w:rPr>
        <w:t xml:space="preserve"> </w:t>
      </w:r>
    </w:p>
    <w:p w14:paraId="15D398C9"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2023 Debt Sustainability Analysis (DSA) and Medium-Term Debt Management Strategy (MTDS), which guides borrowing was prepared and published on the MoF website. The analysis and strategy documents were recalibrated and revised in accordance with the IMF-supported PC-PEG programme and the debt restructuring </w:t>
      </w:r>
      <w:r w:rsidRPr="005C7DEF">
        <w:rPr>
          <w:rFonts w:ascii="Times New Roman" w:hAnsi="Times New Roman" w:cs="Times New Roman"/>
          <w:i/>
          <w:iCs/>
          <w:sz w:val="24"/>
          <w:szCs w:val="24"/>
        </w:rPr>
        <w:lastRenderedPageBreak/>
        <w:t xml:space="preserve">initiative.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the Issuance Calendar for the third quarter was prepared and published to guide the borrowing activities of Government. [BS </w:t>
      </w:r>
      <w:r w:rsidR="00B7578B" w:rsidRPr="005C7DEF">
        <w:rPr>
          <w:rFonts w:ascii="Times New Roman" w:hAnsi="Times New Roman" w:cs="Times New Roman"/>
          <w:i/>
          <w:iCs/>
          <w:sz w:val="24"/>
          <w:szCs w:val="24"/>
        </w:rPr>
        <w:t>041</w:t>
      </w:r>
      <w:r w:rsidRPr="005C7DEF">
        <w:rPr>
          <w:rFonts w:ascii="Times New Roman" w:hAnsi="Times New Roman" w:cs="Times New Roman"/>
          <w:i/>
          <w:iCs/>
          <w:sz w:val="24"/>
          <w:szCs w:val="24"/>
        </w:rPr>
        <w:t>]</w:t>
      </w:r>
    </w:p>
    <w:p w14:paraId="71990878"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unfortunately, the ongoing litigation commenced by shareholders of some of the defunct AMCs has made it difficult for the SEC to work with the Official Liquidator (Registrar of Companies) to obtain liquidation orders for Blackshield Capital Management Ltd (formerly Gold Coast Securities Ltd).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Government has not been able to support the bailout for investors of Blackshield. Accordingly, approval received from Parliament in 2021 to pay the aggrieved investors of Blackshield has lapsed. [BS </w:t>
      </w:r>
      <w:r w:rsidR="00B7578B" w:rsidRPr="005C7DEF">
        <w:rPr>
          <w:rFonts w:ascii="Times New Roman" w:hAnsi="Times New Roman" w:cs="Times New Roman"/>
          <w:i/>
          <w:iCs/>
          <w:sz w:val="24"/>
          <w:szCs w:val="24"/>
        </w:rPr>
        <w:t>042</w:t>
      </w:r>
      <w:r w:rsidRPr="005C7DEF">
        <w:rPr>
          <w:rFonts w:ascii="Times New Roman" w:hAnsi="Times New Roman" w:cs="Times New Roman"/>
          <w:i/>
          <w:iCs/>
          <w:sz w:val="24"/>
          <w:szCs w:val="24"/>
        </w:rPr>
        <w:t>]</w:t>
      </w:r>
    </w:p>
    <w:p w14:paraId="16E6DF4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excerpts above show the function of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in showing a cause-effect relationship between two or m</w:t>
      </w:r>
      <w:r w:rsidR="00B7578B" w:rsidRPr="005C7DEF">
        <w:rPr>
          <w:rFonts w:ascii="Times New Roman" w:hAnsi="Times New Roman" w:cs="Times New Roman"/>
          <w:sz w:val="24"/>
          <w:szCs w:val="24"/>
        </w:rPr>
        <w:t>ore sentences. In extract BS 041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is used to connect the preparation and publication of the recalibrated DSA and MTDS with the subsequent preparation and publication of the Issuance Calendar. This function shows that the action of the latter was a consequence of the former. This cohesive device provides a transition between the discussion of the recalibrated documents and the resulting action. In </w:t>
      </w:r>
      <w:r w:rsidR="00B7578B" w:rsidRPr="005C7DEF">
        <w:rPr>
          <w:rFonts w:ascii="Times New Roman" w:hAnsi="Times New Roman" w:cs="Times New Roman"/>
          <w:sz w:val="24"/>
          <w:szCs w:val="24"/>
        </w:rPr>
        <w:t>extract BS 042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links the difficulty faced by the SEC due to ongoing litigation to the inability of government to support the bailout for Blackshield investors. This function shows that the latter situation is as a result of the former. </w:t>
      </w:r>
    </w:p>
    <w:p w14:paraId="3211629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causal conjunction </w:t>
      </w:r>
      <w:r w:rsidRPr="005C7DEF">
        <w:rPr>
          <w:rFonts w:ascii="Times New Roman" w:hAnsi="Times New Roman" w:cs="Times New Roman"/>
          <w:i/>
          <w:iCs/>
          <w:sz w:val="24"/>
          <w:szCs w:val="24"/>
        </w:rPr>
        <w:t>because</w:t>
      </w:r>
      <w:r w:rsidRPr="005C7DEF">
        <w:rPr>
          <w:rFonts w:ascii="Times New Roman" w:hAnsi="Times New Roman" w:cs="Times New Roman"/>
          <w:sz w:val="24"/>
          <w:szCs w:val="24"/>
        </w:rPr>
        <w:t xml:space="preserve"> was used 7 times in the data to show causal function. The excerpts below present evidence of its function in the data. </w:t>
      </w:r>
    </w:p>
    <w:p w14:paraId="6001127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January to September 2023 receipts of US$751.32 million is 35.7 percent lower than the realised receipts of US$1,168.99 million for the same period in 2022. The reduction in the receipts was mainly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a lower average achieved crude oil price of US$76.65 per barrel, compared to US$102.38 for the same period in 2022. [BS </w:t>
      </w:r>
      <w:r w:rsidR="00B7578B" w:rsidRPr="005C7DEF">
        <w:rPr>
          <w:rFonts w:ascii="Times New Roman" w:hAnsi="Times New Roman" w:cs="Times New Roman"/>
          <w:i/>
          <w:iCs/>
          <w:sz w:val="24"/>
          <w:szCs w:val="24"/>
        </w:rPr>
        <w:t>043</w:t>
      </w:r>
      <w:r w:rsidRPr="005C7DEF">
        <w:rPr>
          <w:rFonts w:ascii="Times New Roman" w:hAnsi="Times New Roman" w:cs="Times New Roman"/>
          <w:i/>
          <w:iCs/>
          <w:sz w:val="24"/>
          <w:szCs w:val="24"/>
        </w:rPr>
        <w:t>]</w:t>
      </w:r>
    </w:p>
    <w:p w14:paraId="242EAC5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on 24th February, 2023 S&amp;P Global Ratings upgraded Ghana’s Local Currency (LC) long-term rating from ‘SD’ to 'CCC+', after the successful completion of the first phase of the Domestic Debt Exchange Programme (DDEP) and affirmed its Foreign Currency (FC) rating at ‘SD’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the suspension of external debt repayment. [BS </w:t>
      </w:r>
      <w:r w:rsidR="00B7578B" w:rsidRPr="005C7DEF">
        <w:rPr>
          <w:rFonts w:ascii="Times New Roman" w:hAnsi="Times New Roman" w:cs="Times New Roman"/>
          <w:i/>
          <w:iCs/>
          <w:sz w:val="24"/>
          <w:szCs w:val="24"/>
        </w:rPr>
        <w:t>044</w:t>
      </w:r>
      <w:r w:rsidRPr="005C7DEF">
        <w:rPr>
          <w:rFonts w:ascii="Times New Roman" w:hAnsi="Times New Roman" w:cs="Times New Roman"/>
          <w:i/>
          <w:iCs/>
          <w:sz w:val="24"/>
          <w:szCs w:val="24"/>
        </w:rPr>
        <w:t>]</w:t>
      </w:r>
    </w:p>
    <w:p w14:paraId="2D95324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is used to indicate that the cause or reason behind the reduction in receipts is the low average achieved in crude oil price. </w:t>
      </w:r>
      <w:r w:rsidRPr="005C7DEF">
        <w:rPr>
          <w:rFonts w:ascii="Times New Roman" w:hAnsi="Times New Roman" w:cs="Times New Roman"/>
          <w:sz w:val="24"/>
          <w:szCs w:val="24"/>
        </w:rPr>
        <w:t>In extract BS 044</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gives the reason—the suspension of external debt repayment—for the affirmation of the Foreign Currency (FC) rating.</w:t>
      </w:r>
    </w:p>
    <w:p w14:paraId="4FB7D1D9" w14:textId="6648171E" w:rsidR="00D538BB" w:rsidRPr="005C7DEF" w:rsidRDefault="00D538BB" w:rsidP="00797DA7">
      <w:pPr>
        <w:pStyle w:val="ListParagraph4"/>
        <w:numPr>
          <w:ilvl w:val="2"/>
          <w:numId w:val="28"/>
        </w:numPr>
        <w:rPr>
          <w:rFonts w:cs="Times New Roman"/>
          <w:b w:val="0"/>
          <w:i/>
          <w:iCs/>
          <w:szCs w:val="24"/>
        </w:rPr>
      </w:pPr>
      <w:bookmarkStart w:id="18" w:name="_Toc190142347"/>
      <w:r w:rsidRPr="005C7DEF">
        <w:rPr>
          <w:rFonts w:cs="Times New Roman"/>
          <w:b w:val="0"/>
          <w:i/>
          <w:iCs/>
          <w:szCs w:val="24"/>
        </w:rPr>
        <w:t>Temporal</w:t>
      </w:r>
      <w:bookmarkEnd w:id="18"/>
    </w:p>
    <w:p w14:paraId="59FA40C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Temporals had a frequency count of 108 in the data. The use of this conjunction type shows the Minister’s attempt to organize information in a logical sequence so that the audience can easily understand how events or ideas unfold in time. Seven types of temporal relations were used in the data. They include </w:t>
      </w:r>
      <w:r w:rsidRPr="005C7DEF">
        <w:rPr>
          <w:rFonts w:ascii="Times New Roman" w:hAnsi="Times New Roman" w:cs="Times New Roman"/>
          <w:i/>
          <w:iCs/>
          <w:sz w:val="24"/>
          <w:szCs w:val="24"/>
        </w:rPr>
        <w:t>while, before, after, since, then, next, and at the same time</w:t>
      </w:r>
      <w:r w:rsidRPr="005C7DEF">
        <w:rPr>
          <w:rFonts w:ascii="Times New Roman" w:hAnsi="Times New Roman" w:cs="Times New Roman"/>
          <w:sz w:val="24"/>
          <w:szCs w:val="24"/>
        </w:rPr>
        <w:t xml:space="preserve">. These varied forms of temporal conjunctions are used to indicate various kinds of temporal functions. Some of these functions include the past and durative functions. The cohesive device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appeared 37 times in the data but 36 instances expressed temporal relation</w:t>
      </w:r>
      <w:r w:rsidR="00DF1805" w:rsidRPr="005C7DEF">
        <w:rPr>
          <w:rFonts w:ascii="Times New Roman" w:hAnsi="Times New Roman" w:cs="Times New Roman"/>
          <w:sz w:val="24"/>
          <w:szCs w:val="24"/>
        </w:rPr>
        <w:t xml:space="preserve"> as illustrated below</w:t>
      </w:r>
      <w:r w:rsidRPr="005C7DEF">
        <w:rPr>
          <w:rFonts w:ascii="Times New Roman" w:hAnsi="Times New Roman" w:cs="Times New Roman"/>
          <w:sz w:val="24"/>
          <w:szCs w:val="24"/>
        </w:rPr>
        <w:t xml:space="preserve">. In each excerpt,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is </w:t>
      </w:r>
      <w:r w:rsidRPr="005C7DEF">
        <w:rPr>
          <w:rFonts w:ascii="Times New Roman" w:hAnsi="Times New Roman" w:cs="Times New Roman"/>
          <w:sz w:val="24"/>
          <w:szCs w:val="24"/>
        </w:rPr>
        <w:lastRenderedPageBreak/>
        <w:t>used to indicate a specific point in time or duration from which a situation or event has been ongoing or has had an effect.</w:t>
      </w:r>
    </w:p>
    <w:p w14:paraId="709509E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inception of the gold for reserves programme, the Bank of Ghana has purchased a total amount of 17.89 tons (US$1,140m) of gold to boost its gold reserves. [BS </w:t>
      </w:r>
      <w:r w:rsidR="00B7578B" w:rsidRPr="005C7DEF">
        <w:rPr>
          <w:rFonts w:ascii="Times New Roman" w:hAnsi="Times New Roman" w:cs="Times New Roman"/>
          <w:i/>
          <w:iCs/>
          <w:sz w:val="24"/>
          <w:szCs w:val="24"/>
        </w:rPr>
        <w:t>045</w:t>
      </w:r>
      <w:r w:rsidRPr="005C7DEF">
        <w:rPr>
          <w:rFonts w:ascii="Times New Roman" w:hAnsi="Times New Roman" w:cs="Times New Roman"/>
          <w:i/>
          <w:iCs/>
          <w:sz w:val="24"/>
          <w:szCs w:val="24"/>
        </w:rPr>
        <w:t>]</w:t>
      </w:r>
    </w:p>
    <w:p w14:paraId="20A9F8C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Cedi has stabilized against the US dollar </w:t>
      </w: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early 2023 with a year-to-date, cumulative depreciation of 25.7 percent compared to 54.1 percent over the same period in 2022. [BS </w:t>
      </w:r>
      <w:r w:rsidR="00B7578B" w:rsidRPr="005C7DEF">
        <w:rPr>
          <w:rFonts w:ascii="Times New Roman" w:hAnsi="Times New Roman" w:cs="Times New Roman"/>
          <w:i/>
          <w:iCs/>
          <w:sz w:val="24"/>
          <w:szCs w:val="24"/>
        </w:rPr>
        <w:t>046</w:t>
      </w:r>
      <w:r w:rsidRPr="005C7DEF">
        <w:rPr>
          <w:rFonts w:ascii="Times New Roman" w:hAnsi="Times New Roman" w:cs="Times New Roman"/>
          <w:i/>
          <w:iCs/>
          <w:sz w:val="24"/>
          <w:szCs w:val="24"/>
        </w:rPr>
        <w:t>]</w:t>
      </w:r>
    </w:p>
    <w:p w14:paraId="33B9A88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045</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inception of the gold for reserves programme</w:t>
      </w:r>
      <w:r w:rsidR="00D538BB" w:rsidRPr="005C7DEF">
        <w:rPr>
          <w:rFonts w:ascii="Times New Roman" w:hAnsi="Times New Roman" w:cs="Times New Roman"/>
          <w:sz w:val="24"/>
          <w:szCs w:val="24"/>
        </w:rPr>
        <w:t xml:space="preserve"> specifies the starting point from which the Bank of Ghana has been purchasing gold. It does not denote an ongoing action but rather marks the beginning of a specific period during which the action occurred.</w:t>
      </w:r>
      <w:r w:rsidRPr="005C7DEF">
        <w:rPr>
          <w:rFonts w:ascii="Times New Roman" w:hAnsi="Times New Roman" w:cs="Times New Roman"/>
          <w:sz w:val="24"/>
          <w:szCs w:val="24"/>
        </w:rPr>
        <w:t xml:space="preserve"> Similarly in extract BS 046</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early 2023</w:t>
      </w:r>
      <w:r w:rsidR="00D538BB" w:rsidRPr="005C7DEF">
        <w:rPr>
          <w:rFonts w:ascii="Times New Roman" w:hAnsi="Times New Roman" w:cs="Times New Roman"/>
          <w:sz w:val="24"/>
          <w:szCs w:val="24"/>
        </w:rPr>
        <w:t xml:space="preserve"> marks the starting point from which the cedi has stabilized against the US dollar. </w:t>
      </w:r>
    </w:p>
    <w:p w14:paraId="74844D9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temporal conjunction </w:t>
      </w:r>
      <w:r w:rsidRPr="005C7DEF">
        <w:rPr>
          <w:rFonts w:ascii="Times New Roman" w:hAnsi="Times New Roman" w:cs="Times New Roman"/>
          <w:i/>
          <w:iCs/>
          <w:sz w:val="24"/>
          <w:szCs w:val="24"/>
        </w:rPr>
        <w:t>while</w:t>
      </w:r>
      <w:r w:rsidRPr="005C7DEF">
        <w:rPr>
          <w:rFonts w:ascii="Times New Roman" w:hAnsi="Times New Roman" w:cs="Times New Roman"/>
          <w:sz w:val="24"/>
          <w:szCs w:val="24"/>
        </w:rPr>
        <w:t xml:space="preserve"> was also used to indicate a temporal relationship between two events or actions. This cohesive device had a frequency count of 47. The excerpts below are instances of this function in the data.</w:t>
      </w:r>
    </w:p>
    <w:p w14:paraId="12A26DCF"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the Ghana Cycling youth team won a bronze medal during the 19th African Cycling Confederation (ACC) Africa Road and 1st ACC Paracycling Championships organised at Ablekuma Olebu in Accra in February</w:t>
      </w:r>
      <w:r w:rsidRPr="005C7DEF">
        <w:rPr>
          <w:rFonts w:ascii="Times New Roman" w:hAnsi="Times New Roman" w:cs="Times New Roman"/>
          <w:b/>
          <w:bCs/>
          <w:i/>
          <w:iCs/>
          <w:sz w:val="24"/>
          <w:szCs w:val="24"/>
        </w:rPr>
        <w:t>, while</w:t>
      </w:r>
      <w:r w:rsidRPr="005C7DEF">
        <w:rPr>
          <w:rFonts w:ascii="Times New Roman" w:hAnsi="Times New Roman" w:cs="Times New Roman"/>
          <w:i/>
          <w:iCs/>
          <w:sz w:val="24"/>
          <w:szCs w:val="24"/>
        </w:rPr>
        <w:t xml:space="preserve"> the National Fencing Team won 16 medals comprising two gold, six silver and eight bronze medals at the 2023 Cadet Junior African Fencing Championship held at the Trust Emporium in Accra, in February. [BS </w:t>
      </w:r>
      <w:r w:rsidR="00B7578B" w:rsidRPr="005C7DEF">
        <w:rPr>
          <w:rFonts w:ascii="Times New Roman" w:hAnsi="Times New Roman" w:cs="Times New Roman"/>
          <w:i/>
          <w:iCs/>
          <w:sz w:val="24"/>
          <w:szCs w:val="24"/>
        </w:rPr>
        <w:t>047</w:t>
      </w:r>
      <w:r w:rsidRPr="005C7DEF">
        <w:rPr>
          <w:rFonts w:ascii="Times New Roman" w:hAnsi="Times New Roman" w:cs="Times New Roman"/>
          <w:i/>
          <w:iCs/>
          <w:sz w:val="24"/>
          <w:szCs w:val="24"/>
        </w:rPr>
        <w:t>]</w:t>
      </w:r>
    </w:p>
    <w:p w14:paraId="7C5B55B8"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Growth Strategy recognises the significant imbalance between demand and domestic production of vegetables. For instance, in 2022, even though demand for onions was 314,337mt, local production was only 178,492mt. Similarly, the national demand for tomato in 2022 was estimated to be 1,257,348mt, </w:t>
      </w:r>
      <w:r w:rsidRPr="005C7DEF">
        <w:rPr>
          <w:rFonts w:ascii="Times New Roman" w:hAnsi="Times New Roman" w:cs="Times New Roman"/>
          <w:b/>
          <w:bCs/>
          <w:i/>
          <w:iCs/>
          <w:sz w:val="24"/>
          <w:szCs w:val="24"/>
        </w:rPr>
        <w:t>while</w:t>
      </w:r>
      <w:r w:rsidRPr="005C7DEF">
        <w:rPr>
          <w:rFonts w:ascii="Times New Roman" w:hAnsi="Times New Roman" w:cs="Times New Roman"/>
          <w:i/>
          <w:iCs/>
          <w:sz w:val="24"/>
          <w:szCs w:val="24"/>
        </w:rPr>
        <w:t xml:space="preserve"> local production accounted for less than half at 468,280mt. [BS </w:t>
      </w:r>
      <w:r w:rsidR="00B7578B" w:rsidRPr="005C7DEF">
        <w:rPr>
          <w:rFonts w:ascii="Times New Roman" w:hAnsi="Times New Roman" w:cs="Times New Roman"/>
          <w:i/>
          <w:iCs/>
          <w:sz w:val="24"/>
          <w:szCs w:val="24"/>
        </w:rPr>
        <w:t>048</w:t>
      </w:r>
      <w:r w:rsidRPr="005C7DEF">
        <w:rPr>
          <w:rFonts w:ascii="Times New Roman" w:hAnsi="Times New Roman" w:cs="Times New Roman"/>
          <w:i/>
          <w:iCs/>
          <w:sz w:val="24"/>
          <w:szCs w:val="24"/>
        </w:rPr>
        <w:t>]</w:t>
      </w:r>
    </w:p>
    <w:p w14:paraId="56F46489"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047</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while </w:t>
      </w:r>
      <w:r w:rsidR="00D538BB" w:rsidRPr="005C7DEF">
        <w:rPr>
          <w:rFonts w:ascii="Times New Roman" w:hAnsi="Times New Roman" w:cs="Times New Roman"/>
          <w:sz w:val="24"/>
          <w:szCs w:val="24"/>
        </w:rPr>
        <w:t xml:space="preserve">is used to introduce a simultaneous occurrence of two events. These are </w:t>
      </w:r>
      <w:r w:rsidR="00D538BB" w:rsidRPr="005C7DEF">
        <w:rPr>
          <w:rFonts w:ascii="Times New Roman" w:hAnsi="Times New Roman" w:cs="Times New Roman"/>
          <w:i/>
          <w:iCs/>
          <w:sz w:val="24"/>
          <w:szCs w:val="24"/>
        </w:rPr>
        <w:t>the Ghana Cycling youth team</w:t>
      </w:r>
      <w:r w:rsidR="00D538BB" w:rsidRPr="005C7DEF">
        <w:rPr>
          <w:rFonts w:ascii="Times New Roman" w:hAnsi="Times New Roman" w:cs="Times New Roman"/>
          <w:sz w:val="24"/>
          <w:szCs w:val="24"/>
        </w:rPr>
        <w:t xml:space="preserve"> winning a bronze medal and </w:t>
      </w:r>
      <w:r w:rsidR="00D538BB" w:rsidRPr="005C7DEF">
        <w:rPr>
          <w:rFonts w:ascii="Times New Roman" w:hAnsi="Times New Roman" w:cs="Times New Roman"/>
          <w:i/>
          <w:iCs/>
          <w:sz w:val="24"/>
          <w:szCs w:val="24"/>
        </w:rPr>
        <w:t>the National Fencing Team</w:t>
      </w:r>
      <w:r w:rsidR="00D538BB" w:rsidRPr="005C7DEF">
        <w:rPr>
          <w:rFonts w:ascii="Times New Roman" w:hAnsi="Times New Roman" w:cs="Times New Roman"/>
          <w:sz w:val="24"/>
          <w:szCs w:val="24"/>
        </w:rPr>
        <w:t xml:space="preserve"> winning multiple medals in February. The use of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points out that these two events happened during the same time frame and adds more context to the sporting achievements in Ghana at that period. In </w:t>
      </w:r>
      <w:r w:rsidRPr="005C7DEF">
        <w:rPr>
          <w:rFonts w:ascii="Times New Roman" w:hAnsi="Times New Roman" w:cs="Times New Roman"/>
          <w:sz w:val="24"/>
          <w:szCs w:val="24"/>
        </w:rPr>
        <w:t>extract BS 048</w:t>
      </w:r>
      <w:r w:rsidR="00D538BB" w:rsidRPr="005C7DEF">
        <w:rPr>
          <w:rFonts w:ascii="Times New Roman" w:hAnsi="Times New Roman" w:cs="Times New Roman"/>
          <w:sz w:val="24"/>
          <w:szCs w:val="24"/>
        </w:rPr>
        <w:t xml:space="preserve">, the conjunction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is used to show a temporal relationship between the demand for vegetables and the level of local production, where both are happening at the same time. This cohesive device shows the stark difference that exists between these two factors by portraying them as concurrent. </w:t>
      </w:r>
    </w:p>
    <w:p w14:paraId="78C1BCCC" w14:textId="77777777" w:rsidR="009A0A7A" w:rsidRPr="005C7DEF" w:rsidRDefault="009A0A7A" w:rsidP="00797DA7">
      <w:pPr>
        <w:spacing w:line="240" w:lineRule="auto"/>
        <w:rPr>
          <w:rFonts w:ascii="Times New Roman" w:hAnsi="Times New Roman" w:cs="Times New Roman"/>
          <w:b/>
          <w:bCs/>
          <w:sz w:val="24"/>
          <w:szCs w:val="24"/>
        </w:rPr>
      </w:pPr>
    </w:p>
    <w:p w14:paraId="3B74E6EE" w14:textId="4C5C9823" w:rsidR="00265F0D" w:rsidRPr="005C7DEF" w:rsidRDefault="00265F0D"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Conclusion</w:t>
      </w:r>
    </w:p>
    <w:p w14:paraId="0ECC0604" w14:textId="77777777" w:rsidR="00265F0D" w:rsidRPr="005C7DEF" w:rsidRDefault="00265F0D"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investigated the discourse functions of grammatical cohesive devices in </w:t>
      </w:r>
      <w:r w:rsidR="00B30ACB" w:rsidRPr="005C7DEF">
        <w:rPr>
          <w:rFonts w:ascii="Times New Roman" w:hAnsi="Times New Roman" w:cs="Times New Roman"/>
          <w:sz w:val="24"/>
          <w:szCs w:val="24"/>
        </w:rPr>
        <w:t>Ghana’s 2024</w:t>
      </w:r>
      <w:r w:rsidR="00896B9C" w:rsidRPr="005C7DEF">
        <w:rPr>
          <w:rFonts w:ascii="Times New Roman" w:hAnsi="Times New Roman" w:cs="Times New Roman"/>
          <w:sz w:val="24"/>
          <w:szCs w:val="24"/>
        </w:rPr>
        <w:t xml:space="preserve"> politico-financial budget s</w:t>
      </w:r>
      <w:r w:rsidRPr="005C7DEF">
        <w:rPr>
          <w:rFonts w:ascii="Times New Roman" w:hAnsi="Times New Roman" w:cs="Times New Roman"/>
          <w:sz w:val="24"/>
          <w:szCs w:val="24"/>
        </w:rPr>
        <w:t>tatement.</w:t>
      </w:r>
      <w:r w:rsidR="00B30ACB"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functions were analyzed based on three types of grammatical cohesive devices identified in the data: references, substitution and conjunctions. It was found that the Finance Minister used personal reference both inclusively and exclusively. He used the first-person singular pronoun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exclusively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to establish his presence and authority in the </w:t>
      </w:r>
      <w:r w:rsidRPr="005C7DEF">
        <w:rPr>
          <w:rFonts w:ascii="Times New Roman" w:hAnsi="Times New Roman" w:cs="Times New Roman"/>
          <w:sz w:val="24"/>
          <w:szCs w:val="24"/>
        </w:rPr>
        <w:lastRenderedPageBreak/>
        <w:t xml:space="preserve">discourse by sending a signal to the audience that he is directly involved in the budgeting process and is taking accountability for its contents. This finding supports that of Ahmed et al. (2014) in which the budget speeches from Pakistan and India used the first-person pronoun </w:t>
      </w:r>
      <w:r w:rsidRPr="005C7DEF">
        <w:rPr>
          <w:rFonts w:ascii="Times New Roman" w:hAnsi="Times New Roman" w:cs="Times New Roman"/>
          <w:i/>
          <w:iCs/>
          <w:sz w:val="24"/>
          <w:szCs w:val="24"/>
        </w:rPr>
        <w:t xml:space="preserve">I </w:t>
      </w:r>
      <w:r w:rsidRPr="005C7DEF">
        <w:rPr>
          <w:rFonts w:ascii="Times New Roman" w:hAnsi="Times New Roman" w:cs="Times New Roman"/>
          <w:sz w:val="24"/>
          <w:szCs w:val="24"/>
        </w:rPr>
        <w:t xml:space="preserve">to indicate responsibility for the actions in the budget. </w:t>
      </w:r>
      <w:r w:rsidR="00B874E4" w:rsidRPr="005C7DEF">
        <w:rPr>
          <w:rFonts w:ascii="Times New Roman" w:hAnsi="Times New Roman" w:cs="Times New Roman"/>
          <w:sz w:val="24"/>
          <w:szCs w:val="24"/>
        </w:rPr>
        <w:t xml:space="preserve">The </w:t>
      </w:r>
      <w:r w:rsidRPr="005C7DEF">
        <w:rPr>
          <w:rFonts w:ascii="Times New Roman" w:hAnsi="Times New Roman" w:cs="Times New Roman"/>
          <w:sz w:val="24"/>
          <w:szCs w:val="24"/>
        </w:rPr>
        <w:t>Minister</w:t>
      </w:r>
      <w:r w:rsidR="00B874E4" w:rsidRPr="005C7DEF">
        <w:rPr>
          <w:rFonts w:ascii="Times New Roman" w:hAnsi="Times New Roman" w:cs="Times New Roman"/>
          <w:sz w:val="24"/>
          <w:szCs w:val="24"/>
        </w:rPr>
        <w:t xml:space="preserve"> of Finance</w:t>
      </w:r>
      <w:r w:rsidRPr="005C7DEF">
        <w:rPr>
          <w:rFonts w:ascii="Times New Roman" w:hAnsi="Times New Roman" w:cs="Times New Roman"/>
          <w:sz w:val="24"/>
          <w:szCs w:val="24"/>
        </w:rPr>
        <w:t xml:space="preserve"> also </w:t>
      </w:r>
      <w:r w:rsidR="00B874E4" w:rsidRPr="005C7DEF">
        <w:rPr>
          <w:rFonts w:ascii="Times New Roman" w:hAnsi="Times New Roman" w:cs="Times New Roman"/>
          <w:sz w:val="24"/>
          <w:szCs w:val="24"/>
        </w:rPr>
        <w:t>utilized</w:t>
      </w:r>
      <w:r w:rsidRPr="005C7DEF">
        <w:rPr>
          <w:rFonts w:ascii="Times New Roman" w:hAnsi="Times New Roman" w:cs="Times New Roman"/>
          <w:sz w:val="24"/>
          <w:szCs w:val="24"/>
        </w:rPr>
        <w:t xml:space="preserve"> the first-person singular pronoun inclusively to express gratitude to God and his satisfaction in announcing the achievements and progress of some macroeconomic targets. In addition, he employed the first-person plural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inclusively to highlight a sense of shared identity that includes himself, the President, ministers of state, the audience and the entire nation. This finding supports that of Ahmed et al. (2014) in which the budget speeches from Pakistan employed the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to create a sense of unity among the government and citizens. </w:t>
      </w:r>
    </w:p>
    <w:p w14:paraId="440F7ADB" w14:textId="77777777" w:rsidR="00EB0816" w:rsidRPr="005C7DEF" w:rsidRDefault="00EB081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More so</w:t>
      </w:r>
      <w:r w:rsidR="00265F0D" w:rsidRPr="005C7DEF">
        <w:rPr>
          <w:rFonts w:ascii="Times New Roman" w:hAnsi="Times New Roman" w:cs="Times New Roman"/>
          <w:sz w:val="24"/>
          <w:szCs w:val="24"/>
        </w:rPr>
        <w:t xml:space="preserve">, the Finance Minister employed demonstratives anaphorically to refer to specific economic programs which were previously mentioned, contextually understood or are assumed to be common knowledge. He used comparative reference to show similarity and highlight difference in various economic contexts, ensuring audience see equivalencies and differences between different </w:t>
      </w:r>
      <w:r w:rsidR="00506B6C" w:rsidRPr="005C7DEF">
        <w:rPr>
          <w:rFonts w:ascii="Times New Roman" w:hAnsi="Times New Roman" w:cs="Times New Roman"/>
          <w:sz w:val="24"/>
          <w:szCs w:val="24"/>
        </w:rPr>
        <w:t>parts of the text. T</w:t>
      </w:r>
      <w:r w:rsidR="00265F0D" w:rsidRPr="005C7DEF">
        <w:rPr>
          <w:rFonts w:ascii="Times New Roman" w:hAnsi="Times New Roman" w:cs="Times New Roman"/>
          <w:sz w:val="24"/>
          <w:szCs w:val="24"/>
        </w:rPr>
        <w:t xml:space="preserve">he Finance Minister utilized substitution to refer back to previously stated nouns in order to avoid monotonous sentence structures and maintain smooth flow of ideas in the text to sustain the interest of the audience in listening to the budget presentation. </w:t>
      </w:r>
    </w:p>
    <w:p w14:paraId="20E8EE44" w14:textId="77777777" w:rsidR="00265F0D" w:rsidRPr="005C7DEF" w:rsidRDefault="00506B6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Finally, t</w:t>
      </w:r>
      <w:r w:rsidR="00EB0816" w:rsidRPr="005C7DEF">
        <w:rPr>
          <w:rFonts w:ascii="Times New Roman" w:hAnsi="Times New Roman" w:cs="Times New Roman"/>
          <w:sz w:val="24"/>
          <w:szCs w:val="24"/>
        </w:rPr>
        <w:t xml:space="preserve">he </w:t>
      </w:r>
      <w:r w:rsidRPr="005C7DEF">
        <w:rPr>
          <w:rFonts w:ascii="Times New Roman" w:hAnsi="Times New Roman" w:cs="Times New Roman"/>
          <w:sz w:val="24"/>
          <w:szCs w:val="24"/>
        </w:rPr>
        <w:t>Minister</w:t>
      </w:r>
      <w:r w:rsidR="00EB0816" w:rsidRPr="005C7DEF">
        <w:rPr>
          <w:rFonts w:ascii="Times New Roman" w:hAnsi="Times New Roman" w:cs="Times New Roman"/>
          <w:sz w:val="24"/>
          <w:szCs w:val="24"/>
        </w:rPr>
        <w:t xml:space="preserve"> of Finance</w:t>
      </w:r>
      <w:r w:rsidR="00265F0D" w:rsidRPr="005C7DEF">
        <w:rPr>
          <w:rFonts w:ascii="Times New Roman" w:hAnsi="Times New Roman" w:cs="Times New Roman"/>
          <w:sz w:val="24"/>
          <w:szCs w:val="24"/>
        </w:rPr>
        <w:t xml:space="preserve"> employed conjunctions to establish additive relations in the discourse by connecting two sentences or clauses. He also used adversative conjunctions to show how economic outcomes or impacts differ from what might be expected given the initial conditions or past trends. Again, he used causal conjunctions to signal the relation of cause and effect by indicating that the clause they introduce specifies a result or a situation presented earlier. He used temporal conjunctions to indicate a temporal sequence or relationship between two events as well as specify a point in time or duration from which an event has been ongoing or has had an effect.</w:t>
      </w:r>
    </w:p>
    <w:p w14:paraId="23095DDA" w14:textId="0AE454BE" w:rsidR="00D862FD" w:rsidRPr="005C7DEF" w:rsidRDefault="00265F0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w:t>
      </w:r>
      <w:r w:rsidR="00D862FD" w:rsidRPr="005C7DEF">
        <w:rPr>
          <w:rFonts w:ascii="Times New Roman" w:hAnsi="Times New Roman" w:cs="Times New Roman"/>
          <w:sz w:val="24"/>
          <w:szCs w:val="24"/>
        </w:rPr>
        <w:t>has</w:t>
      </w:r>
      <w:r w:rsidRPr="005C7DEF">
        <w:rPr>
          <w:rFonts w:ascii="Times New Roman" w:hAnsi="Times New Roman" w:cs="Times New Roman"/>
          <w:sz w:val="24"/>
          <w:szCs w:val="24"/>
        </w:rPr>
        <w:t xml:space="preserve"> </w:t>
      </w:r>
      <w:r w:rsidR="00BB57EE" w:rsidRPr="005C7DEF">
        <w:rPr>
          <w:rFonts w:ascii="Times New Roman" w:hAnsi="Times New Roman" w:cs="Times New Roman"/>
          <w:sz w:val="24"/>
          <w:szCs w:val="24"/>
        </w:rPr>
        <w:t>key</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 xml:space="preserve">theoretical </w:t>
      </w:r>
      <w:r w:rsidRPr="005C7DEF">
        <w:rPr>
          <w:rFonts w:ascii="Times New Roman" w:hAnsi="Times New Roman" w:cs="Times New Roman"/>
          <w:sz w:val="24"/>
          <w:szCs w:val="24"/>
        </w:rPr>
        <w:t>implication</w:t>
      </w:r>
      <w:r w:rsidR="00D862FD" w:rsidRPr="005C7DEF">
        <w:rPr>
          <w:rFonts w:ascii="Times New Roman" w:hAnsi="Times New Roman" w:cs="Times New Roman"/>
          <w:sz w:val="24"/>
          <w:szCs w:val="24"/>
        </w:rPr>
        <w:t>s</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The study confirms Halliday and Hasan’s (1976) claim that cohesion “refers to relations of meaning that exist within the text” (p. 18). This demonstrates the importance of cohesion in understanding how meaning is created within texts. The study also has a theoretical implication on th</w:t>
      </w:r>
      <w:r w:rsidR="00D471AA" w:rsidRPr="005C7DEF">
        <w:rPr>
          <w:rFonts w:ascii="Times New Roman" w:hAnsi="Times New Roman" w:cs="Times New Roman"/>
          <w:sz w:val="24"/>
          <w:szCs w:val="24"/>
        </w:rPr>
        <w:t>e investigation of cohesion in</w:t>
      </w:r>
      <w:r w:rsidR="00D862FD" w:rsidRPr="005C7DEF">
        <w:rPr>
          <w:rFonts w:ascii="Times New Roman" w:hAnsi="Times New Roman" w:cs="Times New Roman"/>
          <w:sz w:val="24"/>
          <w:szCs w:val="24"/>
        </w:rPr>
        <w:t xml:space="preserve"> politico-</w:t>
      </w:r>
      <w:r w:rsidR="00D471AA" w:rsidRPr="005C7DEF">
        <w:rPr>
          <w:rFonts w:ascii="Times New Roman" w:hAnsi="Times New Roman" w:cs="Times New Roman"/>
          <w:sz w:val="24"/>
          <w:szCs w:val="24"/>
        </w:rPr>
        <w:t>financial budget s</w:t>
      </w:r>
      <w:r w:rsidR="00D862FD" w:rsidRPr="005C7DEF">
        <w:rPr>
          <w:rFonts w:ascii="Times New Roman" w:hAnsi="Times New Roman" w:cs="Times New Roman"/>
          <w:sz w:val="24"/>
          <w:szCs w:val="24"/>
        </w:rPr>
        <w:t>tatement</w:t>
      </w:r>
      <w:r w:rsidR="00D471AA" w:rsidRPr="005C7DEF">
        <w:rPr>
          <w:rFonts w:ascii="Times New Roman" w:hAnsi="Times New Roman" w:cs="Times New Roman"/>
          <w:sz w:val="24"/>
          <w:szCs w:val="24"/>
        </w:rPr>
        <w:t>s</w:t>
      </w:r>
      <w:r w:rsidR="00D862FD" w:rsidRPr="005C7DEF">
        <w:rPr>
          <w:rFonts w:ascii="Times New Roman" w:hAnsi="Times New Roman" w:cs="Times New Roman"/>
          <w:sz w:val="24"/>
          <w:szCs w:val="24"/>
        </w:rPr>
        <w:t xml:space="preserve">. </w:t>
      </w:r>
      <w:r w:rsidR="00A57B05" w:rsidRPr="005C7DEF">
        <w:rPr>
          <w:rFonts w:ascii="Times New Roman" w:hAnsi="Times New Roman" w:cs="Times New Roman"/>
          <w:sz w:val="24"/>
          <w:szCs w:val="24"/>
        </w:rPr>
        <w:t>This study is</w:t>
      </w:r>
      <w:r w:rsidR="00D862FD" w:rsidRPr="005C7DEF">
        <w:rPr>
          <w:rFonts w:ascii="Times New Roman" w:hAnsi="Times New Roman" w:cs="Times New Roman"/>
          <w:sz w:val="24"/>
          <w:szCs w:val="24"/>
        </w:rPr>
        <w:t xml:space="preserve"> among the first to utilize the theory of cohesion to qualitatively analyze the functions of gra</w:t>
      </w:r>
      <w:r w:rsidR="008A3028" w:rsidRPr="005C7DEF">
        <w:rPr>
          <w:rFonts w:ascii="Times New Roman" w:hAnsi="Times New Roman" w:cs="Times New Roman"/>
          <w:sz w:val="24"/>
          <w:szCs w:val="24"/>
        </w:rPr>
        <w:t>mmatical cohesive devices in</w:t>
      </w:r>
      <w:r w:rsidR="00D862FD" w:rsidRPr="005C7DEF">
        <w:rPr>
          <w:rFonts w:ascii="Times New Roman" w:hAnsi="Times New Roman" w:cs="Times New Roman"/>
          <w:sz w:val="24"/>
          <w:szCs w:val="24"/>
        </w:rPr>
        <w:t xml:space="preserve"> budget statements. Thus, this study provides the first empirical evidence on the qualitative analysis of cohesion in this genre of financial discourse.</w:t>
      </w:r>
      <w:r w:rsidR="00FE7C19" w:rsidRPr="005C7DEF">
        <w:rPr>
          <w:rFonts w:ascii="Times New Roman" w:hAnsi="Times New Roman" w:cs="Times New Roman"/>
          <w:sz w:val="24"/>
          <w:szCs w:val="24"/>
        </w:rPr>
        <w:t xml:space="preserve"> More so, the findings of this study will assist writers of politico-financial registers to perform competently by demonstrating awareness of how grammatical cohesive devices are used in this genre of financial discourse. The findings can help them to clearly and effectively prepare different types of politico-financial registers to meet the expectations of the audience or readers.</w:t>
      </w:r>
    </w:p>
    <w:p w14:paraId="3962420C" w14:textId="77777777" w:rsidR="00325F8F" w:rsidRPr="005C7DEF" w:rsidRDefault="00325F8F"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w:t>
      </w:r>
      <w:r w:rsidR="008A3028" w:rsidRPr="005C7DEF">
        <w:rPr>
          <w:rFonts w:ascii="Times New Roman" w:hAnsi="Times New Roman" w:cs="Times New Roman"/>
          <w:sz w:val="24"/>
          <w:szCs w:val="24"/>
        </w:rPr>
        <w:t xml:space="preserve"> study utilized</w:t>
      </w:r>
      <w:r w:rsidRPr="005C7DEF">
        <w:rPr>
          <w:rFonts w:ascii="Times New Roman" w:hAnsi="Times New Roman" w:cs="Times New Roman"/>
          <w:sz w:val="24"/>
          <w:szCs w:val="24"/>
        </w:rPr>
        <w:t xml:space="preserve"> a budget </w:t>
      </w:r>
      <w:r w:rsidR="008A3028" w:rsidRPr="005C7DEF">
        <w:rPr>
          <w:rFonts w:ascii="Times New Roman" w:hAnsi="Times New Roman" w:cs="Times New Roman"/>
          <w:sz w:val="24"/>
          <w:szCs w:val="24"/>
        </w:rPr>
        <w:t>statement</w:t>
      </w:r>
      <w:r w:rsidRPr="005C7DEF">
        <w:rPr>
          <w:rFonts w:ascii="Times New Roman" w:hAnsi="Times New Roman" w:cs="Times New Roman"/>
          <w:sz w:val="24"/>
          <w:szCs w:val="24"/>
        </w:rPr>
        <w:t xml:space="preserve"> from Ghana</w:t>
      </w:r>
      <w:r w:rsidR="008A3028" w:rsidRPr="005C7DEF">
        <w:rPr>
          <w:rFonts w:ascii="Times New Roman" w:hAnsi="Times New Roman" w:cs="Times New Roman"/>
          <w:sz w:val="24"/>
          <w:szCs w:val="24"/>
        </w:rPr>
        <w:t xml:space="preserve"> as data</w:t>
      </w:r>
      <w:r w:rsidRPr="005C7DEF">
        <w:rPr>
          <w:rFonts w:ascii="Times New Roman" w:hAnsi="Times New Roman" w:cs="Times New Roman"/>
          <w:sz w:val="24"/>
          <w:szCs w:val="24"/>
        </w:rPr>
        <w:t>. I</w:t>
      </w:r>
      <w:r w:rsidR="008A3028" w:rsidRPr="005C7DEF">
        <w:rPr>
          <w:rFonts w:ascii="Times New Roman" w:hAnsi="Times New Roman" w:cs="Times New Roman"/>
          <w:sz w:val="24"/>
          <w:szCs w:val="24"/>
        </w:rPr>
        <w:t>t will</w:t>
      </w:r>
      <w:r w:rsidRPr="005C7DEF">
        <w:rPr>
          <w:rFonts w:ascii="Times New Roman" w:hAnsi="Times New Roman" w:cs="Times New Roman"/>
          <w:sz w:val="24"/>
          <w:szCs w:val="24"/>
        </w:rPr>
        <w:t xml:space="preserve"> be insightful for </w:t>
      </w:r>
      <w:r w:rsidR="008A3028" w:rsidRPr="005C7DEF">
        <w:rPr>
          <w:rFonts w:ascii="Times New Roman" w:hAnsi="Times New Roman" w:cs="Times New Roman"/>
          <w:sz w:val="24"/>
          <w:szCs w:val="24"/>
        </w:rPr>
        <w:t>further studies to undertake a</w:t>
      </w:r>
      <w:r w:rsidRPr="005C7DEF">
        <w:rPr>
          <w:rFonts w:ascii="Times New Roman" w:hAnsi="Times New Roman" w:cs="Times New Roman"/>
          <w:sz w:val="24"/>
          <w:szCs w:val="24"/>
        </w:rPr>
        <w:t xml:space="preserve"> comparative study of grammatical cohesive devices in two budget statements from different countries—such as Ghana and America. </w:t>
      </w:r>
      <w:r w:rsidR="008A3028" w:rsidRPr="005C7DEF">
        <w:rPr>
          <w:rFonts w:ascii="Times New Roman" w:hAnsi="Times New Roman" w:cs="Times New Roman"/>
          <w:sz w:val="24"/>
          <w:szCs w:val="24"/>
        </w:rPr>
        <w:t>Such</w:t>
      </w:r>
      <w:r w:rsidRPr="005C7DEF">
        <w:rPr>
          <w:rFonts w:ascii="Times New Roman" w:hAnsi="Times New Roman" w:cs="Times New Roman"/>
          <w:sz w:val="24"/>
          <w:szCs w:val="24"/>
        </w:rPr>
        <w:t xml:space="preserve"> comparative analysis can help researchers in bringing to light potential cultural and contextual differences in the use of cohesive devices and to provide some recommendations that could improve effective communication within this politico-financial register.  </w:t>
      </w:r>
    </w:p>
    <w:p w14:paraId="098C95A3" w14:textId="77777777" w:rsidR="00D862FD" w:rsidRPr="005C7DEF" w:rsidRDefault="00D862FD" w:rsidP="00797DA7">
      <w:pPr>
        <w:spacing w:line="240" w:lineRule="auto"/>
        <w:jc w:val="both"/>
        <w:rPr>
          <w:rFonts w:ascii="Times New Roman" w:hAnsi="Times New Roman" w:cs="Times New Roman"/>
          <w:sz w:val="24"/>
          <w:szCs w:val="24"/>
        </w:rPr>
      </w:pPr>
    </w:p>
    <w:p w14:paraId="7155486E" w14:textId="77777777" w:rsidR="008A3028" w:rsidRPr="005C7DEF" w:rsidRDefault="008A3028" w:rsidP="00797DA7">
      <w:pPr>
        <w:spacing w:line="240" w:lineRule="auto"/>
        <w:jc w:val="both"/>
        <w:rPr>
          <w:rFonts w:ascii="Times New Roman" w:hAnsi="Times New Roman" w:cs="Times New Roman"/>
          <w:sz w:val="24"/>
          <w:szCs w:val="24"/>
        </w:rPr>
      </w:pPr>
    </w:p>
    <w:p w14:paraId="5F0FBEF9" w14:textId="77777777" w:rsidR="00FC5392" w:rsidRPr="005C7DEF" w:rsidRDefault="008A3028"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lastRenderedPageBreak/>
        <w:t>REFERENCES</w:t>
      </w:r>
    </w:p>
    <w:p w14:paraId="7A1E492B" w14:textId="3BCD6B92" w:rsidR="00FC5392" w:rsidRPr="005C7DEF" w:rsidRDefault="00FC5392" w:rsidP="00797DA7">
      <w:pPr>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Ahma</w:t>
      </w:r>
      <w:r w:rsidR="005C7DEF">
        <w:rPr>
          <w:rFonts w:ascii="Times New Roman" w:hAnsi="Times New Roman" w:cs="Times New Roman"/>
          <w:color w:val="222222"/>
          <w:sz w:val="24"/>
          <w:szCs w:val="24"/>
          <w:shd w:val="clear" w:color="auto" w:fill="FFFFFF"/>
        </w:rPr>
        <w:t>d, T. M., &amp; Abdullah, N. A. S. 2021</w:t>
      </w:r>
      <w:r w:rsidRPr="005C7DEF">
        <w:rPr>
          <w:rFonts w:ascii="Times New Roman" w:hAnsi="Times New Roman" w:cs="Times New Roman"/>
          <w:color w:val="222222"/>
          <w:sz w:val="24"/>
          <w:szCs w:val="24"/>
          <w:shd w:val="clear" w:color="auto" w:fill="FFFFFF"/>
        </w:rPr>
        <w:t>. A Case Study on Social Media Analytics for Malaysia Budget. </w:t>
      </w:r>
      <w:r w:rsidRPr="005C7DEF">
        <w:rPr>
          <w:rFonts w:ascii="Times New Roman" w:hAnsi="Times New Roman" w:cs="Times New Roman"/>
          <w:i/>
          <w:iCs/>
          <w:color w:val="222222"/>
          <w:sz w:val="24"/>
          <w:szCs w:val="24"/>
          <w:shd w:val="clear" w:color="auto" w:fill="FFFFFF"/>
        </w:rPr>
        <w:t>International Journal of Advanced Computer Science and Applications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12</w:t>
      </w:r>
      <w:r w:rsidRPr="005C7DEF">
        <w:rPr>
          <w:rFonts w:ascii="Times New Roman" w:hAnsi="Times New Roman" w:cs="Times New Roman"/>
          <w:color w:val="222222"/>
          <w:sz w:val="24"/>
          <w:szCs w:val="24"/>
          <w:shd w:val="clear" w:color="auto" w:fill="FFFFFF"/>
        </w:rPr>
        <w:t>(10), 579-585.</w:t>
      </w:r>
      <w:r w:rsidRPr="005C7DEF">
        <w:rPr>
          <w:rFonts w:ascii="Times New Roman" w:hAnsi="Times New Roman" w:cs="Times New Roman"/>
          <w:sz w:val="24"/>
          <w:szCs w:val="24"/>
        </w:rPr>
        <w:t xml:space="preserve"> </w:t>
      </w:r>
    </w:p>
    <w:p w14:paraId="76E9FA58" w14:textId="5D3041DD"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Ahmed, S., Mahmo</w:t>
      </w:r>
      <w:r w:rsidR="005C7DEF">
        <w:rPr>
          <w:rFonts w:ascii="Times New Roman" w:hAnsi="Times New Roman" w:cs="Times New Roman"/>
          <w:color w:val="222222"/>
          <w:sz w:val="24"/>
          <w:szCs w:val="24"/>
          <w:shd w:val="clear" w:color="auto" w:fill="FFFFFF"/>
        </w:rPr>
        <w:t>od, R., Arif, S., &amp; Shakir, A. 2014</w:t>
      </w:r>
      <w:r w:rsidRPr="005C7DEF">
        <w:rPr>
          <w:rFonts w:ascii="Times New Roman" w:hAnsi="Times New Roman" w:cs="Times New Roman"/>
          <w:color w:val="222222"/>
          <w:sz w:val="24"/>
          <w:szCs w:val="24"/>
          <w:shd w:val="clear" w:color="auto" w:fill="FFFFFF"/>
        </w:rPr>
        <w:t>. A critical discourse analysis of Pakistani and Indian budget speeches. </w:t>
      </w:r>
      <w:r w:rsidRPr="005C7DEF">
        <w:rPr>
          <w:rFonts w:ascii="Times New Roman" w:hAnsi="Times New Roman" w:cs="Times New Roman"/>
          <w:i/>
          <w:iCs/>
          <w:color w:val="222222"/>
          <w:sz w:val="24"/>
          <w:szCs w:val="24"/>
          <w:shd w:val="clear" w:color="auto" w:fill="FFFFFF"/>
        </w:rPr>
        <w:t>Journal of Economics and Sustainable</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Development</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5</w:t>
      </w:r>
      <w:r w:rsidRPr="005C7DEF">
        <w:rPr>
          <w:rFonts w:ascii="Times New Roman" w:hAnsi="Times New Roman" w:cs="Times New Roman"/>
          <w:color w:val="222222"/>
          <w:sz w:val="24"/>
          <w:szCs w:val="24"/>
          <w:shd w:val="clear" w:color="auto" w:fill="FFFFFF"/>
        </w:rPr>
        <w:t>(7),</w:t>
      </w:r>
      <w:r w:rsidRPr="005C7DEF">
        <w:rPr>
          <w:rFonts w:ascii="Times New Roman" w:hAnsi="Times New Roman" w:cs="Times New Roman"/>
          <w:i/>
          <w:iCs/>
          <w:color w:val="222222"/>
          <w:sz w:val="24"/>
          <w:szCs w:val="24"/>
          <w:shd w:val="clear" w:color="auto" w:fill="FFFFFF"/>
        </w:rPr>
        <w:t xml:space="preserve"> </w:t>
      </w:r>
      <w:r w:rsidRPr="005C7DEF">
        <w:rPr>
          <w:rFonts w:ascii="Times New Roman" w:hAnsi="Times New Roman" w:cs="Times New Roman"/>
          <w:color w:val="222222"/>
          <w:sz w:val="24"/>
          <w:szCs w:val="24"/>
          <w:shd w:val="clear" w:color="auto" w:fill="FFFFFF"/>
        </w:rPr>
        <w:t xml:space="preserve">155-161. </w:t>
      </w:r>
    </w:p>
    <w:p w14:paraId="03C24D28" w14:textId="74E00533" w:rsidR="00322263" w:rsidRPr="005C7DEF" w:rsidRDefault="0032226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2023. Role Switch in Lecturer-Students Classroom Interaction: A Corpus-Based Study of Self-Referential Personal Pronouns. </w:t>
      </w:r>
      <w:r w:rsidRPr="005C7DEF">
        <w:rPr>
          <w:rFonts w:ascii="Times New Roman" w:hAnsi="Times New Roman" w:cs="Times New Roman"/>
          <w:i/>
          <w:iCs/>
          <w:color w:val="222222"/>
          <w:sz w:val="24"/>
          <w:szCs w:val="24"/>
          <w:shd w:val="clear" w:color="auto" w:fill="FFFFFF"/>
        </w:rPr>
        <w:t>Corpus Pragmatics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7</w:t>
      </w:r>
      <w:r w:rsidR="00994AFE" w:rsidRPr="005C7DEF">
        <w:rPr>
          <w:rFonts w:ascii="Times New Roman" w:hAnsi="Times New Roman" w:cs="Times New Roman"/>
          <w:color w:val="222222"/>
          <w:sz w:val="24"/>
          <w:szCs w:val="24"/>
          <w:shd w:val="clear" w:color="auto" w:fill="FFFFFF"/>
        </w:rPr>
        <w:t xml:space="preserve">(2), </w:t>
      </w:r>
      <w:r w:rsidRPr="005C7DEF">
        <w:rPr>
          <w:rFonts w:ascii="Times New Roman" w:hAnsi="Times New Roman" w:cs="Times New Roman"/>
          <w:color w:val="222222"/>
          <w:sz w:val="24"/>
          <w:szCs w:val="24"/>
          <w:shd w:val="clear" w:color="auto" w:fill="FFFFFF"/>
        </w:rPr>
        <w:t>121-147.</w:t>
      </w:r>
    </w:p>
    <w:p w14:paraId="51347C53" w14:textId="6F90AC5A" w:rsidR="004C0833" w:rsidRPr="005C7DEF" w:rsidRDefault="004C083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2020. Individualities in the referents of I, we, and you in academic lectures across disciplines. </w:t>
      </w:r>
      <w:r w:rsidRPr="005C7DEF">
        <w:rPr>
          <w:rFonts w:ascii="Times New Roman" w:hAnsi="Times New Roman" w:cs="Times New Roman"/>
          <w:i/>
          <w:iCs/>
          <w:color w:val="222222"/>
          <w:sz w:val="24"/>
          <w:szCs w:val="24"/>
          <w:shd w:val="clear" w:color="auto" w:fill="FFFFFF"/>
        </w:rPr>
        <w:t>Iranian Journal of English for Academic Purposes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9</w:t>
      </w:r>
      <w:r w:rsidR="00780CCF" w:rsidRPr="005C7DEF">
        <w:rPr>
          <w:rFonts w:ascii="Times New Roman" w:hAnsi="Times New Roman" w:cs="Times New Roman"/>
          <w:color w:val="222222"/>
          <w:sz w:val="24"/>
          <w:szCs w:val="24"/>
          <w:shd w:val="clear" w:color="auto" w:fill="FFFFFF"/>
        </w:rPr>
        <w:t xml:space="preserve">(4), </w:t>
      </w:r>
      <w:r w:rsidRPr="005C7DEF">
        <w:rPr>
          <w:rFonts w:ascii="Times New Roman" w:hAnsi="Times New Roman" w:cs="Times New Roman"/>
          <w:color w:val="222222"/>
          <w:sz w:val="24"/>
          <w:szCs w:val="24"/>
          <w:shd w:val="clear" w:color="auto" w:fill="FFFFFF"/>
        </w:rPr>
        <w:t>1-14.</w:t>
      </w:r>
    </w:p>
    <w:p w14:paraId="231B3F94" w14:textId="23C1D612" w:rsidR="00994AFE" w:rsidRPr="005C7DEF" w:rsidRDefault="00994AFE"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Akoto, O.Y. and Afful, J.B.A., 2021. What languages are in names? Exploring the languages in church names in Ghana. </w:t>
      </w:r>
      <w:r w:rsidRPr="005C7DEF">
        <w:rPr>
          <w:rFonts w:ascii="Times New Roman" w:hAnsi="Times New Roman" w:cs="Times New Roman"/>
          <w:i/>
          <w:iCs/>
          <w:color w:val="222222"/>
          <w:sz w:val="24"/>
          <w:szCs w:val="24"/>
          <w:shd w:val="clear" w:color="auto" w:fill="FFFFFF"/>
        </w:rPr>
        <w:t>Athens Journal of Philology</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8</w:t>
      </w:r>
      <w:r w:rsidRPr="005C7DEF">
        <w:rPr>
          <w:rFonts w:ascii="Times New Roman" w:hAnsi="Times New Roman" w:cs="Times New Roman"/>
          <w:color w:val="222222"/>
          <w:sz w:val="24"/>
          <w:szCs w:val="24"/>
          <w:shd w:val="clear" w:color="auto" w:fill="FFFFFF"/>
        </w:rPr>
        <w:t xml:space="preserve">(1), </w:t>
      </w:r>
      <w:r w:rsidRPr="005C7DEF">
        <w:rPr>
          <w:rFonts w:ascii="Times New Roman" w:hAnsi="Times New Roman" w:cs="Times New Roman"/>
          <w:color w:val="222222"/>
          <w:sz w:val="24"/>
          <w:szCs w:val="24"/>
          <w:shd w:val="clear" w:color="auto" w:fill="FFFFFF"/>
        </w:rPr>
        <w:t>37-52.</w:t>
      </w:r>
    </w:p>
    <w:p w14:paraId="0935E866" w14:textId="618699AC" w:rsidR="00FC5392" w:rsidRPr="005C7DEF" w:rsidRDefault="00FC5392"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sz w:val="24"/>
          <w:szCs w:val="24"/>
        </w:rPr>
        <w:t>Biber, D., Johansson, S., Leec</w:t>
      </w:r>
      <w:r w:rsidR="00D558BA" w:rsidRPr="005C7DEF">
        <w:rPr>
          <w:rFonts w:ascii="Times New Roman" w:hAnsi="Times New Roman" w:cs="Times New Roman"/>
          <w:sz w:val="24"/>
          <w:szCs w:val="24"/>
        </w:rPr>
        <w:t>h, G., Conrad, S. &amp; Finegan, E 1999.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Longman grammar of spoken and written English.</w:t>
      </w:r>
      <w:r w:rsidRPr="005C7DEF">
        <w:rPr>
          <w:rFonts w:ascii="Times New Roman" w:hAnsi="Times New Roman" w:cs="Times New Roman"/>
          <w:sz w:val="24"/>
          <w:szCs w:val="24"/>
        </w:rPr>
        <w:t xml:space="preserve"> Longman.</w:t>
      </w:r>
    </w:p>
    <w:p w14:paraId="74215037" w14:textId="005B9445" w:rsidR="00FC5392" w:rsidRPr="005C7DEF" w:rsidRDefault="00FC5392" w:rsidP="00797DA7">
      <w:pPr>
        <w:tabs>
          <w:tab w:val="left" w:pos="2070"/>
        </w:tabs>
        <w:spacing w:line="240" w:lineRule="auto"/>
        <w:ind w:left="720" w:hanging="720"/>
        <w:jc w:val="both"/>
        <w:rPr>
          <w:rStyle w:val="BodyText2"/>
          <w:rFonts w:eastAsiaTheme="minorHAnsi"/>
          <w:sz w:val="24"/>
          <w:szCs w:val="24"/>
        </w:rPr>
      </w:pPr>
      <w:r w:rsidRPr="005C7DEF">
        <w:rPr>
          <w:rStyle w:val="BodyText2"/>
          <w:rFonts w:eastAsiaTheme="minorHAnsi"/>
          <w:sz w:val="24"/>
          <w:szCs w:val="24"/>
        </w:rPr>
        <w:t>Brown, G. &amp; Y</w:t>
      </w:r>
      <w:r w:rsidR="00C61E98" w:rsidRPr="005C7DEF">
        <w:rPr>
          <w:rStyle w:val="BodyText2"/>
          <w:rFonts w:eastAsiaTheme="minorHAnsi"/>
          <w:sz w:val="24"/>
          <w:szCs w:val="24"/>
        </w:rPr>
        <w:t>ule, G. 1983</w:t>
      </w:r>
      <w:r w:rsidRPr="005C7DEF">
        <w:rPr>
          <w:rStyle w:val="BodyText2"/>
          <w:rFonts w:eastAsiaTheme="minorHAnsi"/>
          <w:sz w:val="24"/>
          <w:szCs w:val="24"/>
        </w:rPr>
        <w:t xml:space="preserve">. </w:t>
      </w:r>
      <w:r w:rsidRPr="005C7DEF">
        <w:rPr>
          <w:rStyle w:val="BodyText2"/>
          <w:rFonts w:eastAsiaTheme="minorHAnsi"/>
          <w:i/>
          <w:iCs/>
          <w:sz w:val="24"/>
          <w:szCs w:val="24"/>
        </w:rPr>
        <w:t>Discourse Analysis</w:t>
      </w:r>
      <w:r w:rsidRPr="005C7DEF">
        <w:rPr>
          <w:rStyle w:val="BodyText2"/>
          <w:rFonts w:eastAsiaTheme="minorHAnsi"/>
          <w:sz w:val="24"/>
          <w:szCs w:val="24"/>
        </w:rPr>
        <w:t>. Cambridge:</w:t>
      </w:r>
    </w:p>
    <w:p w14:paraId="3D0F52E7" w14:textId="37E8CFF5" w:rsidR="00FC5392" w:rsidRPr="005C7DEF" w:rsidRDefault="00FC5392" w:rsidP="00797DA7">
      <w:pPr>
        <w:spacing w:line="240" w:lineRule="auto"/>
        <w:ind w:left="720" w:hanging="720"/>
        <w:jc w:val="both"/>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 xml:space="preserve">Gopang, I. B., </w:t>
      </w:r>
      <w:r w:rsidR="00C61E98" w:rsidRPr="005C7DEF">
        <w:rPr>
          <w:rFonts w:ascii="Times New Roman" w:hAnsi="Times New Roman" w:cs="Times New Roman"/>
          <w:color w:val="222222"/>
          <w:sz w:val="24"/>
          <w:szCs w:val="24"/>
          <w:shd w:val="clear" w:color="auto" w:fill="FFFFFF"/>
        </w:rPr>
        <w:t>&amp; Bughio, F. A. 2015</w:t>
      </w:r>
      <w:r w:rsidRPr="005C7DEF">
        <w:rPr>
          <w:rFonts w:ascii="Times New Roman" w:hAnsi="Times New Roman" w:cs="Times New Roman"/>
          <w:color w:val="222222"/>
          <w:sz w:val="24"/>
          <w:szCs w:val="24"/>
          <w:shd w:val="clear" w:color="auto" w:fill="FFFFFF"/>
        </w:rPr>
        <w:t>. Pakistani Budget 2013-2014: A Critical Discourse Analysis. </w:t>
      </w:r>
      <w:r w:rsidRPr="005C7DEF">
        <w:rPr>
          <w:rFonts w:ascii="Times New Roman" w:hAnsi="Times New Roman" w:cs="Times New Roman"/>
          <w:i/>
          <w:iCs/>
          <w:color w:val="222222"/>
          <w:sz w:val="24"/>
          <w:szCs w:val="24"/>
          <w:shd w:val="clear" w:color="auto" w:fill="FFFFFF"/>
        </w:rPr>
        <w:t>International Journal of English Language Teaching, 2</w:t>
      </w:r>
      <w:r w:rsidRPr="005C7DEF">
        <w:rPr>
          <w:rFonts w:ascii="Times New Roman" w:hAnsi="Times New Roman" w:cs="Times New Roman"/>
          <w:color w:val="222222"/>
          <w:sz w:val="24"/>
          <w:szCs w:val="24"/>
          <w:shd w:val="clear" w:color="auto" w:fill="FFFFFF"/>
        </w:rPr>
        <w:t xml:space="preserve">(1), 40-46. </w:t>
      </w:r>
      <w:r w:rsidRPr="005C7DEF">
        <w:rPr>
          <w:rFonts w:ascii="Times New Roman" w:hAnsi="Times New Roman" w:cs="Times New Roman"/>
          <w:sz w:val="24"/>
          <w:szCs w:val="24"/>
        </w:rPr>
        <w:t xml:space="preserve">government study. </w:t>
      </w:r>
      <w:r w:rsidRPr="005C7DEF">
        <w:rPr>
          <w:rFonts w:ascii="Times New Roman" w:hAnsi="Times New Roman" w:cs="Times New Roman"/>
          <w:i/>
          <w:iCs/>
          <w:sz w:val="24"/>
          <w:szCs w:val="24"/>
        </w:rPr>
        <w:t xml:space="preserve">International Journal of Public Sector </w:t>
      </w:r>
      <w:r w:rsidR="00530A80" w:rsidRPr="005C7DEF">
        <w:rPr>
          <w:rFonts w:ascii="Times New Roman" w:hAnsi="Times New Roman" w:cs="Times New Roman"/>
          <w:i/>
          <w:iCs/>
          <w:sz w:val="24"/>
          <w:szCs w:val="24"/>
        </w:rPr>
        <w:t>Management,</w:t>
      </w:r>
      <w:r w:rsidRPr="005C7DEF">
        <w:rPr>
          <w:rFonts w:ascii="Times New Roman" w:hAnsi="Times New Roman" w:cs="Times New Roman"/>
          <w:i/>
          <w:iCs/>
          <w:sz w:val="24"/>
          <w:szCs w:val="24"/>
        </w:rPr>
        <w:t xml:space="preserve"> 27</w:t>
      </w:r>
      <w:r w:rsidRPr="005C7DEF">
        <w:rPr>
          <w:rFonts w:ascii="Times New Roman" w:hAnsi="Times New Roman" w:cs="Times New Roman"/>
          <w:sz w:val="24"/>
          <w:szCs w:val="24"/>
        </w:rPr>
        <w:t xml:space="preserve">(7), 564-580. </w:t>
      </w:r>
      <w:hyperlink r:id="rId10" w:history="1">
        <w:r w:rsidRPr="005C7DEF">
          <w:rPr>
            <w:rStyle w:val="Hyperlink"/>
            <w:rFonts w:ascii="Times New Roman" w:hAnsi="Times New Roman" w:cs="Times New Roman"/>
            <w:sz w:val="24"/>
            <w:szCs w:val="24"/>
          </w:rPr>
          <w:t>http://dx.doi.org/10.5430/ijelt.v2n1p40</w:t>
        </w:r>
      </w:hyperlink>
    </w:p>
    <w:p w14:paraId="0FEC4AC0" w14:textId="36ABADAC" w:rsidR="00FC5392" w:rsidRPr="005C7DEF" w:rsidRDefault="00FC5392" w:rsidP="00797DA7">
      <w:pPr>
        <w:tabs>
          <w:tab w:val="left" w:pos="2070"/>
        </w:tabs>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H</w:t>
      </w:r>
      <w:r w:rsidR="00C61E98" w:rsidRPr="005C7DEF">
        <w:rPr>
          <w:rFonts w:ascii="Times New Roman" w:hAnsi="Times New Roman" w:cs="Times New Roman"/>
          <w:sz w:val="24"/>
          <w:szCs w:val="24"/>
        </w:rPr>
        <w:t>alliday, M. A. K., &amp; Hasan, R. 1976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Cohesion in English.</w:t>
      </w:r>
      <w:r w:rsidRPr="005C7DEF">
        <w:rPr>
          <w:rFonts w:ascii="Times New Roman" w:hAnsi="Times New Roman" w:cs="Times New Roman"/>
          <w:sz w:val="24"/>
          <w:szCs w:val="24"/>
        </w:rPr>
        <w:t xml:space="preserve"> Longman.</w:t>
      </w:r>
    </w:p>
    <w:p w14:paraId="76FC71A0" w14:textId="6B787495"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Kaur, R., Kau</w:t>
      </w:r>
      <w:r w:rsidR="00C61E98" w:rsidRPr="005C7DEF">
        <w:rPr>
          <w:rFonts w:ascii="Times New Roman" w:hAnsi="Times New Roman" w:cs="Times New Roman"/>
          <w:color w:val="222222"/>
          <w:sz w:val="24"/>
          <w:szCs w:val="24"/>
          <w:shd w:val="clear" w:color="auto" w:fill="FFFFFF"/>
        </w:rPr>
        <w:t>r, R., Singh, M., &amp; Ranjan, S. 2020</w:t>
      </w:r>
      <w:r w:rsidRPr="005C7DEF">
        <w:rPr>
          <w:rFonts w:ascii="Times New Roman" w:hAnsi="Times New Roman" w:cs="Times New Roman"/>
          <w:color w:val="222222"/>
          <w:sz w:val="24"/>
          <w:szCs w:val="24"/>
          <w:shd w:val="clear" w:color="auto" w:fill="FFFFFF"/>
        </w:rPr>
        <w:t>. Twitter sentiment analysis of the Indian union budget 2020. </w:t>
      </w:r>
      <w:r w:rsidRPr="005C7DEF">
        <w:rPr>
          <w:rFonts w:ascii="Times New Roman" w:hAnsi="Times New Roman" w:cs="Times New Roman"/>
          <w:i/>
          <w:iCs/>
          <w:color w:val="222222"/>
          <w:sz w:val="24"/>
          <w:szCs w:val="24"/>
          <w:shd w:val="clear" w:color="auto" w:fill="FFFFFF"/>
        </w:rPr>
        <w:t>International Journal of Advanced Science and Technology,</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29</w:t>
      </w:r>
      <w:r w:rsidRPr="005C7DEF">
        <w:rPr>
          <w:rFonts w:ascii="Times New Roman" w:hAnsi="Times New Roman" w:cs="Times New Roman"/>
          <w:color w:val="222222"/>
          <w:sz w:val="24"/>
          <w:szCs w:val="24"/>
          <w:shd w:val="clear" w:color="auto" w:fill="FFFFFF"/>
        </w:rPr>
        <w:t>(4), 2282-2288.</w:t>
      </w:r>
    </w:p>
    <w:p w14:paraId="4DA00B13" w14:textId="21201019" w:rsidR="00FC5392" w:rsidRPr="005C7DEF" w:rsidRDefault="004B6604" w:rsidP="00797DA7">
      <w:pPr>
        <w:spacing w:line="240" w:lineRule="auto"/>
        <w:ind w:left="720" w:hanging="720"/>
        <w:jc w:val="both"/>
        <w:rPr>
          <w:rStyle w:val="BodyText2"/>
          <w:rFonts w:eastAsiaTheme="minorHAnsi"/>
          <w:b/>
          <w:sz w:val="24"/>
          <w:szCs w:val="24"/>
        </w:rPr>
      </w:pPr>
      <w:r w:rsidRPr="005C7DEF">
        <w:rPr>
          <w:rFonts w:ascii="Times New Roman" w:hAnsi="Times New Roman" w:cs="Times New Roman"/>
          <w:color w:val="222222"/>
          <w:sz w:val="24"/>
          <w:szCs w:val="24"/>
          <w:shd w:val="clear" w:color="auto" w:fill="FFFFFF"/>
        </w:rPr>
        <w:t>MacDonald, E. A. 2022</w:t>
      </w:r>
      <w:r w:rsidR="00FC5392" w:rsidRPr="005C7DEF">
        <w:rPr>
          <w:rFonts w:ascii="Times New Roman" w:hAnsi="Times New Roman" w:cs="Times New Roman"/>
          <w:color w:val="222222"/>
          <w:sz w:val="24"/>
          <w:szCs w:val="24"/>
          <w:shd w:val="clear" w:color="auto" w:fill="FFFFFF"/>
        </w:rPr>
        <w:t xml:space="preserve">. </w:t>
      </w:r>
      <w:r w:rsidR="00FC5392" w:rsidRPr="005C7DEF">
        <w:rPr>
          <w:rFonts w:ascii="Times New Roman" w:hAnsi="Times New Roman" w:cs="Times New Roman"/>
          <w:i/>
          <w:iCs/>
          <w:color w:val="222222"/>
          <w:sz w:val="24"/>
          <w:szCs w:val="24"/>
          <w:shd w:val="clear" w:color="auto" w:fill="FFFFFF"/>
        </w:rPr>
        <w:t>Constructing the social in the fiscal: A discourse analysis of Irish budget speeches</w:t>
      </w:r>
      <w:r w:rsidR="00FC5392" w:rsidRPr="005C7DEF">
        <w:rPr>
          <w:rFonts w:ascii="Times New Roman" w:hAnsi="Times New Roman" w:cs="Times New Roman"/>
          <w:color w:val="222222"/>
          <w:sz w:val="24"/>
          <w:szCs w:val="24"/>
          <w:shd w:val="clear" w:color="auto" w:fill="FFFFFF"/>
        </w:rPr>
        <w:t xml:space="preserve"> [Doctoral dissertation, Technological University Dublin].</w:t>
      </w:r>
      <w:r w:rsidR="00FC5392" w:rsidRPr="005C7DEF">
        <w:rPr>
          <w:rFonts w:ascii="Times New Roman" w:hAnsi="Times New Roman" w:cs="Times New Roman"/>
          <w:sz w:val="24"/>
          <w:szCs w:val="24"/>
        </w:rPr>
        <w:t xml:space="preserve"> </w:t>
      </w:r>
    </w:p>
    <w:p w14:paraId="0FD5ACCD" w14:textId="6FE97FBE" w:rsidR="00FC5392" w:rsidRPr="005C7DEF" w:rsidRDefault="00FC5392" w:rsidP="00797DA7">
      <w:pPr>
        <w:spacing w:line="240" w:lineRule="auto"/>
        <w:ind w:left="720" w:hanging="720"/>
        <w:jc w:val="both"/>
        <w:rPr>
          <w:rFonts w:ascii="Times New Roman" w:hAnsi="Times New Roman" w:cs="Times New Roman"/>
          <w:i/>
          <w:iCs/>
          <w:color w:val="222222"/>
          <w:sz w:val="24"/>
          <w:szCs w:val="24"/>
          <w:shd w:val="clear" w:color="auto" w:fill="FFFFFF"/>
        </w:rPr>
      </w:pPr>
      <w:r w:rsidRPr="005C7DEF">
        <w:rPr>
          <w:rFonts w:ascii="Times New Roman" w:hAnsi="Times New Roman" w:cs="Times New Roman"/>
          <w:color w:val="222222"/>
          <w:sz w:val="24"/>
          <w:szCs w:val="24"/>
          <w:shd w:val="clear" w:color="auto" w:fill="FFFFFF"/>
        </w:rPr>
        <w:t>MacDonald, E</w:t>
      </w:r>
      <w:r w:rsidR="004B6604" w:rsidRPr="005C7DEF">
        <w:rPr>
          <w:rFonts w:ascii="Times New Roman" w:hAnsi="Times New Roman" w:cs="Times New Roman"/>
          <w:color w:val="222222"/>
          <w:sz w:val="24"/>
          <w:szCs w:val="24"/>
          <w:shd w:val="clear" w:color="auto" w:fill="FFFFFF"/>
        </w:rPr>
        <w:t>., O'Rourke, B., &amp; Hogan, J. 2019</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Visions of the Future in Budgetary Discourse</w:t>
      </w:r>
      <w:r w:rsidRPr="005C7DEF">
        <w:rPr>
          <w:rFonts w:ascii="Times New Roman" w:hAnsi="Times New Roman" w:cs="Times New Roman"/>
          <w:sz w:val="24"/>
          <w:szCs w:val="24"/>
        </w:rPr>
        <w:t xml:space="preserve"> [Paper presentation]. Society for the Advancement of Socio-economics (SASE) Annual Conference: The New School, New York City, USA. </w:t>
      </w:r>
    </w:p>
    <w:p w14:paraId="1352E03C" w14:textId="05DF6168"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Nunan, D. 1993</w:t>
      </w:r>
      <w:r w:rsidR="00FC5392" w:rsidRPr="005C7DEF">
        <w:rPr>
          <w:rFonts w:ascii="Times New Roman" w:hAnsi="Times New Roman" w:cs="Times New Roman"/>
          <w:color w:val="222222"/>
          <w:sz w:val="24"/>
          <w:szCs w:val="24"/>
          <w:shd w:val="clear" w:color="auto" w:fill="FFFFFF"/>
        </w:rPr>
        <w:t>. From Learning-Centeredness to Learner-Centeredness. </w:t>
      </w:r>
      <w:r w:rsidR="00FC5392" w:rsidRPr="005C7DEF">
        <w:rPr>
          <w:rFonts w:ascii="Times New Roman" w:hAnsi="Times New Roman" w:cs="Times New Roman"/>
          <w:i/>
          <w:iCs/>
          <w:color w:val="222222"/>
          <w:sz w:val="24"/>
          <w:szCs w:val="24"/>
          <w:shd w:val="clear" w:color="auto" w:fill="FFFFFF"/>
        </w:rPr>
        <w:t>Applied Language Learning</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4</w:t>
      </w:r>
      <w:r w:rsidR="00FC5392" w:rsidRPr="005C7DEF">
        <w:rPr>
          <w:rFonts w:ascii="Times New Roman" w:hAnsi="Times New Roman" w:cs="Times New Roman"/>
          <w:color w:val="222222"/>
          <w:sz w:val="24"/>
          <w:szCs w:val="24"/>
          <w:shd w:val="clear" w:color="auto" w:fill="FFFFFF"/>
        </w:rPr>
        <w:t>(1), 1-18.</w:t>
      </w:r>
      <w:r w:rsidR="00FC5392" w:rsidRPr="005C7DEF">
        <w:rPr>
          <w:rFonts w:ascii="Times New Roman" w:hAnsi="Times New Roman" w:cs="Times New Roman"/>
          <w:sz w:val="24"/>
          <w:szCs w:val="24"/>
        </w:rPr>
        <w:t xml:space="preserve"> </w:t>
      </w:r>
      <w:hyperlink r:id="rId11" w:history="1">
        <w:r w:rsidR="00FC5392" w:rsidRPr="005C7DEF">
          <w:rPr>
            <w:rStyle w:val="Hyperlink"/>
            <w:rFonts w:ascii="Times New Roman" w:hAnsi="Times New Roman" w:cs="Times New Roman"/>
            <w:sz w:val="24"/>
            <w:szCs w:val="24"/>
            <w:shd w:val="clear" w:color="auto" w:fill="FFFFFF"/>
          </w:rPr>
          <w:t>https://eric.ed.gov/?id=EJ477796</w:t>
        </w:r>
      </w:hyperlink>
    </w:p>
    <w:p w14:paraId="6D711444" w14:textId="3C7EAF26"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 xml:space="preserve">Shakeel, M., &amp; </w:t>
      </w:r>
      <w:r w:rsidR="004B6604" w:rsidRPr="005C7DEF">
        <w:rPr>
          <w:rFonts w:ascii="Times New Roman" w:hAnsi="Times New Roman" w:cs="Times New Roman"/>
          <w:color w:val="222222"/>
          <w:sz w:val="24"/>
          <w:szCs w:val="24"/>
          <w:shd w:val="clear" w:color="auto" w:fill="FFFFFF"/>
        </w:rPr>
        <w:t>Karwal, V. 2016</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Lexicon-based sentiment analysis of Indian Union Budget 2016–17.</w:t>
      </w:r>
      <w:r w:rsidRPr="005C7DEF">
        <w:rPr>
          <w:rFonts w:ascii="Times New Roman" w:hAnsi="Times New Roman" w:cs="Times New Roman"/>
          <w:color w:val="222222"/>
          <w:sz w:val="24"/>
          <w:szCs w:val="24"/>
          <w:shd w:val="clear" w:color="auto" w:fill="FFFFFF"/>
        </w:rPr>
        <w:t xml:space="preserve"> [Paper presentation]. International Conference on Signal Processing and Communication (ICSC) Noida, India. </w:t>
      </w:r>
    </w:p>
    <w:p w14:paraId="262376EE" w14:textId="20CF4D32"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Swales, J. 2005</w:t>
      </w:r>
      <w:r w:rsidR="00FC5392" w:rsidRPr="005C7DEF">
        <w:rPr>
          <w:rFonts w:ascii="Times New Roman" w:hAnsi="Times New Roman" w:cs="Times New Roman"/>
          <w:sz w:val="24"/>
          <w:szCs w:val="24"/>
        </w:rPr>
        <w:t xml:space="preserve">. Attended and unattended ‘‘this’’ in academic writing: A long and unfinished story. </w:t>
      </w:r>
      <w:r w:rsidR="00FC5392" w:rsidRPr="005C7DEF">
        <w:rPr>
          <w:rFonts w:ascii="Times New Roman" w:hAnsi="Times New Roman" w:cs="Times New Roman"/>
          <w:i/>
          <w:iCs/>
          <w:sz w:val="24"/>
          <w:szCs w:val="24"/>
        </w:rPr>
        <w:t>ESP Malaysia, 11</w:t>
      </w:r>
      <w:r w:rsidR="00FC5392" w:rsidRPr="005C7DEF">
        <w:rPr>
          <w:rFonts w:ascii="Times New Roman" w:hAnsi="Times New Roman" w:cs="Times New Roman"/>
          <w:sz w:val="24"/>
          <w:szCs w:val="24"/>
        </w:rPr>
        <w:t>(1), 1-15.</w:t>
      </w:r>
    </w:p>
    <w:p w14:paraId="3996569D" w14:textId="261FAADB"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Thompson, G. 2004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Introducing functional grammar,</w:t>
      </w:r>
      <w:r w:rsidR="00FC5392" w:rsidRPr="005C7DEF">
        <w:rPr>
          <w:rFonts w:ascii="Times New Roman" w:hAnsi="Times New Roman" w:cs="Times New Roman"/>
          <w:sz w:val="24"/>
          <w:szCs w:val="24"/>
        </w:rPr>
        <w:t xml:space="preserve"> 2nd ed. Edward Arnold.</w:t>
      </w:r>
    </w:p>
    <w:p w14:paraId="578589D1" w14:textId="58FD356B"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lastRenderedPageBreak/>
        <w:t>Thompson, N. 2015</w:t>
      </w:r>
      <w:r w:rsidR="00FC5392" w:rsidRPr="005C7DEF">
        <w:rPr>
          <w:rFonts w:ascii="Times New Roman" w:hAnsi="Times New Roman" w:cs="Times New Roman"/>
          <w:color w:val="222222"/>
          <w:sz w:val="24"/>
          <w:szCs w:val="24"/>
          <w:shd w:val="clear" w:color="auto" w:fill="FFFFFF"/>
        </w:rPr>
        <w:t>. New liberalism, new language? The use of collectivist concepts in the budget speeches of 1893–95 and 1906–14. </w:t>
      </w:r>
      <w:r w:rsidR="00FC5392" w:rsidRPr="005C7DEF">
        <w:rPr>
          <w:rFonts w:ascii="Times New Roman" w:hAnsi="Times New Roman" w:cs="Times New Roman"/>
          <w:i/>
          <w:iCs/>
          <w:color w:val="222222"/>
          <w:sz w:val="24"/>
          <w:szCs w:val="24"/>
          <w:shd w:val="clear" w:color="auto" w:fill="FFFFFF"/>
        </w:rPr>
        <w:t>Cogent Arts &amp; Humanities</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2</w:t>
      </w:r>
      <w:r w:rsidR="00FC5392" w:rsidRPr="005C7DEF">
        <w:rPr>
          <w:rFonts w:ascii="Times New Roman" w:hAnsi="Times New Roman" w:cs="Times New Roman"/>
          <w:color w:val="222222"/>
          <w:sz w:val="24"/>
          <w:szCs w:val="24"/>
          <w:shd w:val="clear" w:color="auto" w:fill="FFFFFF"/>
        </w:rPr>
        <w:t>(1), 1071689.</w:t>
      </w:r>
      <w:r w:rsidR="00FC5392" w:rsidRPr="005C7DEF">
        <w:rPr>
          <w:rFonts w:ascii="Times New Roman" w:hAnsi="Times New Roman" w:cs="Times New Roman"/>
          <w:sz w:val="24"/>
          <w:szCs w:val="24"/>
        </w:rPr>
        <w:t xml:space="preserve"> </w:t>
      </w:r>
      <w:hyperlink r:id="rId12" w:history="1">
        <w:r w:rsidR="00FC5392" w:rsidRPr="005C7DEF">
          <w:rPr>
            <w:rStyle w:val="Hyperlink"/>
            <w:rFonts w:ascii="Times New Roman" w:hAnsi="Times New Roman" w:cs="Times New Roman"/>
            <w:sz w:val="24"/>
            <w:szCs w:val="24"/>
            <w:shd w:val="clear" w:color="auto" w:fill="FFFFFF"/>
          </w:rPr>
          <w:t>https://doi.org/10.1080/23311983.2015.1071689</w:t>
        </w:r>
      </w:hyperlink>
    </w:p>
    <w:p w14:paraId="39050D63" w14:textId="0FB16DF7" w:rsidR="00FC5392" w:rsidRPr="005C7DEF" w:rsidRDefault="005C7DEF" w:rsidP="00797DA7">
      <w:pPr>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Wildavsky, A. B. 1974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The Politics of the Budgetary Process.</w:t>
      </w:r>
      <w:r w:rsidR="00FC5392" w:rsidRPr="005C7DEF">
        <w:rPr>
          <w:rFonts w:ascii="Times New Roman" w:hAnsi="Times New Roman" w:cs="Times New Roman"/>
          <w:sz w:val="24"/>
          <w:szCs w:val="24"/>
        </w:rPr>
        <w:t xml:space="preserve"> Little Brown.</w:t>
      </w:r>
    </w:p>
    <w:p w14:paraId="11DF6F7A" w14:textId="77777777" w:rsidR="001423FA" w:rsidRPr="005C7DEF" w:rsidRDefault="001423FA" w:rsidP="00797DA7">
      <w:pPr>
        <w:spacing w:line="240" w:lineRule="auto"/>
        <w:rPr>
          <w:rFonts w:ascii="Times New Roman" w:hAnsi="Times New Roman" w:cs="Times New Roman"/>
          <w:bCs/>
          <w:sz w:val="24"/>
          <w:szCs w:val="24"/>
        </w:rPr>
      </w:pPr>
    </w:p>
    <w:sectPr w:rsidR="001423FA" w:rsidRPr="005C7DEF" w:rsidSect="00C15921">
      <w:footerReference w:type="default" r:id="rId13"/>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B27C2" w14:textId="77777777" w:rsidR="00480054" w:rsidRDefault="00480054" w:rsidP="00D538BB">
      <w:pPr>
        <w:spacing w:after="0" w:line="240" w:lineRule="auto"/>
      </w:pPr>
      <w:r>
        <w:separator/>
      </w:r>
    </w:p>
  </w:endnote>
  <w:endnote w:type="continuationSeparator" w:id="0">
    <w:p w14:paraId="552B5113" w14:textId="77777777" w:rsidR="00480054" w:rsidRDefault="00480054" w:rsidP="00D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0741"/>
      <w:docPartObj>
        <w:docPartGallery w:val="Page Numbers (Bottom of Page)"/>
        <w:docPartUnique/>
      </w:docPartObj>
    </w:sdtPr>
    <w:sdtEndPr>
      <w:rPr>
        <w:noProof/>
      </w:rPr>
    </w:sdtEndPr>
    <w:sdtContent>
      <w:p w14:paraId="0F4BF45A" w14:textId="7DD3D037" w:rsidR="00480054" w:rsidRDefault="00480054">
        <w:pPr>
          <w:pStyle w:val="Footer"/>
          <w:jc w:val="center"/>
        </w:pPr>
        <w:r>
          <w:fldChar w:fldCharType="begin"/>
        </w:r>
        <w:r>
          <w:instrText xml:space="preserve"> PAGE   \* MERGEFORMAT </w:instrText>
        </w:r>
        <w:r>
          <w:fldChar w:fldCharType="separate"/>
        </w:r>
        <w:r w:rsidR="00472661">
          <w:rPr>
            <w:noProof/>
          </w:rPr>
          <w:t>20</w:t>
        </w:r>
        <w:r>
          <w:rPr>
            <w:noProof/>
          </w:rPr>
          <w:fldChar w:fldCharType="end"/>
        </w:r>
      </w:p>
    </w:sdtContent>
  </w:sdt>
  <w:p w14:paraId="6FE9D1C5" w14:textId="77777777" w:rsidR="00480054" w:rsidRDefault="004800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8B5E3" w14:textId="77777777" w:rsidR="00480054" w:rsidRDefault="00480054" w:rsidP="00D538BB">
      <w:pPr>
        <w:spacing w:after="0" w:line="240" w:lineRule="auto"/>
      </w:pPr>
      <w:r>
        <w:separator/>
      </w:r>
    </w:p>
  </w:footnote>
  <w:footnote w:type="continuationSeparator" w:id="0">
    <w:p w14:paraId="779E59B2" w14:textId="77777777" w:rsidR="00480054" w:rsidRDefault="00480054" w:rsidP="00D5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13A786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 w15:restartNumberingAfterBreak="0">
    <w:nsid w:val="00000002"/>
    <w:multiLevelType w:val="hybridMultilevel"/>
    <w:tmpl w:val="5FB86A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1938C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F593F"/>
    <w:multiLevelType w:val="hybridMultilevel"/>
    <w:tmpl w:val="CEB0B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50E8D"/>
    <w:multiLevelType w:val="hybridMultilevel"/>
    <w:tmpl w:val="C18ED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02531E"/>
    <w:multiLevelType w:val="hybridMultilevel"/>
    <w:tmpl w:val="91BC6222"/>
    <w:lvl w:ilvl="0" w:tplc="629EA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3248C"/>
    <w:multiLevelType w:val="hybridMultilevel"/>
    <w:tmpl w:val="ACF6C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E5105"/>
    <w:multiLevelType w:val="hybridMultilevel"/>
    <w:tmpl w:val="D0025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2517F"/>
    <w:multiLevelType w:val="multilevel"/>
    <w:tmpl w:val="8F5A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B62594"/>
    <w:multiLevelType w:val="hybridMultilevel"/>
    <w:tmpl w:val="6C02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736EE"/>
    <w:multiLevelType w:val="multilevel"/>
    <w:tmpl w:val="33DC0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A1392C"/>
    <w:multiLevelType w:val="hybridMultilevel"/>
    <w:tmpl w:val="30C8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DB4698"/>
    <w:multiLevelType w:val="hybridMultilevel"/>
    <w:tmpl w:val="3A146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967EE"/>
    <w:multiLevelType w:val="hybridMultilevel"/>
    <w:tmpl w:val="B61C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D70E0"/>
    <w:multiLevelType w:val="hybridMultilevel"/>
    <w:tmpl w:val="39A4D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E7AB9"/>
    <w:multiLevelType w:val="hybridMultilevel"/>
    <w:tmpl w:val="4BC65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FD17D5"/>
    <w:multiLevelType w:val="hybridMultilevel"/>
    <w:tmpl w:val="23446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C0492"/>
    <w:multiLevelType w:val="multilevel"/>
    <w:tmpl w:val="89A62A82"/>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41D07FA"/>
    <w:multiLevelType w:val="hybridMultilevel"/>
    <w:tmpl w:val="C4FE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90F59"/>
    <w:multiLevelType w:val="hybridMultilevel"/>
    <w:tmpl w:val="0B342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A26AF"/>
    <w:multiLevelType w:val="hybridMultilevel"/>
    <w:tmpl w:val="9210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D5E09"/>
    <w:multiLevelType w:val="hybridMultilevel"/>
    <w:tmpl w:val="B2807314"/>
    <w:lvl w:ilvl="0" w:tplc="26BA311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2672EA"/>
    <w:multiLevelType w:val="hybridMultilevel"/>
    <w:tmpl w:val="B2F4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21EBA"/>
    <w:multiLevelType w:val="hybridMultilevel"/>
    <w:tmpl w:val="C302D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65573"/>
    <w:multiLevelType w:val="hybridMultilevel"/>
    <w:tmpl w:val="63CE5F64"/>
    <w:lvl w:ilvl="0" w:tplc="5EEE685E">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445F9"/>
    <w:multiLevelType w:val="hybridMultilevel"/>
    <w:tmpl w:val="442CB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7D566F"/>
    <w:multiLevelType w:val="hybridMultilevel"/>
    <w:tmpl w:val="5FE67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813C3"/>
    <w:multiLevelType w:val="hybridMultilevel"/>
    <w:tmpl w:val="98A67D00"/>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8" w15:restartNumberingAfterBreak="0">
    <w:nsid w:val="5BAD53E1"/>
    <w:multiLevelType w:val="hybridMultilevel"/>
    <w:tmpl w:val="A19EBC7A"/>
    <w:lvl w:ilvl="0" w:tplc="881C2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02778F"/>
    <w:multiLevelType w:val="multilevel"/>
    <w:tmpl w:val="1144A9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C33594E"/>
    <w:multiLevelType w:val="hybridMultilevel"/>
    <w:tmpl w:val="A772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C4247B"/>
    <w:multiLevelType w:val="hybridMultilevel"/>
    <w:tmpl w:val="7794D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410501"/>
    <w:multiLevelType w:val="hybridMultilevel"/>
    <w:tmpl w:val="59D26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50046"/>
    <w:multiLevelType w:val="hybridMultilevel"/>
    <w:tmpl w:val="CABC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3B7190"/>
    <w:multiLevelType w:val="hybridMultilevel"/>
    <w:tmpl w:val="465245F0"/>
    <w:lvl w:ilvl="0" w:tplc="64E646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9F500C"/>
    <w:multiLevelType w:val="hybridMultilevel"/>
    <w:tmpl w:val="E78EBB6C"/>
    <w:lvl w:ilvl="0" w:tplc="3BD002B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1507E"/>
    <w:multiLevelType w:val="hybridMultilevel"/>
    <w:tmpl w:val="568EF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B71822"/>
    <w:multiLevelType w:val="hybridMultilevel"/>
    <w:tmpl w:val="1E92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D55D4"/>
    <w:multiLevelType w:val="hybridMultilevel"/>
    <w:tmpl w:val="196E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62066"/>
    <w:multiLevelType w:val="hybridMultilevel"/>
    <w:tmpl w:val="CB64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885857"/>
    <w:multiLevelType w:val="multilevel"/>
    <w:tmpl w:val="93B61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860340"/>
    <w:multiLevelType w:val="multilevel"/>
    <w:tmpl w:val="D6807F96"/>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D6D2240"/>
    <w:multiLevelType w:val="hybridMultilevel"/>
    <w:tmpl w:val="45BA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0"/>
  </w:num>
  <w:num w:numId="3">
    <w:abstractNumId w:val="34"/>
  </w:num>
  <w:num w:numId="4">
    <w:abstractNumId w:val="2"/>
  </w:num>
  <w:num w:numId="5">
    <w:abstractNumId w:val="1"/>
  </w:num>
  <w:num w:numId="6">
    <w:abstractNumId w:val="39"/>
  </w:num>
  <w:num w:numId="7">
    <w:abstractNumId w:val="28"/>
  </w:num>
  <w:num w:numId="8">
    <w:abstractNumId w:val="30"/>
  </w:num>
  <w:num w:numId="9">
    <w:abstractNumId w:val="31"/>
  </w:num>
  <w:num w:numId="10">
    <w:abstractNumId w:val="7"/>
  </w:num>
  <w:num w:numId="11">
    <w:abstractNumId w:val="40"/>
  </w:num>
  <w:num w:numId="12">
    <w:abstractNumId w:val="16"/>
  </w:num>
  <w:num w:numId="13">
    <w:abstractNumId w:val="23"/>
  </w:num>
  <w:num w:numId="14">
    <w:abstractNumId w:val="8"/>
  </w:num>
  <w:num w:numId="15">
    <w:abstractNumId w:val="12"/>
  </w:num>
  <w:num w:numId="16">
    <w:abstractNumId w:val="18"/>
  </w:num>
  <w:num w:numId="17">
    <w:abstractNumId w:val="38"/>
  </w:num>
  <w:num w:numId="18">
    <w:abstractNumId w:val="10"/>
  </w:num>
  <w:num w:numId="19">
    <w:abstractNumId w:val="5"/>
  </w:num>
  <w:num w:numId="20">
    <w:abstractNumId w:val="9"/>
  </w:num>
  <w:num w:numId="21">
    <w:abstractNumId w:val="35"/>
  </w:num>
  <w:num w:numId="22">
    <w:abstractNumId w:val="21"/>
  </w:num>
  <w:num w:numId="23">
    <w:abstractNumId w:val="33"/>
  </w:num>
  <w:num w:numId="24">
    <w:abstractNumId w:val="29"/>
  </w:num>
  <w:num w:numId="25">
    <w:abstractNumId w:val="3"/>
  </w:num>
  <w:num w:numId="26">
    <w:abstractNumId w:val="13"/>
  </w:num>
  <w:num w:numId="27">
    <w:abstractNumId w:val="15"/>
  </w:num>
  <w:num w:numId="28">
    <w:abstractNumId w:val="17"/>
  </w:num>
  <w:num w:numId="29">
    <w:abstractNumId w:val="14"/>
  </w:num>
  <w:num w:numId="30">
    <w:abstractNumId w:val="11"/>
  </w:num>
  <w:num w:numId="31">
    <w:abstractNumId w:val="36"/>
  </w:num>
  <w:num w:numId="32">
    <w:abstractNumId w:val="27"/>
  </w:num>
  <w:num w:numId="33">
    <w:abstractNumId w:val="37"/>
  </w:num>
  <w:num w:numId="34">
    <w:abstractNumId w:val="42"/>
  </w:num>
  <w:num w:numId="35">
    <w:abstractNumId w:val="26"/>
  </w:num>
  <w:num w:numId="36">
    <w:abstractNumId w:val="41"/>
  </w:num>
  <w:num w:numId="37">
    <w:abstractNumId w:val="20"/>
  </w:num>
  <w:num w:numId="38">
    <w:abstractNumId w:val="22"/>
  </w:num>
  <w:num w:numId="39">
    <w:abstractNumId w:val="25"/>
  </w:num>
  <w:num w:numId="40">
    <w:abstractNumId w:val="4"/>
  </w:num>
  <w:num w:numId="41">
    <w:abstractNumId w:val="6"/>
  </w:num>
  <w:num w:numId="42">
    <w:abstractNumId w:val="19"/>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48D"/>
    <w:rsid w:val="00001ADF"/>
    <w:rsid w:val="00002C2B"/>
    <w:rsid w:val="00003896"/>
    <w:rsid w:val="00005D2D"/>
    <w:rsid w:val="00006A04"/>
    <w:rsid w:val="00006CF5"/>
    <w:rsid w:val="00007A5E"/>
    <w:rsid w:val="00007E0E"/>
    <w:rsid w:val="000150F7"/>
    <w:rsid w:val="00015B7C"/>
    <w:rsid w:val="00016BB0"/>
    <w:rsid w:val="000171D2"/>
    <w:rsid w:val="0002377E"/>
    <w:rsid w:val="00023946"/>
    <w:rsid w:val="00030A66"/>
    <w:rsid w:val="00032866"/>
    <w:rsid w:val="00041E41"/>
    <w:rsid w:val="00041FFB"/>
    <w:rsid w:val="000461F6"/>
    <w:rsid w:val="000608D3"/>
    <w:rsid w:val="00071460"/>
    <w:rsid w:val="00072C58"/>
    <w:rsid w:val="00075750"/>
    <w:rsid w:val="00095A0C"/>
    <w:rsid w:val="00095C21"/>
    <w:rsid w:val="000A25B9"/>
    <w:rsid w:val="000A27A8"/>
    <w:rsid w:val="000B093F"/>
    <w:rsid w:val="000B368D"/>
    <w:rsid w:val="000C1B8A"/>
    <w:rsid w:val="000E341E"/>
    <w:rsid w:val="000F00EB"/>
    <w:rsid w:val="00111D1F"/>
    <w:rsid w:val="00114440"/>
    <w:rsid w:val="00123DD5"/>
    <w:rsid w:val="001240EF"/>
    <w:rsid w:val="001303F9"/>
    <w:rsid w:val="0013506F"/>
    <w:rsid w:val="001423FA"/>
    <w:rsid w:val="00143A78"/>
    <w:rsid w:val="00151B7F"/>
    <w:rsid w:val="00166416"/>
    <w:rsid w:val="00171B3F"/>
    <w:rsid w:val="001767BB"/>
    <w:rsid w:val="0018505B"/>
    <w:rsid w:val="00192098"/>
    <w:rsid w:val="001937A4"/>
    <w:rsid w:val="001A6ACE"/>
    <w:rsid w:val="001B1FD4"/>
    <w:rsid w:val="001B7066"/>
    <w:rsid w:val="001C70A2"/>
    <w:rsid w:val="001D515E"/>
    <w:rsid w:val="001E1A6E"/>
    <w:rsid w:val="001E2FCD"/>
    <w:rsid w:val="001E5F74"/>
    <w:rsid w:val="001F2245"/>
    <w:rsid w:val="001F3B46"/>
    <w:rsid w:val="001F42B6"/>
    <w:rsid w:val="002018DB"/>
    <w:rsid w:val="00201B2F"/>
    <w:rsid w:val="00202EA7"/>
    <w:rsid w:val="00210857"/>
    <w:rsid w:val="002211F9"/>
    <w:rsid w:val="002230C5"/>
    <w:rsid w:val="002271B4"/>
    <w:rsid w:val="00231000"/>
    <w:rsid w:val="002357A6"/>
    <w:rsid w:val="0024573D"/>
    <w:rsid w:val="00246D11"/>
    <w:rsid w:val="0025022E"/>
    <w:rsid w:val="0025130E"/>
    <w:rsid w:val="00252E5E"/>
    <w:rsid w:val="00262250"/>
    <w:rsid w:val="00265F0D"/>
    <w:rsid w:val="00267DD6"/>
    <w:rsid w:val="002728F9"/>
    <w:rsid w:val="00285B59"/>
    <w:rsid w:val="002871B9"/>
    <w:rsid w:val="002B1C92"/>
    <w:rsid w:val="002B4C22"/>
    <w:rsid w:val="002C1593"/>
    <w:rsid w:val="002C3397"/>
    <w:rsid w:val="002C4BD7"/>
    <w:rsid w:val="002C71AA"/>
    <w:rsid w:val="002C7624"/>
    <w:rsid w:val="002D1860"/>
    <w:rsid w:val="002F41CD"/>
    <w:rsid w:val="002F488B"/>
    <w:rsid w:val="00306F2B"/>
    <w:rsid w:val="003072BE"/>
    <w:rsid w:val="003100A4"/>
    <w:rsid w:val="0032039D"/>
    <w:rsid w:val="003203EA"/>
    <w:rsid w:val="00322263"/>
    <w:rsid w:val="00325F8F"/>
    <w:rsid w:val="003271BA"/>
    <w:rsid w:val="00331792"/>
    <w:rsid w:val="003335CD"/>
    <w:rsid w:val="00347B4C"/>
    <w:rsid w:val="003507D9"/>
    <w:rsid w:val="0035165C"/>
    <w:rsid w:val="0035523F"/>
    <w:rsid w:val="00370FA3"/>
    <w:rsid w:val="00371E31"/>
    <w:rsid w:val="00380F86"/>
    <w:rsid w:val="0038358E"/>
    <w:rsid w:val="003931AA"/>
    <w:rsid w:val="003A206C"/>
    <w:rsid w:val="003A2ECC"/>
    <w:rsid w:val="003A5CFB"/>
    <w:rsid w:val="003A68B7"/>
    <w:rsid w:val="003A7BE6"/>
    <w:rsid w:val="003B323D"/>
    <w:rsid w:val="003B799B"/>
    <w:rsid w:val="003D525C"/>
    <w:rsid w:val="003E12AD"/>
    <w:rsid w:val="003E5B97"/>
    <w:rsid w:val="003E68EB"/>
    <w:rsid w:val="003F0342"/>
    <w:rsid w:val="003F0C3A"/>
    <w:rsid w:val="003F2FEF"/>
    <w:rsid w:val="003F688C"/>
    <w:rsid w:val="004079D6"/>
    <w:rsid w:val="00411BAB"/>
    <w:rsid w:val="00411F30"/>
    <w:rsid w:val="00417915"/>
    <w:rsid w:val="004240F4"/>
    <w:rsid w:val="0042546D"/>
    <w:rsid w:val="004347E0"/>
    <w:rsid w:val="00447A87"/>
    <w:rsid w:val="00457849"/>
    <w:rsid w:val="00470E3C"/>
    <w:rsid w:val="00472661"/>
    <w:rsid w:val="004735AB"/>
    <w:rsid w:val="00480054"/>
    <w:rsid w:val="00495666"/>
    <w:rsid w:val="004B08E0"/>
    <w:rsid w:val="004B45B6"/>
    <w:rsid w:val="004B4C82"/>
    <w:rsid w:val="004B510B"/>
    <w:rsid w:val="004B6604"/>
    <w:rsid w:val="004C0833"/>
    <w:rsid w:val="004C2D07"/>
    <w:rsid w:val="004C4B49"/>
    <w:rsid w:val="004D7189"/>
    <w:rsid w:val="004F0021"/>
    <w:rsid w:val="004F07A0"/>
    <w:rsid w:val="004F4FE1"/>
    <w:rsid w:val="004F539C"/>
    <w:rsid w:val="004F697B"/>
    <w:rsid w:val="00503520"/>
    <w:rsid w:val="00506B00"/>
    <w:rsid w:val="00506B6C"/>
    <w:rsid w:val="00507654"/>
    <w:rsid w:val="0052692B"/>
    <w:rsid w:val="00526A3C"/>
    <w:rsid w:val="00526E07"/>
    <w:rsid w:val="00530A80"/>
    <w:rsid w:val="00556EF8"/>
    <w:rsid w:val="0055784E"/>
    <w:rsid w:val="00566C77"/>
    <w:rsid w:val="00567D06"/>
    <w:rsid w:val="005706AE"/>
    <w:rsid w:val="00581FC1"/>
    <w:rsid w:val="0059263C"/>
    <w:rsid w:val="005972A0"/>
    <w:rsid w:val="005A0070"/>
    <w:rsid w:val="005C7DEF"/>
    <w:rsid w:val="005D4189"/>
    <w:rsid w:val="005D48CE"/>
    <w:rsid w:val="005D5DC3"/>
    <w:rsid w:val="005D6461"/>
    <w:rsid w:val="005D698F"/>
    <w:rsid w:val="005E32DA"/>
    <w:rsid w:val="005E6627"/>
    <w:rsid w:val="005F46F7"/>
    <w:rsid w:val="005F4B61"/>
    <w:rsid w:val="00605880"/>
    <w:rsid w:val="006266BE"/>
    <w:rsid w:val="00632CFC"/>
    <w:rsid w:val="006421CF"/>
    <w:rsid w:val="00645923"/>
    <w:rsid w:val="00647AC5"/>
    <w:rsid w:val="00663E3E"/>
    <w:rsid w:val="00671C71"/>
    <w:rsid w:val="00672137"/>
    <w:rsid w:val="00692530"/>
    <w:rsid w:val="00697CE9"/>
    <w:rsid w:val="006A05D3"/>
    <w:rsid w:val="006A4F44"/>
    <w:rsid w:val="006B0E84"/>
    <w:rsid w:val="006B30FC"/>
    <w:rsid w:val="006B3671"/>
    <w:rsid w:val="006B53C7"/>
    <w:rsid w:val="006C25C6"/>
    <w:rsid w:val="006D473C"/>
    <w:rsid w:val="006E2F68"/>
    <w:rsid w:val="006E54B2"/>
    <w:rsid w:val="006E5FEB"/>
    <w:rsid w:val="00711A1A"/>
    <w:rsid w:val="00721337"/>
    <w:rsid w:val="00722C08"/>
    <w:rsid w:val="00730D3B"/>
    <w:rsid w:val="007324D8"/>
    <w:rsid w:val="00740587"/>
    <w:rsid w:val="00744784"/>
    <w:rsid w:val="007451B1"/>
    <w:rsid w:val="007474BC"/>
    <w:rsid w:val="007514EF"/>
    <w:rsid w:val="00751C88"/>
    <w:rsid w:val="007606C8"/>
    <w:rsid w:val="00780CCF"/>
    <w:rsid w:val="007826C1"/>
    <w:rsid w:val="00783446"/>
    <w:rsid w:val="00790274"/>
    <w:rsid w:val="00793A36"/>
    <w:rsid w:val="00797DA7"/>
    <w:rsid w:val="007D1D9D"/>
    <w:rsid w:val="007D4EF1"/>
    <w:rsid w:val="007E1953"/>
    <w:rsid w:val="007E5CBB"/>
    <w:rsid w:val="007E5E07"/>
    <w:rsid w:val="007E6C70"/>
    <w:rsid w:val="007F0987"/>
    <w:rsid w:val="007F77B2"/>
    <w:rsid w:val="007F7F4B"/>
    <w:rsid w:val="00801F5B"/>
    <w:rsid w:val="00811B28"/>
    <w:rsid w:val="00825295"/>
    <w:rsid w:val="00830EE4"/>
    <w:rsid w:val="008505BF"/>
    <w:rsid w:val="008544EC"/>
    <w:rsid w:val="00864182"/>
    <w:rsid w:val="00864F1E"/>
    <w:rsid w:val="00865603"/>
    <w:rsid w:val="00866C18"/>
    <w:rsid w:val="00886A29"/>
    <w:rsid w:val="00886C9C"/>
    <w:rsid w:val="008870D2"/>
    <w:rsid w:val="008874B4"/>
    <w:rsid w:val="00896B9C"/>
    <w:rsid w:val="008A12DB"/>
    <w:rsid w:val="008A3028"/>
    <w:rsid w:val="008A5F37"/>
    <w:rsid w:val="008B0F82"/>
    <w:rsid w:val="008B537B"/>
    <w:rsid w:val="008D54A9"/>
    <w:rsid w:val="008D5D0C"/>
    <w:rsid w:val="008D7701"/>
    <w:rsid w:val="008F0A8D"/>
    <w:rsid w:val="009000D4"/>
    <w:rsid w:val="00915C6C"/>
    <w:rsid w:val="0091613A"/>
    <w:rsid w:val="00922FA7"/>
    <w:rsid w:val="009236E9"/>
    <w:rsid w:val="009407EA"/>
    <w:rsid w:val="00942B9C"/>
    <w:rsid w:val="00944A70"/>
    <w:rsid w:val="00945B9E"/>
    <w:rsid w:val="00956B11"/>
    <w:rsid w:val="009605A3"/>
    <w:rsid w:val="00971CDC"/>
    <w:rsid w:val="009735AC"/>
    <w:rsid w:val="00976020"/>
    <w:rsid w:val="009850E2"/>
    <w:rsid w:val="009852DE"/>
    <w:rsid w:val="00993375"/>
    <w:rsid w:val="00994AFE"/>
    <w:rsid w:val="009A0A7A"/>
    <w:rsid w:val="009A0A8F"/>
    <w:rsid w:val="009A0E8C"/>
    <w:rsid w:val="009A42CF"/>
    <w:rsid w:val="009A4E89"/>
    <w:rsid w:val="009B1EE9"/>
    <w:rsid w:val="009C04F8"/>
    <w:rsid w:val="009C1936"/>
    <w:rsid w:val="009C489D"/>
    <w:rsid w:val="009E0CC8"/>
    <w:rsid w:val="009E48FD"/>
    <w:rsid w:val="009E4F31"/>
    <w:rsid w:val="00A00046"/>
    <w:rsid w:val="00A036F3"/>
    <w:rsid w:val="00A14480"/>
    <w:rsid w:val="00A15810"/>
    <w:rsid w:val="00A22E6B"/>
    <w:rsid w:val="00A25EB7"/>
    <w:rsid w:val="00A25F1F"/>
    <w:rsid w:val="00A461CB"/>
    <w:rsid w:val="00A53D4A"/>
    <w:rsid w:val="00A57B05"/>
    <w:rsid w:val="00A622DC"/>
    <w:rsid w:val="00A63F9A"/>
    <w:rsid w:val="00A71368"/>
    <w:rsid w:val="00A801C0"/>
    <w:rsid w:val="00A930A9"/>
    <w:rsid w:val="00A9312D"/>
    <w:rsid w:val="00A96913"/>
    <w:rsid w:val="00AA68CC"/>
    <w:rsid w:val="00AA70AC"/>
    <w:rsid w:val="00AA7F0C"/>
    <w:rsid w:val="00AB1CA0"/>
    <w:rsid w:val="00AB581C"/>
    <w:rsid w:val="00AC2980"/>
    <w:rsid w:val="00AC34E7"/>
    <w:rsid w:val="00AD4817"/>
    <w:rsid w:val="00AF2AEF"/>
    <w:rsid w:val="00AF3A1B"/>
    <w:rsid w:val="00AF53D2"/>
    <w:rsid w:val="00AF5CDC"/>
    <w:rsid w:val="00B021C5"/>
    <w:rsid w:val="00B16405"/>
    <w:rsid w:val="00B30ACB"/>
    <w:rsid w:val="00B35D69"/>
    <w:rsid w:val="00B37C8E"/>
    <w:rsid w:val="00B4533F"/>
    <w:rsid w:val="00B50827"/>
    <w:rsid w:val="00B50D95"/>
    <w:rsid w:val="00B514CF"/>
    <w:rsid w:val="00B5386C"/>
    <w:rsid w:val="00B66F40"/>
    <w:rsid w:val="00B71EB7"/>
    <w:rsid w:val="00B7578B"/>
    <w:rsid w:val="00B874E4"/>
    <w:rsid w:val="00B941AB"/>
    <w:rsid w:val="00BA2390"/>
    <w:rsid w:val="00BA3B2B"/>
    <w:rsid w:val="00BA405A"/>
    <w:rsid w:val="00BA4950"/>
    <w:rsid w:val="00BA52FE"/>
    <w:rsid w:val="00BB1676"/>
    <w:rsid w:val="00BB1D66"/>
    <w:rsid w:val="00BB57EE"/>
    <w:rsid w:val="00BC5BDB"/>
    <w:rsid w:val="00BD1A5C"/>
    <w:rsid w:val="00BD422D"/>
    <w:rsid w:val="00C11668"/>
    <w:rsid w:val="00C12695"/>
    <w:rsid w:val="00C15921"/>
    <w:rsid w:val="00C22CFD"/>
    <w:rsid w:val="00C34F0C"/>
    <w:rsid w:val="00C366B7"/>
    <w:rsid w:val="00C3700B"/>
    <w:rsid w:val="00C51553"/>
    <w:rsid w:val="00C53CA3"/>
    <w:rsid w:val="00C55D03"/>
    <w:rsid w:val="00C61E98"/>
    <w:rsid w:val="00C6578B"/>
    <w:rsid w:val="00C7207B"/>
    <w:rsid w:val="00C72443"/>
    <w:rsid w:val="00C8017A"/>
    <w:rsid w:val="00C833CC"/>
    <w:rsid w:val="00C8473C"/>
    <w:rsid w:val="00CA1B1F"/>
    <w:rsid w:val="00CA3A47"/>
    <w:rsid w:val="00CA51DD"/>
    <w:rsid w:val="00CA5DA4"/>
    <w:rsid w:val="00CB08E3"/>
    <w:rsid w:val="00CC1787"/>
    <w:rsid w:val="00CC6A71"/>
    <w:rsid w:val="00CD2D83"/>
    <w:rsid w:val="00CD69FD"/>
    <w:rsid w:val="00CD6ED0"/>
    <w:rsid w:val="00CD74BB"/>
    <w:rsid w:val="00CE1E92"/>
    <w:rsid w:val="00CE5742"/>
    <w:rsid w:val="00CE59E5"/>
    <w:rsid w:val="00CF14BF"/>
    <w:rsid w:val="00CF3C92"/>
    <w:rsid w:val="00D07E77"/>
    <w:rsid w:val="00D1198D"/>
    <w:rsid w:val="00D12AFD"/>
    <w:rsid w:val="00D12B2D"/>
    <w:rsid w:val="00D4189A"/>
    <w:rsid w:val="00D471AA"/>
    <w:rsid w:val="00D538BB"/>
    <w:rsid w:val="00D558BA"/>
    <w:rsid w:val="00D574F4"/>
    <w:rsid w:val="00D650BE"/>
    <w:rsid w:val="00D72943"/>
    <w:rsid w:val="00D862FD"/>
    <w:rsid w:val="00D93976"/>
    <w:rsid w:val="00D94EF0"/>
    <w:rsid w:val="00DA0B55"/>
    <w:rsid w:val="00DA314F"/>
    <w:rsid w:val="00DA3A80"/>
    <w:rsid w:val="00DA524E"/>
    <w:rsid w:val="00DB7BB3"/>
    <w:rsid w:val="00DC6960"/>
    <w:rsid w:val="00DD25DE"/>
    <w:rsid w:val="00DD28D8"/>
    <w:rsid w:val="00DD677D"/>
    <w:rsid w:val="00DE4FEB"/>
    <w:rsid w:val="00DF09CF"/>
    <w:rsid w:val="00DF1805"/>
    <w:rsid w:val="00DF1EC1"/>
    <w:rsid w:val="00DF320F"/>
    <w:rsid w:val="00E07926"/>
    <w:rsid w:val="00E16564"/>
    <w:rsid w:val="00E2179B"/>
    <w:rsid w:val="00E276A3"/>
    <w:rsid w:val="00E279C2"/>
    <w:rsid w:val="00E31799"/>
    <w:rsid w:val="00E34582"/>
    <w:rsid w:val="00E45596"/>
    <w:rsid w:val="00E46401"/>
    <w:rsid w:val="00E47CCD"/>
    <w:rsid w:val="00E532A0"/>
    <w:rsid w:val="00E60323"/>
    <w:rsid w:val="00E635A6"/>
    <w:rsid w:val="00E734C5"/>
    <w:rsid w:val="00E73576"/>
    <w:rsid w:val="00E96F67"/>
    <w:rsid w:val="00EA0F79"/>
    <w:rsid w:val="00EA2DD7"/>
    <w:rsid w:val="00EB0816"/>
    <w:rsid w:val="00EB658A"/>
    <w:rsid w:val="00EB714F"/>
    <w:rsid w:val="00EC4F87"/>
    <w:rsid w:val="00EC6E54"/>
    <w:rsid w:val="00EC7EB9"/>
    <w:rsid w:val="00ED6145"/>
    <w:rsid w:val="00ED70CE"/>
    <w:rsid w:val="00EE0B14"/>
    <w:rsid w:val="00EF7F54"/>
    <w:rsid w:val="00F21D4B"/>
    <w:rsid w:val="00F361D7"/>
    <w:rsid w:val="00F37FF1"/>
    <w:rsid w:val="00F46A6D"/>
    <w:rsid w:val="00F53602"/>
    <w:rsid w:val="00F62909"/>
    <w:rsid w:val="00F64C49"/>
    <w:rsid w:val="00F716E9"/>
    <w:rsid w:val="00F72CC1"/>
    <w:rsid w:val="00F7448D"/>
    <w:rsid w:val="00F75D5A"/>
    <w:rsid w:val="00FA3DA3"/>
    <w:rsid w:val="00FB00CB"/>
    <w:rsid w:val="00FB2442"/>
    <w:rsid w:val="00FB7830"/>
    <w:rsid w:val="00FC1D7E"/>
    <w:rsid w:val="00FC5392"/>
    <w:rsid w:val="00FC7A67"/>
    <w:rsid w:val="00FD18D7"/>
    <w:rsid w:val="00FD22B0"/>
    <w:rsid w:val="00FD5301"/>
    <w:rsid w:val="00FD6088"/>
    <w:rsid w:val="00FE7C1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D0276"/>
  <w15:docId w15:val="{117EC7C4-BD03-4EF7-BDED-E59E83F3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rsid w:val="00D538BB"/>
    <w:pPr>
      <w:spacing w:before="100" w:beforeAutospacing="1" w:after="100" w:afterAutospacing="1"/>
      <w:jc w:val="center"/>
      <w:outlineLvl w:val="0"/>
    </w:pPr>
    <w:rPr>
      <w:rFonts w:ascii="Times New Roman" w:eastAsia="Times New Roman" w:hAnsi="Times New Roman"/>
      <w:b/>
      <w:kern w:val="36"/>
      <w:sz w:val="24"/>
      <w:szCs w:val="48"/>
      <w:lang w:eastAsia="en-US"/>
    </w:rPr>
  </w:style>
  <w:style w:type="paragraph" w:styleId="Heading2">
    <w:name w:val="heading 2"/>
    <w:basedOn w:val="Normal"/>
    <w:next w:val="Normal"/>
    <w:link w:val="Heading2Char"/>
    <w:uiPriority w:val="9"/>
    <w:unhideWhenUsed/>
    <w:qFormat/>
    <w:rsid w:val="001423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874B4"/>
    <w:pPr>
      <w:keepNext/>
      <w:keepLines/>
      <w:spacing w:before="160" w:after="120"/>
      <w:outlineLvl w:val="2"/>
    </w:pPr>
    <w:rPr>
      <w:rFonts w:ascii="Times New Roman" w:eastAsiaTheme="majorEastAsia" w:hAnsi="Times New Roman" w:cstheme="majorBidi"/>
      <w:b/>
      <w:sz w:val="24"/>
      <w:szCs w:val="24"/>
      <w:lang w:eastAsia="en-US"/>
    </w:rPr>
  </w:style>
  <w:style w:type="paragraph" w:styleId="Heading4">
    <w:name w:val="heading 4"/>
    <w:basedOn w:val="Normal"/>
    <w:next w:val="Normal"/>
    <w:link w:val="Heading4Char"/>
    <w:uiPriority w:val="9"/>
    <w:unhideWhenUsed/>
    <w:qFormat/>
    <w:rsid w:val="00D538B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538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ListParagraph0">
    <w:name w:val="&quot;List Paragraph&quot;"/>
    <w:qFormat/>
    <w:pPr>
      <w:spacing w:after="0"/>
    </w:pPr>
    <w:rPr>
      <w:sz w:val="21"/>
    </w:rPr>
  </w:style>
  <w:style w:type="paragraph" w:customStyle="1" w:styleId="ListParagraph1">
    <w:name w:val="&quot;&quot;List Paragraph&quot;&quot;"/>
    <w:qFormat/>
    <w:pPr>
      <w:spacing w:after="0"/>
    </w:pPr>
    <w:rPr>
      <w:sz w:val="21"/>
    </w:rPr>
  </w:style>
  <w:style w:type="paragraph" w:customStyle="1" w:styleId="ListParagraph2">
    <w:name w:val="&quot;&quot;&quot;List Paragraph&quot;&quot;&quot;"/>
    <w:qFormat/>
    <w:pPr>
      <w:spacing w:after="0"/>
    </w:pPr>
    <w:rPr>
      <w:sz w:val="21"/>
    </w:rPr>
  </w:style>
  <w:style w:type="paragraph" w:customStyle="1" w:styleId="ListParagraph3">
    <w:name w:val="&quot;&quot;&quot;&quot;List Paragraph&quot;&quot;&quot;&quot;"/>
    <w:qFormat/>
    <w:pPr>
      <w:spacing w:after="0"/>
    </w:pPr>
    <w:rPr>
      <w:sz w:val="21"/>
    </w:rPr>
  </w:style>
  <w:style w:type="paragraph" w:styleId="NormalWeb">
    <w:name w:val="Normal (Web)"/>
    <w:basedOn w:val="Normal"/>
    <w:uiPriority w:val="99"/>
    <w:unhideWhenUsed/>
    <w:rsid w:val="003072BE"/>
    <w:rPr>
      <w:rFonts w:ascii="Times New Roman" w:hAnsi="Times New Roman" w:cs="Times New Roman"/>
      <w:sz w:val="24"/>
      <w:szCs w:val="24"/>
    </w:rPr>
  </w:style>
  <w:style w:type="character" w:styleId="Hyperlink">
    <w:name w:val="Hyperlink"/>
    <w:basedOn w:val="DefaultParagraphFont"/>
    <w:uiPriority w:val="99"/>
    <w:rsid w:val="004B45B6"/>
    <w:rPr>
      <w:color w:val="0000FF"/>
      <w:u w:val="single"/>
    </w:rPr>
  </w:style>
  <w:style w:type="character" w:customStyle="1" w:styleId="BodyText2">
    <w:name w:val="Body Text2"/>
    <w:basedOn w:val="DefaultParagraphFont"/>
    <w:rsid w:val="004B45B6"/>
    <w:rPr>
      <w:rFonts w:ascii="Times New Roman" w:eastAsia="Times New Roman" w:hAnsi="Times New Roman" w:cs="Times New Roman"/>
      <w:b w:val="0"/>
      <w:bCs w:val="0"/>
      <w:i w:val="0"/>
      <w:iCs w:val="0"/>
      <w:smallCaps w:val="0"/>
      <w:color w:val="000000"/>
      <w:spacing w:val="0"/>
      <w:w w:val="100"/>
      <w:position w:val="0"/>
      <w:sz w:val="22"/>
      <w:szCs w:val="22"/>
      <w:u w:val="none"/>
      <w:lang w:val="en-US"/>
    </w:rPr>
  </w:style>
  <w:style w:type="character" w:customStyle="1" w:styleId="Heading3Char">
    <w:name w:val="Heading 3 Char"/>
    <w:basedOn w:val="DefaultParagraphFont"/>
    <w:link w:val="Heading3"/>
    <w:uiPriority w:val="9"/>
    <w:rsid w:val="008874B4"/>
    <w:rPr>
      <w:rFonts w:ascii="Times New Roman" w:eastAsiaTheme="majorEastAsia" w:hAnsi="Times New Roman" w:cstheme="majorBidi"/>
      <w:b/>
      <w:sz w:val="24"/>
      <w:szCs w:val="24"/>
      <w:lang w:eastAsia="en-US"/>
    </w:rPr>
  </w:style>
  <w:style w:type="character" w:customStyle="1" w:styleId="Heading2Char">
    <w:name w:val="Heading 2 Char"/>
    <w:basedOn w:val="DefaultParagraphFont"/>
    <w:link w:val="Heading2"/>
    <w:uiPriority w:val="9"/>
    <w:rsid w:val="001423F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632C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632CFC"/>
    <w:pPr>
      <w:spacing w:before="360" w:after="360" w:line="240" w:lineRule="auto"/>
    </w:pPr>
    <w:rPr>
      <w:rFonts w:ascii="Times New Roman" w:eastAsiaTheme="minorHAnsi" w:hAnsi="Times New Roman"/>
      <w:b/>
      <w:sz w:val="24"/>
      <w:lang w:eastAsia="en-US"/>
    </w:rPr>
  </w:style>
  <w:style w:type="character" w:customStyle="1" w:styleId="Heading4Char">
    <w:name w:val="Heading 4 Char"/>
    <w:basedOn w:val="DefaultParagraphFont"/>
    <w:link w:val="Heading4"/>
    <w:uiPriority w:val="9"/>
    <w:rsid w:val="00D538B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38BB"/>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D538BB"/>
    <w:rPr>
      <w:rFonts w:ascii="Times New Roman" w:eastAsia="Times New Roman" w:hAnsi="Times New Roman"/>
      <w:b/>
      <w:kern w:val="36"/>
      <w:sz w:val="24"/>
      <w:szCs w:val="48"/>
      <w:lang w:eastAsia="en-US"/>
    </w:rPr>
  </w:style>
  <w:style w:type="paragraph" w:styleId="Header">
    <w:name w:val="header"/>
    <w:basedOn w:val="Normal"/>
    <w:link w:val="HeaderChar"/>
    <w:uiPriority w:val="99"/>
    <w:rsid w:val="00D538BB"/>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538BB"/>
    <w:rPr>
      <w:rFonts w:eastAsiaTheme="minorHAnsi"/>
      <w:lang w:eastAsia="en-US"/>
    </w:rPr>
  </w:style>
  <w:style w:type="paragraph" w:styleId="Footer">
    <w:name w:val="footer"/>
    <w:basedOn w:val="Normal"/>
    <w:link w:val="FooterChar"/>
    <w:uiPriority w:val="99"/>
    <w:rsid w:val="00D538BB"/>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538BB"/>
    <w:rPr>
      <w:rFonts w:eastAsiaTheme="minorHAnsi"/>
      <w:lang w:eastAsia="en-US"/>
    </w:rPr>
  </w:style>
  <w:style w:type="character" w:styleId="CommentReference">
    <w:name w:val="annotation reference"/>
    <w:basedOn w:val="DefaultParagraphFont"/>
    <w:uiPriority w:val="99"/>
    <w:unhideWhenUsed/>
    <w:rsid w:val="00D538BB"/>
    <w:rPr>
      <w:sz w:val="16"/>
      <w:szCs w:val="16"/>
    </w:rPr>
  </w:style>
  <w:style w:type="paragraph" w:styleId="CommentText">
    <w:name w:val="annotation text"/>
    <w:basedOn w:val="Normal"/>
    <w:link w:val="CommentTextChar"/>
    <w:uiPriority w:val="99"/>
    <w:unhideWhenUsed/>
    <w:rsid w:val="00D538BB"/>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D538BB"/>
    <w:rPr>
      <w:rFonts w:eastAsiaTheme="minorHAnsi"/>
      <w:sz w:val="20"/>
      <w:szCs w:val="20"/>
      <w:lang w:eastAsia="en-US"/>
    </w:rPr>
  </w:style>
  <w:style w:type="paragraph" w:styleId="CommentSubject">
    <w:name w:val="annotation subject"/>
    <w:basedOn w:val="CommentText"/>
    <w:next w:val="CommentText"/>
    <w:link w:val="CommentSubjectChar"/>
    <w:uiPriority w:val="99"/>
    <w:unhideWhenUsed/>
    <w:rsid w:val="00D538BB"/>
    <w:rPr>
      <w:b/>
      <w:bCs/>
    </w:rPr>
  </w:style>
  <w:style w:type="character" w:customStyle="1" w:styleId="CommentSubjectChar">
    <w:name w:val="Comment Subject Char"/>
    <w:basedOn w:val="CommentTextChar"/>
    <w:link w:val="CommentSubject"/>
    <w:uiPriority w:val="99"/>
    <w:rsid w:val="00D538BB"/>
    <w:rPr>
      <w:rFonts w:eastAsiaTheme="minorHAnsi"/>
      <w:b/>
      <w:bCs/>
      <w:sz w:val="20"/>
      <w:szCs w:val="20"/>
      <w:lang w:eastAsia="en-US"/>
    </w:rPr>
  </w:style>
  <w:style w:type="paragraph" w:styleId="BalloonText">
    <w:name w:val="Balloon Text"/>
    <w:basedOn w:val="Normal"/>
    <w:link w:val="BalloonTextChar"/>
    <w:uiPriority w:val="99"/>
    <w:unhideWhenUsed/>
    <w:rsid w:val="00D538BB"/>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rsid w:val="00D538BB"/>
    <w:rPr>
      <w:rFonts w:ascii="Tahoma" w:eastAsiaTheme="minorHAnsi" w:hAnsi="Tahoma" w:cs="Tahoma"/>
      <w:sz w:val="16"/>
      <w:szCs w:val="16"/>
      <w:lang w:eastAsia="en-US"/>
    </w:rPr>
  </w:style>
  <w:style w:type="paragraph" w:styleId="BodyText">
    <w:name w:val="Body Text"/>
    <w:basedOn w:val="Normal"/>
    <w:link w:val="BodyTextChar"/>
    <w:uiPriority w:val="1"/>
    <w:qFormat/>
    <w:rsid w:val="00D538BB"/>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D538BB"/>
    <w:rPr>
      <w:rFonts w:ascii="Times New Roman" w:eastAsia="Times New Roman" w:hAnsi="Times New Roman" w:cs="Times New Roman"/>
      <w:sz w:val="24"/>
      <w:szCs w:val="24"/>
      <w:lang w:eastAsia="en-US"/>
    </w:rPr>
  </w:style>
  <w:style w:type="table" w:styleId="LightShading">
    <w:name w:val="Light Shading"/>
    <w:basedOn w:val="TableNormal"/>
    <w:uiPriority w:val="60"/>
    <w:rsid w:val="00D538BB"/>
    <w:pPr>
      <w:spacing w:after="0" w:line="240" w:lineRule="auto"/>
    </w:pPr>
    <w:rPr>
      <w:rFonts w:eastAsiaTheme="minorHAnsi"/>
      <w:color w:val="000000" w:themeColor="text1" w:themeShade="BF"/>
      <w:lang w:val="en-GB"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D538BB"/>
    <w:pPr>
      <w:spacing w:after="0" w:line="240" w:lineRule="auto"/>
    </w:pPr>
    <w:rPr>
      <w:rFonts w:eastAsiaTheme="minorHAnsi"/>
      <w:color w:val="943634" w:themeColor="accent2" w:themeShade="BF"/>
      <w:lang w:val="en-GB"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istParagraph5">
    <w:name w:val="&quot;&quot;&quot;&quot;&quot;List Paragraph&quot;&quot;&quot;&quot;&quot;"/>
    <w:qFormat/>
    <w:rsid w:val="00D538BB"/>
    <w:pPr>
      <w:spacing w:after="0"/>
    </w:pPr>
    <w:rPr>
      <w:rFonts w:eastAsiaTheme="minorHAnsi"/>
      <w:sz w:val="21"/>
      <w:lang w:eastAsia="en-US"/>
    </w:rPr>
  </w:style>
  <w:style w:type="paragraph" w:customStyle="1" w:styleId="ListParagraph6">
    <w:name w:val="&quot;&quot;&quot;&quot;&quot;&quot;List Paragraph&quot;&quot;&quot;&quot;&quot;&quot;"/>
    <w:qFormat/>
    <w:rsid w:val="00D538BB"/>
    <w:pPr>
      <w:spacing w:after="0"/>
    </w:pPr>
    <w:rPr>
      <w:rFonts w:eastAsiaTheme="minorHAnsi"/>
      <w:sz w:val="21"/>
      <w:lang w:eastAsia="en-US"/>
    </w:rPr>
  </w:style>
  <w:style w:type="paragraph" w:customStyle="1" w:styleId="annotationtext">
    <w:name w:val="&quot;annotation text&quot;"/>
    <w:rsid w:val="00D538BB"/>
    <w:pPr>
      <w:spacing w:after="0" w:line="240" w:lineRule="auto"/>
    </w:pPr>
    <w:rPr>
      <w:rFonts w:eastAsiaTheme="minorHAnsi"/>
      <w:sz w:val="20"/>
      <w:szCs w:val="20"/>
      <w:lang w:eastAsia="en-US"/>
    </w:rPr>
  </w:style>
  <w:style w:type="paragraph" w:customStyle="1" w:styleId="annotationsubject">
    <w:name w:val="&quot;annotation subject&quot;"/>
    <w:basedOn w:val="annotationtext"/>
    <w:rsid w:val="00D538BB"/>
    <w:rPr>
      <w:b/>
    </w:rPr>
  </w:style>
  <w:style w:type="paragraph" w:customStyle="1" w:styleId="ListParagraph7">
    <w:name w:val="&quot;&quot;&quot;&quot;&quot;&quot;&quot;List Paragraph&quot;&quot;&quot;&quot;&quot;&quot;&quot;"/>
    <w:qFormat/>
    <w:rsid w:val="00D538BB"/>
    <w:pPr>
      <w:spacing w:after="0"/>
    </w:pPr>
    <w:rPr>
      <w:rFonts w:eastAsiaTheme="minorHAnsi"/>
      <w:sz w:val="21"/>
      <w:lang w:eastAsia="en-US"/>
    </w:rPr>
  </w:style>
  <w:style w:type="paragraph" w:customStyle="1" w:styleId="BalloonText0">
    <w:name w:val="&quot;Balloon Text&quot;"/>
    <w:rsid w:val="00D538BB"/>
    <w:pPr>
      <w:spacing w:after="0" w:line="240" w:lineRule="auto"/>
    </w:pPr>
    <w:rPr>
      <w:rFonts w:ascii="Segoe UI" w:eastAsiaTheme="minorHAnsi" w:hAnsi="Segoe UI" w:cs="Segoe UI"/>
      <w:sz w:val="18"/>
      <w:szCs w:val="18"/>
      <w:lang w:eastAsia="en-US"/>
    </w:rPr>
  </w:style>
  <w:style w:type="paragraph" w:customStyle="1" w:styleId="BalloonText1">
    <w:name w:val="&quot;&quot;Balloon Text&quot;&quot;"/>
    <w:rsid w:val="00D538BB"/>
    <w:pPr>
      <w:spacing w:after="0" w:line="240" w:lineRule="auto"/>
    </w:pPr>
    <w:rPr>
      <w:rFonts w:ascii="Segoe UI" w:eastAsiaTheme="minorHAnsi" w:hAnsi="Segoe UI" w:cs="Segoe UI"/>
      <w:sz w:val="18"/>
      <w:szCs w:val="18"/>
      <w:lang w:eastAsia="en-US"/>
    </w:rPr>
  </w:style>
  <w:style w:type="paragraph" w:customStyle="1" w:styleId="annotationtext0">
    <w:name w:val="&quot;&quot;annotation text&quot;&quot;"/>
    <w:rsid w:val="00D538BB"/>
    <w:pPr>
      <w:spacing w:after="0" w:line="240" w:lineRule="auto"/>
    </w:pPr>
    <w:rPr>
      <w:rFonts w:eastAsiaTheme="minorHAnsi"/>
      <w:sz w:val="20"/>
      <w:szCs w:val="20"/>
      <w:lang w:eastAsia="en-US"/>
    </w:rPr>
  </w:style>
  <w:style w:type="paragraph" w:customStyle="1" w:styleId="annotationsubject0">
    <w:name w:val="&quot;&quot;annotation subject&quot;&quot;"/>
    <w:basedOn w:val="annotationtext0"/>
    <w:rsid w:val="00D538BB"/>
    <w:rPr>
      <w:b/>
    </w:rPr>
  </w:style>
  <w:style w:type="paragraph" w:customStyle="1" w:styleId="ListParagraph8">
    <w:name w:val="&quot;&quot;&quot;&quot;&quot;&quot;&quot;&quot;List Paragraph&quot;&quot;&quot;&quot;&quot;&quot;&quot;&quot;"/>
    <w:qFormat/>
    <w:rsid w:val="00D538BB"/>
    <w:pPr>
      <w:spacing w:after="0"/>
    </w:pPr>
    <w:rPr>
      <w:rFonts w:eastAsiaTheme="minorHAnsi"/>
      <w:sz w:val="21"/>
      <w:lang w:eastAsia="en-US"/>
    </w:rPr>
  </w:style>
  <w:style w:type="paragraph" w:customStyle="1" w:styleId="annotationtext1">
    <w:name w:val="&quot;&quot;&quot;annotation text&quot;&quot;&quot;"/>
    <w:rsid w:val="00D538BB"/>
    <w:pPr>
      <w:spacing w:after="0" w:line="240" w:lineRule="auto"/>
    </w:pPr>
    <w:rPr>
      <w:rFonts w:eastAsiaTheme="minorHAnsi"/>
      <w:sz w:val="20"/>
      <w:szCs w:val="20"/>
      <w:lang w:eastAsia="en-US"/>
    </w:rPr>
  </w:style>
  <w:style w:type="paragraph" w:customStyle="1" w:styleId="ListParagraph9">
    <w:name w:val="&quot;&quot;&quot;&quot;&quot;&quot;&quot;&quot;&quot;List Paragraph&quot;&quot;&quot;&quot;&quot;&quot;&quot;&quot;&quot;"/>
    <w:qFormat/>
    <w:rsid w:val="00D538BB"/>
    <w:pPr>
      <w:spacing w:after="0"/>
    </w:pPr>
    <w:rPr>
      <w:rFonts w:eastAsiaTheme="minorHAnsi"/>
      <w:sz w:val="21"/>
      <w:lang w:eastAsia="en-US"/>
    </w:rPr>
  </w:style>
  <w:style w:type="paragraph" w:customStyle="1" w:styleId="BalloonText2">
    <w:name w:val="&quot;&quot;&quot;Balloon Tex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1">
    <w:name w:val="&quot;&quot;&quot;annotation subject&quot;&quot;&quot;"/>
    <w:basedOn w:val="annotationtext1"/>
    <w:rsid w:val="00D538BB"/>
    <w:rPr>
      <w:b/>
    </w:rPr>
  </w:style>
  <w:style w:type="paragraph" w:customStyle="1" w:styleId="ListParagrapha">
    <w:name w:val="&quot;&quot;&quot;&quot;&quot;&quot;&quot;&quot;&quot;&quot;List Paragraph&quot;&quot;&quot;&quot;&quot;&quot;&quot;&quot;&quot;&quot;"/>
    <w:qFormat/>
    <w:rsid w:val="00D538BB"/>
    <w:pPr>
      <w:spacing w:after="0"/>
    </w:pPr>
    <w:rPr>
      <w:rFonts w:eastAsiaTheme="minorHAnsi"/>
      <w:sz w:val="21"/>
      <w:lang w:eastAsia="en-US"/>
    </w:rPr>
  </w:style>
  <w:style w:type="paragraph" w:customStyle="1" w:styleId="annotationsubject2">
    <w:name w:val="&quot;&quot;&quot;&quot;annotation subject&quot;&quot;&quot;&quot;"/>
    <w:rsid w:val="00D538BB"/>
    <w:pPr>
      <w:spacing w:after="0" w:line="240" w:lineRule="auto"/>
    </w:pPr>
    <w:rPr>
      <w:rFonts w:eastAsiaTheme="minorHAnsi"/>
      <w:b/>
      <w:sz w:val="20"/>
      <w:szCs w:val="20"/>
      <w:lang w:eastAsia="en-US"/>
    </w:rPr>
  </w:style>
  <w:style w:type="paragraph" w:customStyle="1" w:styleId="BalloonText3">
    <w:name w:val="&quot;&quot;&quot;&quot;Balloon Tex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2">
    <w:name w:val="&quot;&quot;&quot;&quot;annotation text&quot;&quot;&quot;&quot;"/>
    <w:rsid w:val="00D538BB"/>
    <w:pPr>
      <w:spacing w:after="0" w:line="240" w:lineRule="auto"/>
    </w:pPr>
    <w:rPr>
      <w:rFonts w:eastAsiaTheme="minorHAnsi"/>
      <w:sz w:val="20"/>
      <w:szCs w:val="20"/>
      <w:lang w:eastAsia="en-US"/>
    </w:rPr>
  </w:style>
  <w:style w:type="paragraph" w:customStyle="1" w:styleId="ListParagraphb">
    <w:name w:val="&quot;&quot;&quot;&quot;&quot;&quot;&quot;&quot;&quot;&quot;&quot;List Paragraph&quot;&quot;&quot;&quot;&quot;&quot;&quot;&quot;&quot;&quot;&quot;"/>
    <w:qFormat/>
    <w:rsid w:val="00D538BB"/>
    <w:pPr>
      <w:spacing w:after="0"/>
    </w:pPr>
    <w:rPr>
      <w:rFonts w:eastAsiaTheme="minorHAnsi"/>
      <w:sz w:val="21"/>
      <w:lang w:eastAsia="en-US"/>
    </w:rPr>
  </w:style>
  <w:style w:type="paragraph" w:customStyle="1" w:styleId="BalloonText4">
    <w:name w:val="&quot;&quot;&quot;&quot;&quot;Balloon Tex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3">
    <w:name w:val="&quot;&quot;&quot;&quot;&quot;annotation text&quot;&quot;&quot;&quot;&quot;"/>
    <w:rsid w:val="00D538BB"/>
    <w:pPr>
      <w:spacing w:after="0" w:line="240" w:lineRule="auto"/>
    </w:pPr>
    <w:rPr>
      <w:rFonts w:eastAsiaTheme="minorHAnsi"/>
      <w:sz w:val="20"/>
      <w:szCs w:val="20"/>
      <w:lang w:eastAsia="en-US"/>
    </w:rPr>
  </w:style>
  <w:style w:type="paragraph" w:customStyle="1" w:styleId="annotationsubject3">
    <w:name w:val="&quot;&quot;&quot;&quot;&quot;annotation subject&quot;&quot;&quot;&quot;&quot;"/>
    <w:rsid w:val="00D538BB"/>
    <w:pPr>
      <w:spacing w:after="0" w:line="240" w:lineRule="auto"/>
    </w:pPr>
    <w:rPr>
      <w:rFonts w:eastAsiaTheme="minorHAnsi"/>
      <w:b/>
      <w:sz w:val="20"/>
      <w:szCs w:val="20"/>
      <w:lang w:eastAsia="en-US"/>
    </w:rPr>
  </w:style>
  <w:style w:type="paragraph" w:customStyle="1" w:styleId="annotationtext4">
    <w:name w:val="&quot;&quot;&quot;&quot;&quot;&quot;annotation text&quot;&quot;&quot;&quot;&quot;&quot;"/>
    <w:rsid w:val="00D538BB"/>
    <w:pPr>
      <w:spacing w:after="0" w:line="240" w:lineRule="auto"/>
    </w:pPr>
    <w:rPr>
      <w:rFonts w:eastAsiaTheme="minorHAnsi"/>
      <w:sz w:val="20"/>
      <w:szCs w:val="20"/>
      <w:lang w:eastAsia="en-US"/>
    </w:rPr>
  </w:style>
  <w:style w:type="paragraph" w:customStyle="1" w:styleId="ListParagraphc">
    <w:name w:val="&quot;&quot;&quot;&quot;&quot;&quot;&quot;&quot;&quot;&quot;&quot;&quot;List Paragraph&quot;&quot;&quot;&quot;&quot;&quot;&quot;&quot;&quot;&quot;&quot;&quot;"/>
    <w:qFormat/>
    <w:rsid w:val="00D538BB"/>
    <w:pPr>
      <w:spacing w:after="0"/>
    </w:pPr>
    <w:rPr>
      <w:rFonts w:eastAsiaTheme="minorHAnsi"/>
      <w:sz w:val="21"/>
      <w:lang w:eastAsia="en-US"/>
    </w:rPr>
  </w:style>
  <w:style w:type="paragraph" w:customStyle="1" w:styleId="BalloonText5">
    <w:name w:val="&quot;&quot;&quot;&quot;&quot;&quot;Balloon Tex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4">
    <w:name w:val="&quot;&quot;&quot;&quot;&quot;&quot;annotation subject&quot;&quot;&quot;&quot;&quot;&quot;"/>
    <w:rsid w:val="00D538BB"/>
    <w:pPr>
      <w:spacing w:after="0" w:line="240" w:lineRule="auto"/>
    </w:pPr>
    <w:rPr>
      <w:rFonts w:eastAsiaTheme="minorHAnsi"/>
      <w:b/>
      <w:sz w:val="20"/>
      <w:szCs w:val="20"/>
      <w:lang w:eastAsia="en-US"/>
    </w:rPr>
  </w:style>
  <w:style w:type="paragraph" w:customStyle="1" w:styleId="BalloonText6">
    <w:name w:val="&quot;&quot;&quot;&quot;&quot;&quot;&quot;Balloon Tex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d">
    <w:name w:val="&quot;&quot;&quot;&quot;&quot;&quot;&quot;&quot;&quot;&quot;&quot;&quot;&quot;List Paragraph&quot;&quot;&quot;&quot;&quot;&quot;&quot;&quot;&quot;&quot;&quot;&quot;&quot;"/>
    <w:qFormat/>
    <w:rsid w:val="00D538BB"/>
    <w:pPr>
      <w:spacing w:after="0"/>
    </w:pPr>
    <w:rPr>
      <w:rFonts w:eastAsiaTheme="minorHAnsi"/>
      <w:sz w:val="21"/>
      <w:lang w:eastAsia="en-US"/>
    </w:rPr>
  </w:style>
  <w:style w:type="paragraph" w:customStyle="1" w:styleId="annotationtext5">
    <w:name w:val="&quot;&quot;&quot;&quot;&quot;&quot;&quot;annotation text&quot;&quot;&quot;&quot;&quot;&quot;&quot;"/>
    <w:rsid w:val="00D538BB"/>
    <w:pPr>
      <w:spacing w:after="0" w:line="240" w:lineRule="auto"/>
    </w:pPr>
    <w:rPr>
      <w:rFonts w:eastAsiaTheme="minorHAnsi"/>
      <w:sz w:val="20"/>
      <w:szCs w:val="20"/>
      <w:lang w:eastAsia="en-US"/>
    </w:rPr>
  </w:style>
  <w:style w:type="paragraph" w:customStyle="1" w:styleId="annotationsubject5">
    <w:name w:val="&quot;&quot;&quot;&quot;&quot;&quot;&quot;annotation subject&quot;&quot;&quot;&quot;&quot;&quot;&quot;"/>
    <w:rsid w:val="00D538BB"/>
    <w:pPr>
      <w:spacing w:after="0" w:line="240" w:lineRule="auto"/>
    </w:pPr>
    <w:rPr>
      <w:rFonts w:eastAsiaTheme="minorHAnsi"/>
      <w:b/>
      <w:sz w:val="20"/>
      <w:szCs w:val="20"/>
      <w:lang w:eastAsia="en-US"/>
    </w:rPr>
  </w:style>
  <w:style w:type="paragraph" w:customStyle="1" w:styleId="BalloonText7">
    <w:name w:val="&quot;&quot;&quot;&quot;&quot;&quot;&quot;&quot;Balloon Tex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e">
    <w:name w:val="&quot;&quot;&quot;&quot;&quot;&quot;&quot;&quot;&quot;&quot;&quot;&quot;&quot;&quot;List Paragraph&quot;&quot;&quot;&quot;&quot;&quot;&quot;&quot;&quot;&quot;&quot;&quot;&quot;&quot;"/>
    <w:qFormat/>
    <w:rsid w:val="00D538BB"/>
    <w:pPr>
      <w:spacing w:after="0"/>
    </w:pPr>
    <w:rPr>
      <w:rFonts w:eastAsiaTheme="minorHAnsi"/>
      <w:sz w:val="21"/>
      <w:lang w:eastAsia="en-US"/>
    </w:rPr>
  </w:style>
  <w:style w:type="paragraph" w:customStyle="1" w:styleId="annotationsubject6">
    <w:name w:val="&quot;&quot;&quot;&quot;&quot;&quot;&quot;&quot;annotation subject&quot;&quot;&quot;&quot;&quot;&quot;&quot;&quot;"/>
    <w:rsid w:val="00D538BB"/>
    <w:pPr>
      <w:spacing w:after="0" w:line="240" w:lineRule="auto"/>
    </w:pPr>
    <w:rPr>
      <w:rFonts w:eastAsiaTheme="minorHAnsi"/>
      <w:b/>
      <w:sz w:val="20"/>
      <w:szCs w:val="20"/>
      <w:lang w:eastAsia="en-US"/>
    </w:rPr>
  </w:style>
  <w:style w:type="paragraph" w:customStyle="1" w:styleId="annotationtext6">
    <w:name w:val="&quot;&quot;&quot;&quot;&quot;&quot;&quot;&quot;annotation text&quot;&quot;&quot;&quot;&quot;&quot;&quot;&quot;"/>
    <w:rsid w:val="00D538BB"/>
    <w:pPr>
      <w:spacing w:after="0" w:line="240" w:lineRule="auto"/>
    </w:pPr>
    <w:rPr>
      <w:rFonts w:eastAsiaTheme="minorHAnsi"/>
      <w:sz w:val="20"/>
      <w:szCs w:val="20"/>
      <w:lang w:eastAsia="en-US"/>
    </w:rPr>
  </w:style>
  <w:style w:type="paragraph" w:customStyle="1" w:styleId="BalloonText8">
    <w:name w:val="&quot;&quot;&quot;&quot;&quot;&quot;&quot;&quot;&quot;Balloon Tex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7">
    <w:name w:val="&quot;&quot;&quot;&quot;&quot;&quot;&quot;&quot;&quot;annotation text&quot;&quot;&quot;&quot;&quot;&quot;&quot;&quot;&quot;"/>
    <w:rsid w:val="00D538BB"/>
    <w:pPr>
      <w:spacing w:after="0" w:line="240" w:lineRule="auto"/>
    </w:pPr>
    <w:rPr>
      <w:rFonts w:eastAsiaTheme="minorHAnsi"/>
      <w:sz w:val="20"/>
      <w:szCs w:val="20"/>
      <w:lang w:eastAsia="en-US"/>
    </w:rPr>
  </w:style>
  <w:style w:type="paragraph" w:customStyle="1" w:styleId="annotationsubject7">
    <w:name w:val="&quot;&quot;&quot;&quot;&quot;&quot;&quot;&quot;&quot;annotation subject&quot;&quot;&quot;&quot;&quot;&quot;&quot;&quot;&quot;"/>
    <w:rsid w:val="00D538BB"/>
    <w:pPr>
      <w:spacing w:after="0" w:line="240" w:lineRule="auto"/>
    </w:pPr>
    <w:rPr>
      <w:rFonts w:eastAsiaTheme="minorHAnsi"/>
      <w:b/>
      <w:sz w:val="20"/>
      <w:szCs w:val="20"/>
      <w:lang w:eastAsia="en-US"/>
    </w:rPr>
  </w:style>
  <w:style w:type="paragraph" w:customStyle="1" w:styleId="ListParagraphf">
    <w:name w:val="&quot;&quot;&quot;&quot;&quot;&quot;&quot;&quot;&quot;&quot;&quot;&quot;&quot;&quot;&quot;List Paragraph&quot;&quot;&quot;&quot;&quot;&quot;&quot;&quot;&quot;&quot;&quot;&quot;&quot;&quot;&quot;"/>
    <w:qFormat/>
    <w:rsid w:val="00D538BB"/>
    <w:pPr>
      <w:spacing w:after="0"/>
    </w:pPr>
    <w:rPr>
      <w:rFonts w:eastAsiaTheme="minorHAnsi"/>
      <w:sz w:val="21"/>
      <w:lang w:eastAsia="en-US"/>
    </w:rPr>
  </w:style>
  <w:style w:type="paragraph" w:customStyle="1" w:styleId="annotationsubject8">
    <w:name w:val="&quot;&quot;&quot;&quot;&quot;&quot;&quot;&quot;&quot;&quot;&quot;&quot;&quot;&quot;&quot;&quot;&quot;&quot;annotation subjec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0">
    <w:name w:val="&quot;&quot;&quot;&quot;&quot;&quot;&quot;&quot;&quot;&quot;&quot;&quot;&quot;&quot;&quot;&quot;&quot;&quot;List Paragraph&quot;&quot;&quot;&quot;&quot;&quot;&quot;&quot;&quot;&quot;&quot;&quot;&quot;&quot;&quot;&quot;&quot;&quot;"/>
    <w:qFormat/>
    <w:rsid w:val="00D538BB"/>
    <w:pPr>
      <w:spacing w:after="0"/>
    </w:pPr>
    <w:rPr>
      <w:rFonts w:eastAsiaTheme="minorHAnsi"/>
      <w:sz w:val="21"/>
      <w:lang w:eastAsia="en-US"/>
    </w:rPr>
  </w:style>
  <w:style w:type="paragraph" w:customStyle="1" w:styleId="annotationtext8">
    <w:name w:val="&quot;&quot;&quot;&quot;&quot;&quot;&quot;&quot;&quot;&quot;annotation text&quot;&quot;&quot;&quot;&quot;&quot;&quot;&quot;&quot;&quot;"/>
    <w:rsid w:val="00D538BB"/>
    <w:pPr>
      <w:spacing w:after="0" w:line="240" w:lineRule="auto"/>
    </w:pPr>
    <w:rPr>
      <w:rFonts w:eastAsiaTheme="minorHAnsi"/>
      <w:sz w:val="20"/>
      <w:szCs w:val="20"/>
      <w:lang w:eastAsia="en-US"/>
    </w:rPr>
  </w:style>
  <w:style w:type="paragraph" w:customStyle="1" w:styleId="annotationtext9">
    <w:name w:val="&quot;&quot;&quot;&quot;&quot;&quot;&quot;&quot;&quot;&quot;&quot;&quot;annotation text&quot;&quot;&quot;&quot;&quot;&quot;&quot;&quot;&quot;&quot;&quot;&quot;"/>
    <w:rsid w:val="00D538BB"/>
    <w:pPr>
      <w:spacing w:after="0" w:line="240" w:lineRule="auto"/>
    </w:pPr>
    <w:rPr>
      <w:rFonts w:eastAsiaTheme="minorHAnsi"/>
      <w:sz w:val="20"/>
      <w:szCs w:val="20"/>
      <w:lang w:eastAsia="en-US"/>
    </w:rPr>
  </w:style>
  <w:style w:type="paragraph" w:customStyle="1" w:styleId="BalloonText9">
    <w:name w:val="&quot;&quot;&quot;&quot;&quot;&quot;&quot;&quot;&quot;&quot;Balloon Tex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1">
    <w:name w:val="&quot;&quot;&quot;&quot;&quot;&quot;&quot;&quot;&quot;&quot;&quot;&quot;&quot;&quot;&quot;&quot;&quot;&quot;&quot;&quot;&quot;&quot;&quot;&quot;&quot;List Paragraph&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2">
    <w:name w:val="&quot;&quot;&quot;&quot;&quot;&quot;&quot;&quot;&quot;&quot;&quot;&quot;&quot;&quot;&quot;&quot;&quot;&quot;&quot;&quot;&quot;&quot;&quot;&quot;&quot;&quot;List Paragraph&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a">
    <w:name w:val="&quot;&quot;&quot;&quot;&quot;&quot;&quot;&quot;&quot;&quot;&quot;&quot;&quot;&quot;&quot;&quot;&quot;&quot;&quot;annotation tex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a">
    <w:name w:val="&quot;&quot;&quot;&quot;&quot;&quot;&quot;&quot;&quot;&quot;&quot;&quot;&quot;&quot;Balloon Tex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3">
    <w:name w:val="&quot;&quot;&quot;&quot;&quot;&quot;&quot;&quot;&quot;&quot;&quot;&quot;&quot;&quot;&quot;&quot;&quot;&quot;&quot;&quot;&quot;&quot;&quot;&quot;&quot;&quot;&quot;&quot;List Paragraph&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b">
    <w:name w:val="&quot;&quot;&quot;&quot;&quot;&quot;&quot;&quot;&quot;&quot;&quot;&quot;&quot;&quot;&quot;annotation tex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9">
    <w:name w:val="&quot;&quot;&quot;&quot;&quot;&quot;&quot;&quot;&quot;&quot;&quot;&quot;&quot;annotation subject&quot;&quot;&quot;&quot;&quot;&quot;&quot;&quot;&quot;&quot;&quot;&quot;&quot;"/>
    <w:rsid w:val="00D538BB"/>
    <w:pPr>
      <w:spacing w:after="0" w:line="240" w:lineRule="auto"/>
    </w:pPr>
    <w:rPr>
      <w:rFonts w:eastAsiaTheme="minorHAnsi"/>
      <w:b/>
      <w:sz w:val="20"/>
      <w:szCs w:val="20"/>
      <w:lang w:eastAsia="en-US"/>
    </w:rPr>
  </w:style>
  <w:style w:type="paragraph" w:customStyle="1" w:styleId="annotationtextc">
    <w:name w:val="&quot;&quot;&quot;&quot;&quot;&quot;&quot;&quot;&quot;&quot;&quot;&quot;&quot;&quot;&quot;&quot;&quot;&quot;&quot;&quot;annotation tex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a">
    <w:name w:val="&quot;&quot;&quot;&quot;&quot;&quot;&quot;&quot;&quot;&quot;&quot;&quot;&quot;&quot;&quot;&quot;&quot;&quot;&quot;&quot;&quot;&quot;&quot;annotation subjec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b">
    <w:name w:val="&quot;&quot;&quot;&quot;&quot;&quot;&quot;&quot;&quot;&quot;&quot;&quot;&quot;&quot;&quot;&quot;&quot;&quot;&quot;annotation subjec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d">
    <w:name w:val="&quot;&quot;&quot;&quot;&quot;&quot;&quot;&quot;&quot;&quot;&quot;&quot;&quot;&quot;&quot;&quot;&quot;&quot;&quot;&quot;&quot;&quot;&quot;annotation tex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b">
    <w:name w:val="&quot;&quot;&quot;&quot;&quot;&quot;&quot;&quot;&quot;&quot;&quot;&quot;&quot;&quot;&quot;Balloon Tex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c">
    <w:name w:val="&quot;&quot;&quot;&quot;&quot;&quot;&quot;&quot;&quot;&quot;&quot;&quot;&quot;&quot;&quot;&quot;&quot;&quot;&quot;&quot;&quot;&quot;annotation subjec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4">
    <w:name w:val="&quot;&quot;&quot;&quot;&quot;&quot;&quot;&quot;&quot;&quot;&quot;&quot;&quot;&quot;&quot;&quot;&quot;&quot;&quot;List Paragraph&quot;&quot;&quot;&quot;&quot;&quot;&quot;&quot;&quot;&quot;&quot;&quot;&quot;&quot;&quot;&quot;&quot;&quot;&quot;"/>
    <w:qFormat/>
    <w:rsid w:val="00D538BB"/>
    <w:pPr>
      <w:spacing w:after="0"/>
    </w:pPr>
    <w:rPr>
      <w:rFonts w:eastAsiaTheme="minorHAnsi"/>
      <w:sz w:val="21"/>
      <w:lang w:eastAsia="en-US"/>
    </w:rPr>
  </w:style>
  <w:style w:type="paragraph" w:customStyle="1" w:styleId="BalloonTextc">
    <w:name w:val="&quot;&quot;&quot;&quot;&quot;&quot;&quot;&quot;&quot;&quot;&quot;Balloon Tex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d">
    <w:name w:val="&quot;&quot;&quot;&quot;&quot;&quot;&quot;&quot;&quot;&quot;&quot;&quot;annotation subject&quot;&quot;&quot;&quot;&quot;&quot;&quot;&quot;&quot;&quot;&quot;&quot;"/>
    <w:rsid w:val="00D538BB"/>
    <w:pPr>
      <w:spacing w:after="0" w:line="240" w:lineRule="auto"/>
    </w:pPr>
    <w:rPr>
      <w:rFonts w:eastAsiaTheme="minorHAnsi"/>
      <w:b/>
      <w:sz w:val="20"/>
      <w:szCs w:val="20"/>
      <w:lang w:eastAsia="en-US"/>
    </w:rPr>
  </w:style>
  <w:style w:type="paragraph" w:customStyle="1" w:styleId="BalloonTextd">
    <w:name w:val="&quot;&quot;&quot;&quot;&quot;&quot;&quot;&quot;&quot;&quot;&quot;&quot;&quot;&quot;&quot;&quot;&quot;&quot;&quot;&quot;&quot;Balloon Tex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5">
    <w:name w:val="&quot;&quot;&quot;&quot;&quot;&quot;&quot;&quot;&quot;&quot;&quot;&quot;&quot;&quot;&quot;&quot;&quot;&quot;&quot;&quot;&quot;&quot;&quot;&quot;&quot;&quot;&quot;List Paragraph&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e">
    <w:name w:val="&quot;&quot;&quot;&quot;&quot;&quot;&quot;&quot;&quot;&quot;&quot;&quot;&quot;&quot;annotation subjec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e">
    <w:name w:val="&quot;&quot;&quot;&quot;&quot;&quot;&quot;&quot;&quot;&quot;&quot;&quot;&quot;&quot;&quot;&quot;&quot;annotation tex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6">
    <w:name w:val="&quot;&quot;&quot;&quot;&quot;&quot;&quot;&quot;&quot;&quot;&quot;&quot;&quot;&quot;&quot;&quot;&quot;&quot;&quot;&quot;&quot;&quot;&quot;&quot;List Paragraph&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
    <w:name w:val="&quot;&quot;&quot;&quot;&quot;&quot;&quot;&quot;&quot;&quot;&quot;&quot;&quot;&quot;&quot;&quot;&quot;&quot;annotation tex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7">
    <w:name w:val="&quot;&quot;&quot;&quot;&quot;&quot;&quot;&quot;&quot;&quot;&quot;&quot;&quot;&quot;&quot;&quot;&quot;&quot;&quot;&quot;&quot;&quot;&quot;&quot;&quot;&quot;&quot;&quot;&quot;List Paragraph&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8">
    <w:name w:val="&quot;&quot;&quot;&quot;&quot;&quot;&quot;&quot;&quot;&quot;&quot;&quot;&quot;&quot;&quot;&quot;&quot;List Paragraph&quot;&quot;&quot;&quot;&quot;&quot;&quot;&quot;&quot;&quot;&quot;&quot;&quot;&quot;&quot;&quot;&quot;"/>
    <w:qFormat/>
    <w:rsid w:val="00D538BB"/>
    <w:pPr>
      <w:spacing w:after="0"/>
    </w:pPr>
    <w:rPr>
      <w:rFonts w:eastAsiaTheme="minorHAnsi"/>
      <w:sz w:val="21"/>
      <w:lang w:eastAsia="en-US"/>
    </w:rPr>
  </w:style>
  <w:style w:type="paragraph" w:customStyle="1" w:styleId="ListParagraphf9">
    <w:name w:val="&quot;&quot;&quot;&quot;&quot;&quot;&quot;&quot;&quot;&quot;&quot;&quot;&quot;&quot;&quot;&quot;List Paragraph&quot;&quot;&quot;&quot;&quot;&quot;&quot;&quot;&quot;&quot;&quot;&quot;&quot;&quot;&quot;&quot;"/>
    <w:qFormat/>
    <w:rsid w:val="00D538BB"/>
    <w:pPr>
      <w:spacing w:after="0"/>
    </w:pPr>
    <w:rPr>
      <w:rFonts w:eastAsiaTheme="minorHAnsi"/>
      <w:sz w:val="21"/>
      <w:lang w:eastAsia="en-US"/>
    </w:rPr>
  </w:style>
  <w:style w:type="paragraph" w:customStyle="1" w:styleId="annotationtextf0">
    <w:name w:val="&quot;&quot;&quot;&quot;&quot;&quot;&quot;&quot;&quot;&quot;&quot;annotation text&quot;&quot;&quot;&quot;&quot;&quot;&quot;&quot;&quot;&quot;&quot;"/>
    <w:rsid w:val="00D538BB"/>
    <w:pPr>
      <w:spacing w:after="0" w:line="240" w:lineRule="auto"/>
    </w:pPr>
    <w:rPr>
      <w:rFonts w:eastAsiaTheme="minorHAnsi"/>
      <w:sz w:val="20"/>
      <w:szCs w:val="20"/>
      <w:lang w:eastAsia="en-US"/>
    </w:rPr>
  </w:style>
  <w:style w:type="paragraph" w:customStyle="1" w:styleId="BalloonTexte">
    <w:name w:val="&quot;&quot;&quot;&quot;&quot;&quot;&quot;&quot;&quot;&quot;&quot;&quot;&quot;&quot;&quot;&quot;&quot;&quot;Balloon Tex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
    <w:name w:val="&quot;&quot;&quot;&quot;&quot;&quot;&quot;&quot;&quot;&quot;&quot;&quot;&quot;&quot;&quot;&quot;&quot;&quot;&quot;&quot;&quot;annotation subjec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1">
    <w:name w:val="&quot;&quot;&quot;&quot;&quot;&quot;&quot;&quot;&quot;&quot;&quot;&quot;&quot;&quot;annotation tex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0">
    <w:name w:val="&quot;&quot;&quot;&quot;&quot;&quot;&quot;&quot;&quot;&quot;&quot;&quot;&quot;&quot;&quot;annotation subjec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1">
    <w:name w:val="&quot;&quot;&quot;&quot;&quot;&quot;&quot;&quot;&quot;&quot;&quot;&quot;&quot;&quot;&quot;&quot;&quot;annotation subjec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
    <w:name w:val="&quot;&quot;&quot;&quot;&quot;&quot;&quot;&quot;&quot;&quot;&quot;&quot;&quot;&quot;&quot;&quot;&quot;&quot;&quot;&quot;&quot;&quot;&quot;Balloon Tex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a">
    <w:name w:val="&quot;&quot;&quot;&quot;&quot;&quot;&quot;&quot;&quot;&quot;&quot;&quot;&quot;&quot;&quot;&quot;&quot;&quot;&quot;&quot;List Paragraph&quot;&quot;&quot;&quot;&quot;&quot;&quot;&quot;&quot;&quot;&quot;&quot;&quot;&quot;&quot;&quot;&quot;&quot;&quot;&quot;"/>
    <w:qFormat/>
    <w:rsid w:val="00D538BB"/>
    <w:pPr>
      <w:spacing w:after="0"/>
    </w:pPr>
    <w:rPr>
      <w:rFonts w:eastAsiaTheme="minorHAnsi"/>
      <w:sz w:val="21"/>
      <w:lang w:eastAsia="en-US"/>
    </w:rPr>
  </w:style>
  <w:style w:type="paragraph" w:customStyle="1" w:styleId="annotationtextf2">
    <w:name w:val="&quot;&quot;&quot;&quot;&quot;&quot;&quot;&quot;&quot;&quot;&quot;&quot;&quot;&quot;&quot;&quot;annotation tex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0">
    <w:name w:val="&quot;&quot;&quot;&quot;&quot;&quot;&quot;&quot;&quot;&quot;&quot;&quot;&quot;&quot;&quot;&quot;&quot;&quot;&quot;&quot;&quot;&quot;Balloon Tex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b">
    <w:name w:val="&quot;&quot;&quot;&quot;&quot;&quot;&quot;&quot;&quot;&quot;&quot;&quot;&quot;&quot;&quot;&quot;&quot;&quot;&quot;&quot;&quot;&quot;&quot;List Paragraph&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2">
    <w:name w:val="&quot;&quot;&quot;&quot;&quot;&quot;&quot;&quot;&quot;&quot;&quot;annotation subject&quot;&quot;&quot;&quot;&quot;&quot;&quot;&quot;&quot;&quot;&quot;"/>
    <w:rsid w:val="00D538BB"/>
    <w:pPr>
      <w:spacing w:after="0" w:line="240" w:lineRule="auto"/>
    </w:pPr>
    <w:rPr>
      <w:rFonts w:eastAsiaTheme="minorHAnsi"/>
      <w:b/>
      <w:sz w:val="20"/>
      <w:szCs w:val="20"/>
      <w:lang w:eastAsia="en-US"/>
    </w:rPr>
  </w:style>
  <w:style w:type="paragraph" w:customStyle="1" w:styleId="ListParagraphfc">
    <w:name w:val="&quot;&quot;&quot;&quot;&quot;&quot;&quot;&quot;&quot;&quot;&quot;&quot;&quot;&quot;&quot;&quot;&quot;&quot;&quot;&quot;&quot;&quot;List Paragraph&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3">
    <w:name w:val="&quot;&quot;&quot;&quot;&quot;&quot;&quot;&quot;&quot;&quot;annotation subject&quot;&quot;&quot;&quot;&quot;&quot;&quot;&quot;&quot;&quot;"/>
    <w:rsid w:val="00D538BB"/>
    <w:pPr>
      <w:spacing w:after="0" w:line="240" w:lineRule="auto"/>
    </w:pPr>
    <w:rPr>
      <w:rFonts w:eastAsiaTheme="minorHAnsi"/>
      <w:b/>
      <w:sz w:val="20"/>
      <w:szCs w:val="20"/>
      <w:lang w:eastAsia="en-US"/>
    </w:rPr>
  </w:style>
  <w:style w:type="paragraph" w:customStyle="1" w:styleId="annotationsubjectf4">
    <w:name w:val="&quot;&quot;&quot;&quot;&quot;&quot;&quot;&quot;&quot;&quot;&quot;&quot;&quot;&quot;&quot;&quot;&quot;&quot;&quot;&quot;annotation subjec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3">
    <w:name w:val="&quot;&quot;&quot;&quot;&quot;&quot;&quot;&quot;&quot;&quot;&quot;&quot;&quot;annotation text&quot;&quot;&quot;&quot;&quot;&quot;&quot;&quot;&quot;&quot;&quot;&quot;&quot;"/>
    <w:rsid w:val="00D538BB"/>
    <w:pPr>
      <w:spacing w:after="0" w:line="240" w:lineRule="auto"/>
    </w:pPr>
    <w:rPr>
      <w:rFonts w:eastAsiaTheme="minorHAnsi"/>
      <w:sz w:val="20"/>
      <w:szCs w:val="20"/>
      <w:lang w:eastAsia="en-US"/>
    </w:rPr>
  </w:style>
  <w:style w:type="paragraph" w:customStyle="1" w:styleId="BalloonTextf1">
    <w:name w:val="&quot;&quot;&quot;&quot;&quot;&quot;&quot;&quot;&quot;&quot;&quot;&quot;Balloon Tex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4">
    <w:name w:val="&quot;&quot;&quot;&quot;&quot;&quot;&quot;&quot;&quot;&quot;&quot;&quot;&quot;&quot;&quot;&quot;&quot;&quot;&quot;&quot;&quot;annotation tex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2">
    <w:name w:val="&quot;&quot;&quot;&quot;&quot;&quot;&quot;&quot;&quot;&quot;&quot;&quot;&quot;Balloon Tex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3">
    <w:name w:val="&quot;&quot;&quot;&quot;&quot;&quot;&quot;&quot;&quot;&quot;&quot;&quot;&quot;&quot;&quot;&quot;Balloon Tex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5">
    <w:name w:val="&quot;&quot;&quot;&quot;&quot;&quot;&quot;&quot;&quot;&quot;&quot;&quot;&quot;&quot;&quot;&quot;&quot;&quot;&quot;&quot;&quot;&quot;annotation tex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4">
    <w:name w:val="&quot;&quot;&quot;&quot;&quot;&quot;&quot;&quot;&quot;&quot;&quot;&quot;&quot;&quot;&quot;&quot;&quot;&quot;&quot;&quot;Balloon Tex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5">
    <w:name w:val="&quot;&quot;&quot;&quot;&quot;&quot;&quot;&quot;&quot;&quot;&quot;&quot;&quot;&quot;&quot;&quot;&quot;&quot;&quot;Balloon Tex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6">
    <w:name w:val="&quot;&quot;&quot;&quot;&quot;&quot;&quot;&quot;&quot;&quot;&quot;&quot;&quot;&quot;&quot;&quot;&quot;Balloon Tex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d">
    <w:name w:val="&quot;&quot;&quot;&quot;&quot;&quot;&quot;&quot;&quot;&quot;&quot;&quot;&quot;&quot;&quot;&quot;&quot;&quot;&quot;&quot;&quot;List Paragraph&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5">
    <w:name w:val="&quot;&quot;&quot;&quot;&quot;&quot;&quot;&quot;&quot;&quot;&quot;&quot;&quot;&quot;&quot;&quot;annotation subjec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7">
    <w:name w:val="&quot;&quot;&quot;&quot;&quot;&quot;&quot;&quot;&quot;&quot;&quot;&quot;&quot;&quot;&quot;&quot;&quot;&quot;&quot;&quot;&quot;&quot;&quot;&quot;Balloon Tex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6">
    <w:name w:val="&quot;&quot;&quot;&quot;&quot;&quot;&quot;&quot;&quot;&quot;&quot;&quot;&quot;&quot;&quot;&quot;&quot;&quot;&quot;&quot;&quot;&quot;&quot;&quot;annotation subjec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e">
    <w:name w:val="&quot;&quot;&quot;&quot;&quot;&quot;&quot;&quot;&quot;&quot;&quot;&quot;&quot;&quot;&quot;&quot;&quot;&quot;&quot;&quot;&quot;&quot;&quot;&quot;&quot;&quot;&quot;&quot;&quot;&quot;List Paragraph&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6">
    <w:name w:val="&quot;&quot;&quot;&quot;&quot;&quot;&quot;&quot;&quot;&quot;&quot;&quot;&quot;&quot;&quot;&quot;&quot;&quot;&quot;&quot;&quot;&quot;&quot;&quot;annotation tex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f">
    <w:name w:val="&quot;&quot;&quot;&quot;&quot;&quot;&quot;&quot;&quot;&quot;&quot;&quot;&quot;&quot;&quot;&quot;&quot;&quot;&quot;&quot;&quot;&quot;&quot;&quot;&quot;&quot;&quot;&quot;&quot;&quot;&quot;List Paragraph&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7">
    <w:name w:val="&quot;&quot;&quot;&quot;&quot;&quot;&quot;&quot;&quot;&quot;&quot;&quot;&quot;&quot;&quot;&quot;&quot;&quot;&quot;&quot;&quot;&quot;&quot;&quot;&quot;annotation subjec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8">
    <w:name w:val="&quot;&quot;&quot;&quot;&quot;&quot;&quot;&quot;&quot;&quot;&quot;&quot;&quot;&quot;&quot;&quot;&quot;&quot;&quot;&quot;&quot;&quot;&quot;&quot;&quot;Balloon Tex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7">
    <w:name w:val="&quot;&quot;&quot;&quot;&quot;&quot;&quot;&quot;&quot;&quot;&quot;&quot;&quot;&quot;&quot;&quot;&quot;&quot;&quot;&quot;&quot;&quot;&quot;&quot;&quot;annotation tex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8">
    <w:name w:val="&quot;&quot;&quot;&quot;&quot;&quot;&quot;&quot;&quot;&quot;&quot;&quot;&quot;&quot;&quot;&quot;&quot;&quot;&quot;&quot;&quot;&quot;&quot;&quot;&quot;&quot;annotation tex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8">
    <w:name w:val="&quot;&quot;&quot;&quot;&quot;&quot;&quot;&quot;&quot;&quot;&quot;&quot;&quot;&quot;&quot;&quot;&quot;&quot;&quot;&quot;&quot;&quot;&quot;&quot;&quot;&quot;annotation subjec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9">
    <w:name w:val="&quot;&quot;&quot;&quot;&quot;&quot;&quot;&quot;&quot;&quot;&quot;&quot;&quot;&quot;&quot;&quot;&quot;&quot;&quot;&quot;&quot;&quot;&quot;&quot;&quot;&quot;Balloon Tex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0">
    <w:name w:val="&quot;&quot;&quot;&quot;&quot;&quot;&quot;&quot;&quot;&quot;&quot;&quot;&quot;&quot;&quot;&quot;&quot;&quot;&quot;&quot;&quot;&quot;&quot;&quot;&quot;&quot;&quot;&quot;&quot;&quot;&quot;&quot;List Paragraph&quot;&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BalloonTextfa">
    <w:name w:val="&quot;&quot;&quot;&quot;&quot;&quot;&quot;&quot;&quot;&quot;&quot;&quot;&quot;&quot;&quot;&quot;&quot;&quot;&quot;&quot;&quot;&quot;&quot;&quot;&quot;&quot;&quot;Balloon Tex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9">
    <w:name w:val="&quot;&quot;&quot;&quot;&quot;&quot;&quot;&quot;&quot;&quot;&quot;&quot;&quot;&quot;&quot;&quot;&quot;&quot;&quot;&quot;&quot;&quot;&quot;&quot;&quot;&quot;&quot;annotation subjec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1">
    <w:name w:val="&quot;&quot;&quot;&quot;&quot;&quot;&quot;&quot;&quot;&quot;&quot;&quot;&quot;&quot;&quot;&quot;&quot;&quot;&quot;&quot;&quot;&quot;&quot;&quot;&quot;&quot;&quot;&quot;&quot;&quot;&quot;&quot;&quot;List Paragraph&quot;&quot;&quot;&quot;&quot;&quot;&quot;&quot;&quot;&quot;&quot;&quot;&quot;&quot;&quot;&quot;&quot;&quot;&quot;&quot;&quot;&quot;&quot;&quot;&quot;&quot;&quot;&quot;&quot;&quot;&quot;&quot;&quot;"/>
    <w:qFormat/>
    <w:rsid w:val="00D538BB"/>
    <w:pPr>
      <w:spacing w:after="0" w:line="360" w:lineRule="auto"/>
      <w:jc w:val="center"/>
    </w:pPr>
    <w:rPr>
      <w:rFonts w:ascii="Times New Roman" w:eastAsiaTheme="minorHAnsi" w:hAnsi="Times New Roman"/>
      <w:b/>
      <w:sz w:val="24"/>
      <w:lang w:eastAsia="en-US"/>
    </w:rPr>
  </w:style>
  <w:style w:type="paragraph" w:customStyle="1" w:styleId="annotationtextf9">
    <w:name w:val="&quot;&quot;&quot;&quot;&quot;&quot;&quot;&quot;&quot;&quot;&quot;&quot;&quot;&quot;&quot;&quot;&quot;&quot;&quot;&quot;&quot;&quot;&quot;&quot;&quot;&quot;&quot;annotation tex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a">
    <w:name w:val="&quot;&quot;&quot;&quot;&quot;&quot;&quot;&quot;&quot;&quot;&quot;&quot;&quot;&quot;&quot;&quot;&quot;&quot;&quot;&quot;&quot;&quot;&quot;&quot;&quot;&quot;&quot;&quot;annotation subjec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a">
    <w:name w:val="&quot;&quot;&quot;&quot;&quot;&quot;&quot;&quot;&quot;&quot;&quot;&quot;&quot;&quot;&quot;&quot;&quot;&quot;&quot;&quot;&quot;&quot;&quot;&quot;&quot;&quot;&quot;&quot;annotation tex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b">
    <w:name w:val="&quot;&quot;&quot;&quot;&quot;&quot;&quot;&quot;&quot;&quot;&quot;&quot;&quot;&quot;&quot;&quot;&quot;&quot;&quot;&quot;&quot;&quot;&quot;&quot;&quot;&quot;&quot;&quot;Balloon Tex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2">
    <w:name w:val="&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subjectfb">
    <w:name w:val="&quot;&quot;&quot;&quot;&quot;&quot;&quot;&quot;&quot;&quot;&quot;&quot;&quot;&quot;&quot;&quot;&quot;&quot;&quot;&quot;&quot;&quot;&quot;&quot;&quot;&quot;&quot;&quot;&quot;annotation subjec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3">
    <w:name w:val="&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color w:val="000000"/>
      <w:sz w:val="24"/>
      <w:lang w:eastAsia="en-US"/>
    </w:rPr>
  </w:style>
  <w:style w:type="paragraph" w:customStyle="1" w:styleId="annotationtextfb">
    <w:name w:val="&quot;&quot;&quot;&quot;&quot;&quot;&quot;&quot;&quot;&quot;&quot;&quot;&quot;&quot;&quot;&quot;&quot;&quot;&quot;&quot;&quot;&quot;&quot;&quot;&quot;&quot;&quot;&quot;&quot;annotation tex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c">
    <w:name w:val="&quot;&quot;&quot;&quot;&quot;&quot;&quot;&quot;&quot;&quot;&quot;&quot;&quot;&quot;&quot;&quot;&quot;&quot;&quot;&quot;&quot;&quot;&quot;&quot;&quot;&quot;&quot;&quot;&quot;Balloon Tex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4">
    <w:name w:val="&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textfc">
    <w:name w:val="&quot;&quot;&quot;&quot;&quot;&quot;&quot;&quot;&quot;&quot;&quot;&quot;&quot;&quot;&quot;&quot;&quot;&quot;&quot;&quot;&quot;&quot;&quot;&quot;&quot;&quot;&quot;&quot;&quot;&quot;annotation tex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c">
    <w:name w:val="&quot;&quot;&quot;&quot;&quot;&quot;&quot;&quot;&quot;&quot;&quot;&quot;&quot;&quot;&quot;&quot;&quot;&quot;&quot;&quot;&quot;&quot;&quot;&quot;&quot;&quot;&quot;&quot;&quot;&quot;annotation subjec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d">
    <w:name w:val="&quot;&quot;&quot;&quot;&quot;&quot;&quot;&quot;&quot;&quot;&quot;&quot;&quot;&quot;&quot;&quot;&quot;&quot;&quot;&quot;&quot;&quot;&quot;&quot;&quot;&quot;&quot;&quot;&quot;&quot;Balloon Tex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e">
    <w:name w:val="&quot;&quot;&quot;&quot;&quot;&quot;&quot;&quot;&quot;&quot;&quot;&quot;&quot;&quot;&quot;&quot;&quot;&quot;&quot;&quot;&quot;&quot;&quot;&quot;&quot;&quot;&quot;&quot;&quot;&quot;&quot;Balloon Tex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d">
    <w:name w:val="&quot;&quot;&quot;&quot;&quot;&quot;&quot;&quot;&quot;&quot;&quot;&quot;&quot;&quot;&quot;&quot;&quot;&quot;&quot;&quot;&quot;&quot;&quot;&quot;&quot;&quot;&quot;&quot;&quot;&quot;&quot;annotation tex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d">
    <w:name w:val="&quot;&quot;&quot;&quot;&quot;&quot;&quot;&quot;&quot;&quot;&quot;&quot;&quot;&quot;&quot;&quot;&quot;&quot;&quot;&quot;&quot;&quot;&quot;&quot;&quot;&quot;&quot;&quot;&quot;&quot;&quot;annotation subjec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5">
    <w:name w:val="&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sz w:val="24"/>
      <w:lang w:eastAsia="en-US"/>
    </w:rPr>
  </w:style>
  <w:style w:type="paragraph" w:customStyle="1" w:styleId="ListParagraphff6">
    <w:name w:val="&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e">
    <w:name w:val="&quot;&quot;&quot;&quot;&quot;&quot;&quot;&quot;&quot;&quot;&quot;&quot;&quot;&quot;&quot;&quot;&quot;&quot;&quot;&quot;&quot;&quot;&quot;&quot;&quot;&quot;&quot;&quot;&quot;&quot;&quot;&quot;annotation tex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e">
    <w:name w:val="&quot;&quot;&quot;&quot;&quot;&quot;&quot;&quot;&quot;&quot;&quot;&quot;&quot;&quot;&quot;&quot;&quot;&quot;&quot;&quot;&quot;&quot;&quot;&quot;&quot;&quot;&quot;&quot;&quot;&quot;&quot;&quot;annotation subjec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
    <w:name w:val="&quot;&quot;&quot;&quot;&quot;&quot;&quot;&quot;&quot;&quot;&quot;&quot;&quot;&quot;&quot;&quot;&quot;&quot;&quot;&quot;&quot;&quot;&quot;&quot;&quot;&quot;&quot;&quot;&quot;&quot;&quot;&quot;Balloon Tex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styleId="TOCHeading">
    <w:name w:val="TOC Heading"/>
    <w:basedOn w:val="Heading1"/>
    <w:next w:val="Normal"/>
    <w:uiPriority w:val="39"/>
    <w:qFormat/>
    <w:rsid w:val="00D538BB"/>
    <w:pPr>
      <w:spacing w:line="276" w:lineRule="auto"/>
      <w:outlineLvl w:val="9"/>
    </w:pPr>
    <w:rPr>
      <w:lang w:eastAsia="ja-JP"/>
    </w:rPr>
  </w:style>
  <w:style w:type="paragraph" w:styleId="TOC2">
    <w:name w:val="toc 2"/>
    <w:basedOn w:val="Normal"/>
    <w:next w:val="Normal"/>
    <w:uiPriority w:val="39"/>
    <w:qFormat/>
    <w:rsid w:val="00D538BB"/>
    <w:pPr>
      <w:spacing w:after="100" w:line="276" w:lineRule="auto"/>
      <w:ind w:left="220"/>
    </w:pPr>
    <w:rPr>
      <w:sz w:val="21"/>
      <w:lang w:eastAsia="ja-JP"/>
    </w:rPr>
  </w:style>
  <w:style w:type="paragraph" w:styleId="TOC1">
    <w:name w:val="toc 1"/>
    <w:basedOn w:val="Normal"/>
    <w:next w:val="Normal"/>
    <w:uiPriority w:val="39"/>
    <w:qFormat/>
    <w:rsid w:val="00D538BB"/>
    <w:pPr>
      <w:tabs>
        <w:tab w:val="right" w:leader="dot" w:pos="9350"/>
      </w:tabs>
      <w:spacing w:after="100" w:line="276" w:lineRule="auto"/>
    </w:pPr>
    <w:rPr>
      <w:rFonts w:ascii="Times New Roman" w:hAnsi="Times New Roman" w:cs="Times New Roman"/>
      <w:b/>
      <w:noProof/>
      <w:sz w:val="24"/>
      <w:szCs w:val="24"/>
      <w:lang w:eastAsia="ja-JP"/>
    </w:rPr>
  </w:style>
  <w:style w:type="paragraph" w:styleId="TOC3">
    <w:name w:val="toc 3"/>
    <w:basedOn w:val="Normal"/>
    <w:next w:val="Normal"/>
    <w:uiPriority w:val="39"/>
    <w:qFormat/>
    <w:rsid w:val="00D538BB"/>
    <w:pPr>
      <w:spacing w:after="100" w:line="276" w:lineRule="auto"/>
      <w:ind w:left="440"/>
    </w:pPr>
    <w:rPr>
      <w:sz w:val="21"/>
      <w:lang w:eastAsia="ja-JP"/>
    </w:rPr>
  </w:style>
  <w:style w:type="paragraph" w:styleId="NoSpacing">
    <w:name w:val="No Spacing"/>
    <w:uiPriority w:val="1"/>
    <w:qFormat/>
    <w:rsid w:val="00D538BB"/>
    <w:pPr>
      <w:spacing w:before="120" w:after="120" w:line="480" w:lineRule="auto"/>
      <w:ind w:left="360" w:hanging="360"/>
    </w:pPr>
    <w:rPr>
      <w:rFonts w:ascii="Times New Roman" w:eastAsiaTheme="minorHAnsi" w:hAnsi="Times New Roman"/>
      <w:sz w:val="24"/>
      <w:lang w:eastAsia="en-US"/>
    </w:rPr>
  </w:style>
  <w:style w:type="paragraph" w:customStyle="1" w:styleId="BalloonTextff0">
    <w:name w:val="&quot;&quot;&quot;&quot;&quot;&quot;&quot;&quot;&quot;&quot;&quot;&quot;&quot;&quot;&quot;&quot;&quot;&quot;&quot;&quot;&quot;&quot;&quot;&quot;&quot;&quot;&quot;&quot;&quot;&quot;&quot;&quot;&quot;Balloon Tex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
    <w:name w:val="&quot;&quot;&quot;&quot;&quot;&quot;&quot;&quot;&quot;&quot;&quot;&quot;&quot;&quot;&quot;&quot;&quot;&quot;&quot;&quot;&quot;&quot;&quot;&quot;&quot;&quot;&quot;&quot;&quot;&quot;&quot;&quot;&quot;annotation tex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0">
    <w:name w:val="&quot;toc 1&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7">
    <w:name w:val="&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20">
    <w:name w:val="&quot;toc 2&quot;"/>
    <w:qFormat/>
    <w:rsid w:val="00D538BB"/>
    <w:pPr>
      <w:spacing w:after="100" w:line="276" w:lineRule="auto"/>
    </w:pPr>
    <w:rPr>
      <w:rFonts w:eastAsiaTheme="minorHAnsi"/>
      <w:sz w:val="21"/>
      <w:lang w:eastAsia="ja-JP"/>
    </w:rPr>
  </w:style>
  <w:style w:type="paragraph" w:customStyle="1" w:styleId="toc30">
    <w:name w:val="&quot;toc 3&quot;"/>
    <w:qFormat/>
    <w:rsid w:val="00D538BB"/>
    <w:pPr>
      <w:spacing w:after="100" w:line="276" w:lineRule="auto"/>
    </w:pPr>
    <w:rPr>
      <w:rFonts w:eastAsiaTheme="minorHAnsi"/>
      <w:sz w:val="21"/>
      <w:lang w:eastAsia="ja-JP"/>
    </w:rPr>
  </w:style>
  <w:style w:type="paragraph" w:customStyle="1" w:styleId="NoSpacing0">
    <w:name w:val="&quot;No Spacing&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0">
    <w:name w:val="&quot;TOC Heading&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0">
    <w:name w:val="&quot;footer&quot;"/>
    <w:rsid w:val="00D538BB"/>
    <w:pPr>
      <w:tabs>
        <w:tab w:val="center" w:pos="4680"/>
        <w:tab w:val="right" w:pos="9360"/>
      </w:tabs>
      <w:spacing w:after="0" w:line="240" w:lineRule="auto"/>
    </w:pPr>
    <w:rPr>
      <w:rFonts w:eastAsiaTheme="minorHAnsi"/>
      <w:sz w:val="21"/>
      <w:lang w:eastAsia="en-US"/>
    </w:rPr>
  </w:style>
  <w:style w:type="paragraph" w:customStyle="1" w:styleId="header0">
    <w:name w:val="&quot;header&quot;"/>
    <w:rsid w:val="00D538BB"/>
    <w:pPr>
      <w:tabs>
        <w:tab w:val="center" w:pos="4680"/>
        <w:tab w:val="right" w:pos="9360"/>
      </w:tabs>
      <w:spacing w:after="0" w:line="240" w:lineRule="auto"/>
    </w:pPr>
    <w:rPr>
      <w:rFonts w:eastAsiaTheme="minorHAnsi"/>
      <w:sz w:val="21"/>
      <w:lang w:eastAsia="en-US"/>
    </w:rPr>
  </w:style>
  <w:style w:type="paragraph" w:customStyle="1" w:styleId="annotationsubjectff">
    <w:name w:val="&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0">
    <w:name w:val="&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1">
    <w:name w:val="&quot;&quot;toc 1&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footer1">
    <w:name w:val="&quot;&quot;footer&quot;&quot;"/>
    <w:rsid w:val="00D538BB"/>
    <w:pPr>
      <w:tabs>
        <w:tab w:val="center" w:pos="4680"/>
        <w:tab w:val="right" w:pos="9360"/>
      </w:tabs>
      <w:spacing w:after="0" w:line="240" w:lineRule="auto"/>
    </w:pPr>
    <w:rPr>
      <w:rFonts w:eastAsiaTheme="minorHAnsi"/>
      <w:sz w:val="21"/>
      <w:lang w:eastAsia="en-US"/>
    </w:rPr>
  </w:style>
  <w:style w:type="paragraph" w:customStyle="1" w:styleId="toc31">
    <w:name w:val="&quot;&quot;toc 3&quot;&quot;"/>
    <w:qFormat/>
    <w:rsid w:val="00D538BB"/>
    <w:pPr>
      <w:spacing w:after="100" w:line="276" w:lineRule="auto"/>
    </w:pPr>
    <w:rPr>
      <w:rFonts w:eastAsiaTheme="minorHAnsi"/>
      <w:sz w:val="21"/>
      <w:lang w:eastAsia="ja-JP"/>
    </w:rPr>
  </w:style>
  <w:style w:type="paragraph" w:customStyle="1" w:styleId="toc21">
    <w:name w:val="&quot;&quot;toc 2&quot;&quot;"/>
    <w:qFormat/>
    <w:rsid w:val="00D538BB"/>
    <w:pPr>
      <w:spacing w:after="100" w:line="276" w:lineRule="auto"/>
    </w:pPr>
    <w:rPr>
      <w:rFonts w:eastAsiaTheme="minorHAnsi"/>
      <w:sz w:val="21"/>
      <w:lang w:eastAsia="ja-JP"/>
    </w:rPr>
  </w:style>
  <w:style w:type="paragraph" w:customStyle="1" w:styleId="NoSpacing1">
    <w:name w:val="&quot;&quot;No Spacing&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1">
    <w:name w:val="&quot;&quot;TOC Heading&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1">
    <w:name w:val="&quot;&quot;header&quot;&quot;"/>
    <w:rsid w:val="00D538BB"/>
    <w:pPr>
      <w:tabs>
        <w:tab w:val="center" w:pos="4680"/>
        <w:tab w:val="right" w:pos="9360"/>
      </w:tabs>
      <w:spacing w:after="0" w:line="240" w:lineRule="auto"/>
    </w:pPr>
    <w:rPr>
      <w:rFonts w:eastAsiaTheme="minorHAnsi"/>
      <w:sz w:val="21"/>
      <w:lang w:eastAsia="en-US"/>
    </w:rPr>
  </w:style>
  <w:style w:type="paragraph" w:customStyle="1" w:styleId="BalloonTextff1">
    <w:name w:val="&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8">
    <w:name w:val="&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0">
    <w:name w:val="&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1">
    <w:name w:val="&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2">
    <w:name w:val="&quot;&quot;&quot;footer&quot;&quot;&quot;"/>
    <w:rsid w:val="00D538BB"/>
    <w:pPr>
      <w:tabs>
        <w:tab w:val="center" w:pos="4680"/>
        <w:tab w:val="right" w:pos="9360"/>
      </w:tabs>
      <w:spacing w:after="0" w:line="240" w:lineRule="auto"/>
    </w:pPr>
    <w:rPr>
      <w:rFonts w:eastAsiaTheme="minorHAnsi"/>
      <w:sz w:val="21"/>
      <w:lang w:eastAsia="en-US"/>
    </w:rPr>
  </w:style>
  <w:style w:type="paragraph" w:customStyle="1" w:styleId="header2">
    <w:name w:val="&quot;&quot;&quot;header&quot;&quot;&quot;"/>
    <w:rsid w:val="00D538BB"/>
    <w:pPr>
      <w:tabs>
        <w:tab w:val="center" w:pos="4680"/>
        <w:tab w:val="right" w:pos="9360"/>
      </w:tabs>
      <w:spacing w:after="0" w:line="240" w:lineRule="auto"/>
    </w:pPr>
    <w:rPr>
      <w:rFonts w:eastAsiaTheme="minorHAnsi"/>
      <w:sz w:val="21"/>
      <w:lang w:eastAsia="en-US"/>
    </w:rPr>
  </w:style>
  <w:style w:type="paragraph" w:customStyle="1" w:styleId="toc32">
    <w:name w:val="&quot;&quot;&quot;toc 3&quot;&quot;&quot;"/>
    <w:qFormat/>
    <w:rsid w:val="00D538BB"/>
    <w:pPr>
      <w:spacing w:after="100" w:line="276" w:lineRule="auto"/>
    </w:pPr>
    <w:rPr>
      <w:rFonts w:eastAsiaTheme="minorHAnsi"/>
      <w:sz w:val="21"/>
      <w:lang w:eastAsia="ja-JP"/>
    </w:rPr>
  </w:style>
  <w:style w:type="paragraph" w:customStyle="1" w:styleId="TOCHeading2">
    <w:name w:val="&quot;&quot;&quot;TOC Heading&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2">
    <w:name w:val="&quot;&quot;&quot;toc 1&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2">
    <w:name w:val="&quot;&quot;&quot;toc 2&quot;&quot;&quot;"/>
    <w:qFormat/>
    <w:rsid w:val="00D538BB"/>
    <w:pPr>
      <w:spacing w:after="100" w:line="276" w:lineRule="auto"/>
    </w:pPr>
    <w:rPr>
      <w:rFonts w:eastAsiaTheme="minorHAnsi"/>
      <w:sz w:val="21"/>
      <w:lang w:eastAsia="ja-JP"/>
    </w:rPr>
  </w:style>
  <w:style w:type="paragraph" w:customStyle="1" w:styleId="NoSpacing2">
    <w:name w:val="&quot;&quot;&quot;No Spacing&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9">
    <w:name w:val="&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2">
    <w:name w:val="&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1">
    <w:name w:val="&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2">
    <w:name w:val="&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3">
    <w:name w:val="&quot;&quot;&quot;&quot;toc 2&quot;&quot;&quot;&quot;"/>
    <w:qFormat/>
    <w:rsid w:val="00D538BB"/>
    <w:pPr>
      <w:spacing w:after="100" w:line="276" w:lineRule="auto"/>
    </w:pPr>
    <w:rPr>
      <w:rFonts w:eastAsiaTheme="minorHAnsi"/>
      <w:sz w:val="21"/>
      <w:lang w:eastAsia="ja-JP"/>
    </w:rPr>
  </w:style>
  <w:style w:type="paragraph" w:customStyle="1" w:styleId="TOCHeading3">
    <w:name w:val="&quot;&quot;&quot;&quot;TOC Heading&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3">
    <w:name w:val="&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2">
    <w:name w:val="&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3">
    <w:name w:val="&quot;&quot;&quot;&quot;toc 1&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3">
    <w:name w:val="&quot;&quot;&quot;&quot;header&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3">
    <w:name w:val="&quot;&quot;&quot;&quot;No Spacing&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a">
    <w:name w:val="&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3">
    <w:name w:val="&quot;&quot;&quot;&quot;footer&quot;&quot;&quot;&quot;"/>
    <w:rsid w:val="00D538BB"/>
    <w:pPr>
      <w:tabs>
        <w:tab w:val="center" w:pos="4680"/>
        <w:tab w:val="right" w:pos="9360"/>
      </w:tabs>
      <w:spacing w:after="0" w:line="240" w:lineRule="auto"/>
    </w:pPr>
    <w:rPr>
      <w:rFonts w:eastAsiaTheme="minorHAnsi"/>
      <w:sz w:val="21"/>
      <w:lang w:eastAsia="en-US"/>
    </w:rPr>
  </w:style>
  <w:style w:type="paragraph" w:customStyle="1" w:styleId="toc33">
    <w:name w:val="&quot;&quot;&quot;&quot;toc 3&quot;&quot;&quot;&quot;"/>
    <w:qFormat/>
    <w:rsid w:val="00D538BB"/>
    <w:pPr>
      <w:spacing w:after="100" w:line="276" w:lineRule="auto"/>
    </w:pPr>
    <w:rPr>
      <w:rFonts w:eastAsiaTheme="minorHAnsi"/>
      <w:sz w:val="21"/>
      <w:lang w:eastAsia="ja-JP"/>
    </w:rPr>
  </w:style>
  <w:style w:type="paragraph" w:customStyle="1" w:styleId="TOCHeading4">
    <w:name w:val="&quot;&quot;&quot;&quot;&quot;TOC Heading&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4">
    <w:name w:val="&quot;&quot;&quot;&quot;&quot;toc 2&quot;&quot;&quot;&quot;&quot;"/>
    <w:qFormat/>
    <w:rsid w:val="00D538BB"/>
    <w:pPr>
      <w:spacing w:after="100" w:line="276" w:lineRule="auto"/>
    </w:pPr>
    <w:rPr>
      <w:rFonts w:eastAsiaTheme="minorHAnsi"/>
      <w:sz w:val="21"/>
      <w:lang w:eastAsia="ja-JP"/>
    </w:rPr>
  </w:style>
  <w:style w:type="paragraph" w:customStyle="1" w:styleId="footer4">
    <w:name w:val="&quot;&quot;&quot;&quot;&quot;footer&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b">
    <w:name w:val="&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3">
    <w:name w:val="&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4">
    <w:name w:val="&quot;&quot;&quot;&quot;&quot;toc 3&quot;&quot;&quot;&quot;&quot;"/>
    <w:qFormat/>
    <w:rsid w:val="00D538BB"/>
    <w:pPr>
      <w:spacing w:after="100" w:line="276" w:lineRule="auto"/>
    </w:pPr>
    <w:rPr>
      <w:rFonts w:eastAsiaTheme="minorHAnsi"/>
      <w:sz w:val="21"/>
      <w:lang w:eastAsia="ja-JP"/>
    </w:rPr>
  </w:style>
  <w:style w:type="paragraph" w:customStyle="1" w:styleId="toc14">
    <w:name w:val="&quot;&quot;&quot;&quot;&quot;toc 1&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4">
    <w:name w:val="&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4">
    <w:name w:val="&quot;&quot;&quot;&quot;&quot;header&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3">
    <w:name w:val="&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4">
    <w:name w:val="&quot;&quot;&quot;&quot;&quot;No Spacing&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4">
    <w:name w:val="&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5">
    <w:name w:val="&quot;&quot;&quot;&quot;&quot;&quot;TOC Heading&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5">
    <w:name w:val="&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c">
    <w:name w:val="&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5">
    <w:name w:val="&quot;&quot;&quot;&quot;&quot;&quot;foot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5">
    <w:name w:val="&quot;&quot;&quot;&quot;&quot;&quot;toc 3&quot;&quot;&quot;&quot;&quot;&quot;"/>
    <w:qFormat/>
    <w:rsid w:val="00D538BB"/>
    <w:pPr>
      <w:spacing w:after="100" w:line="276" w:lineRule="auto"/>
    </w:pPr>
    <w:rPr>
      <w:rFonts w:eastAsiaTheme="minorHAnsi"/>
      <w:sz w:val="21"/>
      <w:lang w:eastAsia="ja-JP"/>
    </w:rPr>
  </w:style>
  <w:style w:type="paragraph" w:customStyle="1" w:styleId="annotationtextff4">
    <w:name w:val="&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5">
    <w:name w:val="&quot;&quot;&quot;&quot;&quot;&quot;toc 1&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5">
    <w:name w:val="&quot;&quot;&quot;&quot;&quot;&quot;head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5">
    <w:name w:val="&quot;&quot;&quot;&quot;&quot;&quot;toc 2&quot;&quot;&quot;&quot;&quot;&quot;"/>
    <w:qFormat/>
    <w:rsid w:val="00D538BB"/>
    <w:pPr>
      <w:spacing w:after="100" w:line="276" w:lineRule="auto"/>
    </w:pPr>
    <w:rPr>
      <w:rFonts w:eastAsiaTheme="minorHAnsi"/>
      <w:sz w:val="21"/>
      <w:lang w:eastAsia="ja-JP"/>
    </w:rPr>
  </w:style>
  <w:style w:type="paragraph" w:customStyle="1" w:styleId="NoSpacing5">
    <w:name w:val="&quot;&quot;&quot;&quot;&quot;&quot;No Spacing&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d">
    <w:name w:val="&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6">
    <w:name w:val="&quot;&quot;&quot;&quot;&quot;&quot;&quot;foot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7">
    <w:name w:val="&quot;&quot;&quot;&quot;&quot;&quot;&quot;&quot;foot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5">
    <w:name w:val="&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6">
    <w:name w:val="&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6">
    <w:name w:val="&quot;&quot;&quot;&quot;&quot;&quot;&quot;&quot;No Spacing&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e">
    <w:name w:val="&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5">
    <w:name w:val="&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6">
    <w:name w:val="&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6">
    <w:name w:val="&quot;&quot;&quot;&quot;&quot;&quot;&quot;toc 1&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6">
    <w:name w:val="&quot;&quot;&quot;&quot;&quot;&quot;&quot;toc 2&quot;&quot;&quot;&quot;&quot;&quot;&quot;"/>
    <w:qFormat/>
    <w:rsid w:val="00D538BB"/>
    <w:pPr>
      <w:spacing w:after="100" w:line="276" w:lineRule="auto"/>
    </w:pPr>
    <w:rPr>
      <w:rFonts w:eastAsiaTheme="minorHAnsi"/>
      <w:sz w:val="21"/>
      <w:lang w:eastAsia="ja-JP"/>
    </w:rPr>
  </w:style>
  <w:style w:type="paragraph" w:customStyle="1" w:styleId="NoSpacing7">
    <w:name w:val="&quot;&quot;&quot;&quot;&quot;&quot;&quot;No Spacing&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6">
    <w:name w:val="&quot;&quot;&quot;&quot;&quot;&quot;&quot;head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7">
    <w:name w:val="&quot;&quot;&quot;&quot;&quot;&quot;&quot;&quot;toc 2&quot;&quot;&quot;&quot;&quot;&quot;&quot;&quot;"/>
    <w:qFormat/>
    <w:rsid w:val="00D538BB"/>
    <w:pPr>
      <w:spacing w:after="100" w:line="276" w:lineRule="auto"/>
    </w:pPr>
    <w:rPr>
      <w:rFonts w:eastAsiaTheme="minorHAnsi"/>
      <w:sz w:val="21"/>
      <w:lang w:eastAsia="ja-JP"/>
    </w:rPr>
  </w:style>
  <w:style w:type="paragraph" w:customStyle="1" w:styleId="TOCHeading6">
    <w:name w:val="&quot;&quot;&quot;&quot;&quot;&quot;&quot;&quot;TOC Heading&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7">
    <w:name w:val="&quot;&quot;&quot;&quot;&quot;&quot;&quot;&quot;head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6">
    <w:name w:val="&quot;&quot;&quot;&quot;&quot;&quot;&quot;&quot;toc 3&quot;&quot;&quot;&quot;&quot;&quot;&quot;&quot;"/>
    <w:qFormat/>
    <w:rsid w:val="00D538BB"/>
    <w:pPr>
      <w:spacing w:after="100" w:line="276" w:lineRule="auto"/>
    </w:pPr>
    <w:rPr>
      <w:rFonts w:eastAsiaTheme="minorHAnsi"/>
      <w:sz w:val="21"/>
      <w:lang w:eastAsia="ja-JP"/>
    </w:rPr>
  </w:style>
  <w:style w:type="paragraph" w:customStyle="1" w:styleId="TOCHeading7">
    <w:name w:val="&quot;&quot;&quot;&quot;&quot;&quot;&quot;TOC Heading&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7">
    <w:name w:val="&quot;&quot;&quot;&quot;&quot;&quot;&quot;toc 3&quot;&quot;&quot;&quot;&quot;&quot;&quot;"/>
    <w:qFormat/>
    <w:rsid w:val="00D538BB"/>
    <w:pPr>
      <w:spacing w:after="100" w:line="276" w:lineRule="auto"/>
    </w:pPr>
    <w:rPr>
      <w:rFonts w:eastAsiaTheme="minorHAnsi"/>
      <w:sz w:val="21"/>
      <w:lang w:eastAsia="ja-JP"/>
    </w:rPr>
  </w:style>
  <w:style w:type="paragraph" w:customStyle="1" w:styleId="BalloonTextff7">
    <w:name w:val="&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6">
    <w:name w:val="&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7">
    <w:name w:val="&quot;&quot;&quot;&quot;&quot;&quot;&quot;&quot;toc 1&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7">
    <w:name w:val="&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ibliography">
    <w:name w:val="&quot;&quot;&quot;&quot;&quot;&quot;&quot;&quot;&quot;Bibliography&quot;&quot;&quot;&quot;&quot;&quot;&quot;&quot;&quot;"/>
    <w:rsid w:val="00D538BB"/>
    <w:rPr>
      <w:rFonts w:eastAsiaTheme="minorHAnsi"/>
      <w:lang w:eastAsia="en-US"/>
    </w:rPr>
  </w:style>
  <w:style w:type="paragraph" w:customStyle="1" w:styleId="toc18">
    <w:name w:val="&quot;&quot;&quot;&quot;&quot;&quot;&quot;&quot;&quot;&quot;&quot;&quot;&quot;&quot;&quot;&quot;&quot;&quot;&quot;&quot;&quot;&quot;toc 1&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8">
    <w:name w:val="&quot;&quot;&quot;&quot;&quot;&quot;&quot;&quot;&quot;&quot;&quot;&quot;&quot;&quot;&quot;&quot;&quot;&quot;&quot;&quot;&quot;&quot;&quot;&quot;&quot;&quot;No Spacing&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8">
    <w:name w:val="&quot;&quot;&quot;&quot;&quot;&quot;&quot;&quot;&quot;&quot;&quot;&quot;&quot;&quot;&quot;&quot;&quot;&quot;&quot;&quot;foot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8">
    <w:name w:val="&quot;&quot;&quot;&quot;&quot;&quot;&quot;&quot;&quot;&quot;&quot;&quot;&quot;&quot;&quot;&quot;&quot;head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9">
    <w:name w:val="&quot;&quot;&quot;&quot;&quot;&quot;&quot;&quot;&quot;&quot;&quot;&quot;&quot;&quot;&quot;&quot;&quot;&quot;&quot;&quot;&quot;&quot;&quot;&quot;&quot;&quot;&quot;&quot;&quot;toc 1&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8">
    <w:name w:val="&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8">
    <w:name w:val="&quot;&quot;&quot;&quot;&quot;&quot;&quot;&quot;&quot;toc 2&quot;&quot;&quot;&quot;&quot;&quot;&quot;&quot;&quot;"/>
    <w:qFormat/>
    <w:rsid w:val="00D538BB"/>
    <w:pPr>
      <w:spacing w:after="100" w:line="276" w:lineRule="auto"/>
    </w:pPr>
    <w:rPr>
      <w:rFonts w:eastAsiaTheme="minorHAnsi"/>
      <w:sz w:val="21"/>
      <w:lang w:eastAsia="ja-JP"/>
    </w:rPr>
  </w:style>
  <w:style w:type="paragraph" w:customStyle="1" w:styleId="toc1a">
    <w:name w:val="&quot;&quot;&quot;&quot;&quot;&quot;&quot;&quot;&quot;&quot;&quot;&quot;&quot;&quot;&quot;&quot;&quot;&quot;&quot;&quot;&quot;&quot;&quot;toc 1&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
    <w:name w:val="&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9">
    <w:name w:val="&quot;&quot;&quot;&quot;&quot;&quot;&quot;&quot;&quot;&quot;&quot;&quot;&quot;&quot;&quot;&quot;&quot;&quot;&quot;&quot;&quot;&quot;&quot;&quot;&quot;foot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a">
    <w:name w:val="&quot;&quot;&quot;&quot;&quot;&quot;&quot;&quot;&quot;&quot;&quot;&quot;&quot;&quot;&quot;&quot;&quot;&quot;&quot;&quot;&quot;&quot;&quot;&quot;&quot;&quot;foot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9">
    <w:name w:val="&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9">
    <w:name w:val="&quot;&quot;&quot;&quot;&quot;&quot;&quot;&quot;&quot;&quot;&quot;&quot;&quot;&quot;&quot;&quot;&quot;&quot;&quot;&quot;&quot;&quot;&quot;&quot;No Spacing&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b">
    <w:name w:val="&quot;&quot;&quot;&quot;&quot;&quot;&quot;&quot;&quot;foot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8">
    <w:name w:val="&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a">
    <w:name w:val="&quot;&quot;&quot;&quot;&quot;&quot;&quot;&quot;&quot;&quot;&quot;&quot;&quot;&quot;&quot;&quot;&quot;&quot;&quot;&quot;&quot;&quot;&quot;No Spacing&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29">
    <w:name w:val="&quot;&quot;&quot;&quot;&quot;&quot;&quot;&quot;&quot;&quot;&quot;&quot;toc 2&quot;&quot;&quot;&quot;&quot;&quot;&quot;&quot;&quot;&quot;&quot;&quot;"/>
    <w:qFormat/>
    <w:rsid w:val="00D538BB"/>
    <w:pPr>
      <w:spacing w:after="100" w:line="276" w:lineRule="auto"/>
    </w:pPr>
    <w:rPr>
      <w:rFonts w:eastAsiaTheme="minorHAnsi"/>
      <w:sz w:val="21"/>
      <w:lang w:eastAsia="ja-JP"/>
    </w:rPr>
  </w:style>
  <w:style w:type="paragraph" w:customStyle="1" w:styleId="toc38">
    <w:name w:val="&quot;&quot;&quot;&quot;&quot;&quot;&quot;&quot;&quot;&quot;&quot;&quot;toc 3&quot;&quot;&quot;&quot;&quot;&quot;&quot;&quot;&quot;&quot;&quot;&quot;"/>
    <w:qFormat/>
    <w:rsid w:val="00D538BB"/>
    <w:pPr>
      <w:spacing w:after="100" w:line="276" w:lineRule="auto"/>
    </w:pPr>
    <w:rPr>
      <w:rFonts w:eastAsiaTheme="minorHAnsi"/>
      <w:sz w:val="21"/>
      <w:lang w:eastAsia="ja-JP"/>
    </w:rPr>
  </w:style>
  <w:style w:type="paragraph" w:customStyle="1" w:styleId="BalloonTextffa">
    <w:name w:val="&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0">
    <w:name w:val="&quot;&quot;&quot;Normal (Web)&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9">
    <w:name w:val="&quot;&quot;&quot;&quot;&quot;&quot;&quot;&quot;&quot;&quot;&quot;&quot;&quot;&quot;&quot;&quot;&quot;&quot;&quot;&quot;&quot;&quot;&quot;&quot;&quot;&quot;&quot;&quot;&quot;toc 3&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3a">
    <w:name w:val="&quot;&quot;&quot;&quot;&quot;&quot;&quot;&quot;&quot;&quot;&quot;&quot;&quot;&quot;&quot;&quot;&quot;toc 3&quot;&quot;&quot;&quot;&quot;&quot;&quot;&quot;&quot;&quot;&quot;&quot;&quot;&quot;&quot;&quot;&quot;"/>
    <w:qFormat/>
    <w:rsid w:val="00D538BB"/>
    <w:pPr>
      <w:spacing w:after="100" w:line="276" w:lineRule="auto"/>
    </w:pPr>
    <w:rPr>
      <w:rFonts w:eastAsiaTheme="minorHAnsi"/>
      <w:sz w:val="21"/>
      <w:lang w:eastAsia="ja-JP"/>
    </w:rPr>
  </w:style>
  <w:style w:type="paragraph" w:customStyle="1" w:styleId="toc1b">
    <w:name w:val="&quot;&quot;&quot;&quot;&quot;&quot;&quot;&quot;&quot;&quot;&quot;&quot;toc 1&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1c">
    <w:name w:val="&quot;&quot;&quot;&quot;&quot;&quot;&quot;&quot;&quot;&quot;&quot;&quot;&quot;&quot;&quot;&quot;&quot;&quot;&quot;&quot;&quot;&quot;&quot;&quot;&quot;&quot;&quot;toc 1&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8">
    <w:name w:val="&quot;&quot;&quot;&quot;&quot;&quot;&quot;&quot;&quot;&quot;&quot;&quot;&quot;&quot;&quot;&quot;&quot;TOC Heading&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9">
    <w:name w:val="&quot;&quot;&quot;&quot;&quot;&quot;&quot;&quot;&quot;&quot;&quot;&quot;&quot;&quot;&quot;&quot;&quot;&quot;&quot;TOC Heading&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9">
    <w:name w:val="&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a">
    <w:name w:val="&quot;&quot;&quot;&quot;&quot;&quot;&quot;&quot;&quot;&quot;&quot;&quot;&quot;&quot;&quot;&quot;&quot;&quot;&quot;&quot;&quot;&quot;&quot;&quot;TOC Heading&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0">
    <w:name w:val="&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0">
    <w:name w:val="&quot;&quot;&quot;&quot;&quot;&quot;Bibliography&quot;&quot;&quot;&quot;&quot;&quot;"/>
    <w:rsid w:val="00D538BB"/>
    <w:rPr>
      <w:rFonts w:eastAsiaTheme="minorHAnsi"/>
      <w:lang w:eastAsia="en-US"/>
    </w:rPr>
  </w:style>
  <w:style w:type="paragraph" w:customStyle="1" w:styleId="Bibliography1">
    <w:name w:val="&quot;&quot;&quot;Bibliography&quot;&quot;&quot;"/>
    <w:rsid w:val="00D538BB"/>
    <w:rPr>
      <w:rFonts w:eastAsiaTheme="minorHAnsi"/>
      <w:lang w:eastAsia="en-US"/>
    </w:rPr>
  </w:style>
  <w:style w:type="paragraph" w:customStyle="1" w:styleId="toc1d">
    <w:name w:val="&quot;&quot;&quot;&quot;&quot;&quot;&quot;&quot;&quot;&quot;&quot;&quot;&quot;&quot;&quot;&quot;&quot;&quot;&quot;&quot;&quot;&quot;&quot;&quot;&quot;&quot;toc 1&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1">
    <w:name w:val="&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Headingb">
    <w:name w:val="&quot;&quot;&quot;&quot;&quot;&quot;&quot;&quot;&quot;&quot;TOC Heading&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c">
    <w:name w:val="&quot;&quot;&quot;&quot;&quot;&quot;&quot;&quot;&quot;&quot;&quot;&quot;&quot;&quot;&quot;&quot;&quot;&quot;&quot;&quot;&quot;&quot;&quot;foot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b">
    <w:name w:val="&quot;&quot;&quot;&quot;&quot;&quot;&quot;&quot;&quot;&quot;&quot;&quot;&quot;&quot;&quot;No Spacing&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c">
    <w:name w:val="&quot;&quot;&quot;&quot;&quot;&quot;&quot;&quot;&quot;&quot;&quot;&quot;No Spacing&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b">
    <w:name w:val="&quot;&quot;&quot;&quot;&quot;&quot;&quot;&quot;&quot;&quot;&quot;&quot;&quot;&quot;&quot;&quot;&quot;&quot;&quot;&quot;&quot;&quot;&quot;toc 3&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ListParagraphfff2">
    <w:name w:val="&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b">
    <w:name w:val="&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1">
    <w:name w:val="&quot;&quot;&quot;&quot;&quot;&quot;&quot;&quot;&quot;Normal (Web)&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c">
    <w:name w:val="&quot;&quot;&quot;&quot;&quot;&quot;&quot;&quot;&quot;&quot;&quot;&quot;&quot;&quot;&quot;&quot;&quot;&quot;&quot;&quot;&quot;&quot;&quot;&quot;toc 3&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Spacingd">
    <w:name w:val="&quot;&quot;&quot;&quot;&quot;&quot;&quot;&quot;&quot;&quot;&quot;&quot;&quot;&quot;&quot;&quot;&quot;&quot;&quot;&quot;&quot;&quot;&quot;&quot;&quot;No Spacing&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d">
    <w:name w:val="&quot;&quot;&quot;&quot;&quot;&quot;&quot;&quot;&quot;&quot;&quot;&quot;&quot;&quot;&quot;&quot;&quot;&quot;&quot;toc 3&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2">
    <w:name w:val="&quot;&quot;&quot;&quot;&quot;&quot;Normal (Web)&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1e">
    <w:name w:val="&quot;&quot;&quot;&quot;&quot;&quot;&quot;&quot;&quot;&quot;&quot;&quot;&quot;&quot;&quot;toc 1&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3e">
    <w:name w:val="&quot;&quot;&quot;&quot;&quot;&quot;&quot;&quot;&quot;&quot;&quot;&quot;&quot;&quot;&quot;&quot;&quot;&quot;toc 3&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7">
    <w:name w:val="&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a">
    <w:name w:val="&quot;&quot;&quot;&quot;&quot;&quot;&quot;&quot;&quot;&quot;&quot;&quot;&quot;toc 2&quot;&quot;&quot;&quot;&quot;&quot;&quot;&quot;&quot;&quot;&quot;&quot;&quot;"/>
    <w:qFormat/>
    <w:rsid w:val="00D538BB"/>
    <w:pPr>
      <w:spacing w:after="100" w:line="276" w:lineRule="auto"/>
    </w:pPr>
    <w:rPr>
      <w:rFonts w:eastAsiaTheme="minorHAnsi"/>
      <w:sz w:val="21"/>
      <w:lang w:eastAsia="ja-JP"/>
    </w:rPr>
  </w:style>
  <w:style w:type="paragraph" w:customStyle="1" w:styleId="annotationsubjectff8">
    <w:name w:val="&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
    <w:name w:val="&quot;&quot;&quot;&quot;Document Map&quot;&quot;&quot;&quot;"/>
    <w:rsid w:val="00D538BB"/>
    <w:pPr>
      <w:spacing w:after="0"/>
    </w:pPr>
    <w:rPr>
      <w:rFonts w:ascii="Tahoma" w:eastAsiaTheme="minorHAnsi" w:hAnsi="Tahoma" w:cs="Tahoma"/>
      <w:sz w:val="16"/>
      <w:szCs w:val="16"/>
      <w:lang w:eastAsia="en-US"/>
    </w:rPr>
  </w:style>
  <w:style w:type="paragraph" w:customStyle="1" w:styleId="BalloonTextffc">
    <w:name w:val="&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
    <w:name w:val="&quot;&quot;&quot;&quot;&quot;&quot;&quot;&quot;&quot;&quot;&quot;&quot;&quot;&quot;&quot;&quot;&quot;&quot;&quot;&quot;&quot;&quot;&quot;&quot;&quot;toc 3&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2">
    <w:name w:val="&quot;&quot;&quot;&quot;&quot;&quot;&quot;Bibliography&quot;&quot;&quot;&quot;&quot;&quot;&quot;"/>
    <w:rsid w:val="00D538BB"/>
    <w:rPr>
      <w:rFonts w:eastAsiaTheme="minorHAnsi"/>
      <w:lang w:eastAsia="en-US"/>
    </w:rPr>
  </w:style>
  <w:style w:type="paragraph" w:customStyle="1" w:styleId="annotationsubjectff9">
    <w:name w:val="&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
    <w:name w:val="&quot;&quot;&quot;&quot;&quot;&quot;&quot;&quot;&quot;&quot;&quot;&quot;&quot;&quot;&quot;&quot;&quot;&quot;&quot;toc 1&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c">
    <w:name w:val="&quot;&quot;&quot;&quot;&quot;&quot;&quot;&quot;&quot;&quot;&quot;&quot;TOC Heading&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a">
    <w:name w:val="&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b">
    <w:name w:val="&quot;&quot;&quot;&quot;&quot;&quot;&quot;&quot;&quot;&quot;&quot;&quot;&quot;&quot;&quot;&quot;&quot;&quot;&quot;&quot;toc 2&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d">
    <w:name w:val="&quot;&quot;&quot;&quot;&quot;&quot;&quot;&quot;&quot;&quot;&quot;&quot;&quot;&quot;&quot;&quot;&quot;&quot;&quot;&quot;&quot;foot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d">
    <w:name w:val="&quot;&quot;&quot;&quot;&quot;&quot;&quot;&quot;&quot;&quot;&quot;&quot;&quot;&quot;TOC Heading&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b">
    <w:name w:val="&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0">
    <w:name w:val="&quot;&quot;&quot;&quot;&quot;&quot;&quot;&quot;&quot;&quot;&quot;&quot;&quot;&quot;&quot;&quot;&quot;&quot;toc 1&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c">
    <w:name w:val="&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0">
    <w:name w:val="&quot;&quot;&quot;Document Map&quot;&quot;&quot;"/>
    <w:rsid w:val="00D538BB"/>
    <w:pPr>
      <w:spacing w:after="0"/>
    </w:pPr>
    <w:rPr>
      <w:rFonts w:ascii="Tahoma" w:eastAsiaTheme="minorHAnsi" w:hAnsi="Tahoma" w:cs="Tahoma"/>
      <w:sz w:val="16"/>
      <w:szCs w:val="16"/>
      <w:lang w:eastAsia="en-US"/>
    </w:rPr>
  </w:style>
  <w:style w:type="paragraph" w:customStyle="1" w:styleId="TOCHeadinge">
    <w:name w:val="&quot;&quot;&quot;&quot;&quot;&quot;&quot;&quot;&quot;&quot;&quot;&quot;&quot;&quot;&quot;&quot;&quot;&quot;&quot;&quot;&quot;TOC Heading&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3">
    <w:name w:val="&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3">
    <w:name w:val="&quot;&quot;&quot;&quot;Bibliography&quot;&quot;&quot;&quot;"/>
    <w:rsid w:val="00D538BB"/>
    <w:rPr>
      <w:rFonts w:eastAsiaTheme="minorHAnsi"/>
      <w:lang w:eastAsia="en-US"/>
    </w:rPr>
  </w:style>
  <w:style w:type="paragraph" w:customStyle="1" w:styleId="toc3f0">
    <w:name w:val="&quot;&quot;&quot;&quot;&quot;&quot;&quot;&quot;&quot;&quot;toc 3&quot;&quot;&quot;&quot;&quot;&quot;&quot;&quot;&quot;&quot;"/>
    <w:qFormat/>
    <w:rsid w:val="00D538BB"/>
    <w:pPr>
      <w:spacing w:after="100" w:line="276" w:lineRule="auto"/>
    </w:pPr>
    <w:rPr>
      <w:rFonts w:eastAsiaTheme="minorHAnsi"/>
      <w:sz w:val="21"/>
      <w:lang w:eastAsia="ja-JP"/>
    </w:rPr>
  </w:style>
  <w:style w:type="paragraph" w:customStyle="1" w:styleId="toc2c">
    <w:name w:val="&quot;&quot;&quot;&quot;&quot;&quot;&quot;&quot;&quot;&quot;&quot;toc 2&quot;&quot;&quot;&quot;&quot;&quot;&quot;&quot;&quot;&quot;&quot;"/>
    <w:qFormat/>
    <w:rsid w:val="00D538BB"/>
    <w:pPr>
      <w:spacing w:after="100" w:line="276" w:lineRule="auto"/>
    </w:pPr>
    <w:rPr>
      <w:rFonts w:eastAsiaTheme="minorHAnsi"/>
      <w:sz w:val="21"/>
      <w:lang w:eastAsia="ja-JP"/>
    </w:rPr>
  </w:style>
  <w:style w:type="paragraph" w:customStyle="1" w:styleId="footere">
    <w:name w:val="&quot;&quot;&quot;&quot;&quot;&quot;&quot;&quot;&quot;&quot;&quot;&quot;&quot;&quot;&quot;&quot;&quot;&quot;&quot;&quot;&quot;&quot;foot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a">
    <w:name w:val="&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9">
    <w:name w:val="&quot;&quot;&quot;&quot;&quot;&quot;&quot;&quot;&quot;head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d">
    <w:name w:val="&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1">
    <w:name w:val="&quot;&quot;&quot;&quot;&quot;&quot;&quot;&quot;&quot;&quot;&quot;&quot;&quot;&quot;&quot;&quot;&quot;&quot;&quot;&quot;&quot;toc 3&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b">
    <w:name w:val="&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a">
    <w:name w:val="&quot;&quot;&quot;&quot;&quot;&quot;&quot;&quot;&quot;&quot;&quot;&quot;&quot;&quot;&quot;&quot;head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2">
    <w:name w:val="&quot;&quot;&quot;&quot;&quot;&quot;&quot;&quot;&quot;&quot;&quot;&quot;&quot;&quot;&quot;&quot;&quot;&quot;&quot;&quot;toc 3&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
    <w:name w:val="&quot;&quot;&quot;&quot;&quot;&quot;&quot;&quot;&quot;&quot;&quot;&quot;&quot;&quot;&quot;&quot;&quot;&quot;&quot;&quot;&quot;&quot;&quot;&quot;&quot;&quot;&quot;&quot;&quot;TOC Heading&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4">
    <w:name w:val="&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5">
    <w:name w:val="&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headerb">
    <w:name w:val="&quot;&quot;&quot;&quot;&quot;&quot;&quot;&quot;&quot;&quot;&quot;&quot;&quot;&quot;&quot;&quot;&quot;&quot;&quot;&quot;&quot;&quot;&quot;&quot;&quot;&quot;&quot;&quot;head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e">
    <w:name w:val="&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1">
    <w:name w:val="&quot;&quot;&quot;&quot;&quot;&quot;&quot;&quot;&quot;&quot;&quot;&quot;&quot;&quot;toc 1&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c">
    <w:name w:val="&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d">
    <w:name w:val="&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c">
    <w:name w:val="&quot;&quot;&quot;&quot;&quot;&quot;&quot;&quot;&quot;&quot;&quot;&quot;&quot;&quot;&quot;&quot;&quot;&quot;&quot;&quot;head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e">
    <w:name w:val="&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d">
    <w:name w:val="&quot;&quot;&quot;&quot;&quot;&quot;&quot;&quot;&quot;&quot;&quot;&quot;head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e">
    <w:name w:val="&quot;&quot;&quot;&quot;&quot;&quot;&quot;&quot;&quot;&quot;&quot;&quot;&quot;&quot;&quot;&quot;&quot;&quot;&quot;&quot;&quot;&quot;&quot;&quot;&quot;&quot;&quot;head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
    <w:name w:val="&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
    <w:name w:val="&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d">
    <w:name w:val="&quot;&quot;&quot;&quot;&quot;&quot;&quot;&quot;&quot;&quot;&quot;&quot;&quot;&quot;&quot;&quot;&quot;toc 2&quot;&quot;&quot;&quot;&quot;&quot;&quot;&quot;&quot;&quot;&quot;&quot;&quot;&quot;&quot;&quot;&quot;"/>
    <w:qFormat/>
    <w:rsid w:val="00D538BB"/>
    <w:pPr>
      <w:spacing w:after="100" w:line="276" w:lineRule="auto"/>
    </w:pPr>
    <w:rPr>
      <w:rFonts w:eastAsiaTheme="minorHAnsi"/>
      <w:sz w:val="21"/>
      <w:lang w:eastAsia="ja-JP"/>
    </w:rPr>
  </w:style>
  <w:style w:type="paragraph" w:customStyle="1" w:styleId="BalloonTextffd">
    <w:name w:val="&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0">
    <w:name w:val="&quot;&quot;&quot;&quot;&quot;&quot;&quot;&quot;&quot;&quot;&quot;&quot;&quot;TOC Heading&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e">
    <w:name w:val="&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e">
    <w:name w:val="&quot;&quot;&quot;&quot;&quot;&quot;&quot;&quot;&quot;&quot;&quot;&quot;&quot;&quot;&quot;&quot;&quot;&quot;&quot;&quot;&quot;&quot;&quot;&quot;&quot;&quot;&quot;&quot;No Spacing&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Bibliography4">
    <w:name w:val="&quot;&quot;&quot;&quot;&quot;&quot;&quot;&quot;Bibliography&quot;&quot;&quot;&quot;&quot;&quot;&quot;&quot;"/>
    <w:rsid w:val="00D538BB"/>
    <w:rPr>
      <w:rFonts w:eastAsiaTheme="minorHAnsi"/>
      <w:lang w:eastAsia="en-US"/>
    </w:rPr>
  </w:style>
  <w:style w:type="paragraph" w:customStyle="1" w:styleId="toc2e">
    <w:name w:val="&quot;&quot;&quot;&quot;&quot;&quot;&quot;&quot;&quot;&quot;&quot;&quot;&quot;&quot;toc 2&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0">
    <w:name w:val="&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
    <w:name w:val="&quot;&quot;&quot;&quot;&quot;&quot;&quot;&quot;&quot;&quot;&quot;&quot;&quot;&quot;&quot;&quot;&quot;&quot;foot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
    <w:name w:val="&quot;&quot;&quot;&quot;&quot;&quot;&quot;&quot;&quot;&quot;&quot;&quot;&quot;&quot;&quot;&quot;&quot;&quot;&quot;&quot;&quot;&quot;&quot;&quot;&quot;&quot;&quot;&quot;toc 2&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0">
    <w:name w:val="&quot;&quot;&quot;&quot;&quot;&quot;&quot;&quot;&quot;&quot;&quot;&quot;&quot;&quot;&quot;&quot;&quot;&quot;&quot;foot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1">
    <w:name w:val="&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2">
    <w:name w:val="&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3">
    <w:name w:val="&quot;&quot;&quot;&quot;&quot;&quot;&quot;&quot;&quot;&quot;&quot;&quot;&quot;toc 3&quot;&quot;&quot;&quot;&quot;&quot;&quot;&quot;&quot;&quot;&quot;&quot;&quot;"/>
    <w:qFormat/>
    <w:rsid w:val="00D538BB"/>
    <w:pPr>
      <w:spacing w:after="100" w:line="276" w:lineRule="auto"/>
    </w:pPr>
    <w:rPr>
      <w:rFonts w:eastAsiaTheme="minorHAnsi"/>
      <w:sz w:val="21"/>
      <w:lang w:eastAsia="ja-JP"/>
    </w:rPr>
  </w:style>
  <w:style w:type="paragraph" w:customStyle="1" w:styleId="toc1f2">
    <w:name w:val="&quot;&quot;&quot;&quot;&quot;&quot;&quot;&quot;&quot;&quot;&quot;&quot;&quot;&quot;&quot;&quot;&quot;&quot;&quot;&quot;toc 1&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3">
    <w:name w:val="&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1">
    <w:name w:val="&quot;&quot;&quot;&quot;&quot;&quot;&quot;&quot;&quot;&quot;&quot;&quot;&quot;&quot;&quot;&quot;&quot;&quot;&quot;&quot;&quot;&quot;TOC Heading&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3">
    <w:name w:val="&quot;&quot;&quot;&quot;&quot;&quot;&quot;&quot;&quot;&quot;&quot;&quot;&quot;&quot;&quot;&quot;&quot;&quot;&quot;&quot;&quot;&quot;&quot;&quot;&quot;&quot;&quot;&quot;toc 1&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
    <w:name w:val="&quot;&quot;&quot;&quot;&quot;&quot;&quot;&quot;&quot;&quot;&quot;&quot;&quot;&quot;&quot;&quot;&quot;&quot;No Spacing&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4">
    <w:name w:val="&quot;&quot;&quot;&quot;&quot;&quot;&quot;&quot;&quot;&quot;&quot;&quot;&quot;&quot;&quot;&quot;&quot;&quot;&quot;&quot;&quot;toc 1&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DocumentMap1">
    <w:name w:val="&quot;&quot;&quot;&quot;&quot;Document Map&quot;&quot;&quot;&quot;&quot;"/>
    <w:rsid w:val="00D538BB"/>
    <w:pPr>
      <w:spacing w:after="0"/>
    </w:pPr>
    <w:rPr>
      <w:rFonts w:ascii="Tahoma" w:eastAsiaTheme="minorHAnsi" w:hAnsi="Tahoma" w:cs="Tahoma"/>
      <w:sz w:val="16"/>
      <w:szCs w:val="16"/>
      <w:lang w:eastAsia="en-US"/>
    </w:rPr>
  </w:style>
  <w:style w:type="paragraph" w:customStyle="1" w:styleId="ListParagraphfff6">
    <w:name w:val="&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
    <w:name w:val="&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1">
    <w:name w:val="&quot;&quot;&quot;&quot;&quot;&quot;&quot;&quot;&quot;&quot;&quot;foot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4">
    <w:name w:val="&quot;&quot;&quot;&quot;&quot;&quot;&quot;&quot;&quot;&quot;&quot;&quot;&quot;&quot;toc 3&quot;&quot;&quot;&quot;&quot;&quot;&quot;&quot;&quot;&quot;&quot;&quot;&quot;&quot;"/>
    <w:qFormat/>
    <w:rsid w:val="00D538BB"/>
    <w:pPr>
      <w:spacing w:after="100" w:line="276" w:lineRule="auto"/>
    </w:pPr>
    <w:rPr>
      <w:rFonts w:eastAsiaTheme="minorHAnsi"/>
      <w:sz w:val="21"/>
      <w:lang w:eastAsia="ja-JP"/>
    </w:rPr>
  </w:style>
  <w:style w:type="paragraph" w:customStyle="1" w:styleId="toc3f5">
    <w:name w:val="&quot;&quot;&quot;&quot;&quot;&quot;&quot;&quot;&quot;&quot;&quot;&quot;&quot;&quot;&quot;&quot;toc 3&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2">
    <w:name w:val="&quot;&quot;&quot;&quot;&quot;&quot;Document Map&quot;&quot;&quot;&quot;&quot;&quot;"/>
    <w:rsid w:val="00D538BB"/>
    <w:pPr>
      <w:spacing w:after="0"/>
    </w:pPr>
    <w:rPr>
      <w:rFonts w:ascii="Tahoma" w:eastAsiaTheme="minorHAnsi" w:hAnsi="Tahoma" w:cs="Tahoma"/>
      <w:sz w:val="16"/>
      <w:szCs w:val="16"/>
      <w:lang w:eastAsia="en-US"/>
    </w:rPr>
  </w:style>
  <w:style w:type="paragraph" w:customStyle="1" w:styleId="BalloonTextfff0">
    <w:name w:val="&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0">
    <w:name w:val="&quot;&quot;&quot;&quot;&quot;&quot;&quot;&quot;&quot;&quot;toc 2&quot;&quot;&quot;&quot;&quot;&quot;&quot;&quot;&quot;&quot;"/>
    <w:qFormat/>
    <w:rsid w:val="00D538BB"/>
    <w:pPr>
      <w:spacing w:after="100" w:line="276" w:lineRule="auto"/>
    </w:pPr>
    <w:rPr>
      <w:rFonts w:eastAsiaTheme="minorHAnsi"/>
      <w:sz w:val="21"/>
      <w:lang w:eastAsia="ja-JP"/>
    </w:rPr>
  </w:style>
  <w:style w:type="paragraph" w:customStyle="1" w:styleId="ListParagraphfff7">
    <w:name w:val="&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1">
    <w:name w:val="&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f0">
    <w:name w:val="&quot;&quot;&quot;&quot;&quot;&quot;&quot;&quot;&quot;&quot;&quot;&quot;&quot;&quot;&quot;&quot;&quot;&quot;&quot;&quot;&quot;&quot;No Spacing&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2">
    <w:name w:val="&quot;&quot;&quot;&quot;&quot;&quot;&quot;&quot;&quot;TOC Heading&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f4">
    <w:name w:val="&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f2">
    <w:name w:val="&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8">
    <w:name w:val="&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5">
    <w:name w:val="&quot;&quot;&quot;&quot;&quot;&quot;&quot;&quot;&quot;&quot;&quot;&quot;&quot;&quot;&quot;&quot;toc 1&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5">
    <w:name w:val="&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6">
    <w:name w:val="&quot;&quot;&quot;&quot;&quot;&quot;&quot;&quot;&quot;&quot;&quot;&quot;&quot;&quot;&quot;&quot;&quot;&quot;&quot;&quot;&quot;&quot;&quot;&quot;&quot;&quot;&quot;&quot;toc 3&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2">
    <w:name w:val="&quot;&quot;&quot;&quot;&quot;&quot;&quot;&quot;&quot;&quot;&quot;&quot;&quot;&quot;&quot;&quot;foot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0">
    <w:name w:val="&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3">
    <w:name w:val="&quot;&quot;&quot;&quot;&quot;&quot;&quot;&quot;Normal (Web)&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1">
    <w:name w:val="&quot;&quot;&quot;&quot;&quot;&quot;&quot;&quot;&quot;&quot;&quot;&quot;&quot;&quot;&quot;&quot;&quot;No Spacing&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f6">
    <w:name w:val="&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7">
    <w:name w:val="&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headerf">
    <w:name w:val="&quot;&quot;&quot;&quot;&quot;&quot;&quot;&quot;&quot;&quot;&quot;&quot;&quot;&quot;&quot;head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8">
    <w:name w:val="&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f1">
    <w:name w:val="&quot;&quot;&quot;&quot;&quot;&quot;&quot;&quot;&quot;&quot;&quot;&quot;&quot;&quot;&quot;&quot;&quot;&quot;&quot;&quot;&quot;&quot;toc 2&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4">
    <w:name w:val="&quot;&quot;&quot;&quot;&quot;&quot;&quot;Normal (Web)&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f7">
    <w:name w:val="&quot;&quot;&quot;&quot;&quot;&quot;&quot;&quot;&quot;&quot;&quot;&quot;&quot;&quot;&quot;&quot;&quot;&quot;&quot;&quot;&quot;&quot;&quot;&quot;&quot;&quot;&quot;toc 3&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3">
    <w:name w:val="&quot;&quot;&quot;&quot;&quot;&quot;&quot;&quot;&quot;&quot;&quot;&quot;&quot;&quot;&quot;&quot;&quot;&quot;&quot;&quot;&quot;&quot;&quot;&quot;&quot;&quot;&quot;foot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6">
    <w:name w:val="&quot;&quot;&quot;&quot;&quot;&quot;&quot;&quot;&quot;&quot;toc 1&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0">
    <w:name w:val="&quot;&quot;&quot;&quot;&quot;&quot;&quot;&quot;&quot;&quot;&quot;&quot;&quot;&quot;head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1">
    <w:name w:val="&quot;&quot;&quot;&quot;&quot;&quot;&quot;&quot;&quot;&quot;&quot;&quot;&quot;&quot;&quot;&quot;&quot;&quot;&quot;&quot;&quot;&quot;&quot;&quot;head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2">
    <w:name w:val="&quot;&quot;&quot;&quot;&quot;&quot;&quot;&quot;&quot;&quot;&quot;&quot;&quot;&quot;&quot;&quot;&quot;&quot;&quot;&quot;&quot;&quot;&quot;&quot;&quot;&quot;&quot;&quot;&quot;head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1">
    <w:name w:val="&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3f8">
    <w:name w:val="&quot;&quot;&quot;&quot;&quot;&quot;&quot;&quot;&quot;toc 3&quot;&quot;&quot;&quot;&quot;&quot;&quot;&quot;&quot;"/>
    <w:rsid w:val="00D538BB"/>
    <w:pPr>
      <w:spacing w:after="100" w:line="276" w:lineRule="auto"/>
    </w:pPr>
    <w:rPr>
      <w:rFonts w:eastAsiaTheme="minorHAnsi"/>
      <w:sz w:val="21"/>
      <w:lang w:eastAsia="ja-JP"/>
    </w:rPr>
  </w:style>
  <w:style w:type="paragraph" w:customStyle="1" w:styleId="ListParagraphfff9">
    <w:name w:val="&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a">
    <w:name w:val="&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b">
    <w:name w:val="&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2">
    <w:name w:val="&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f3">
    <w:name w:val="&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3">
    <w:name w:val="&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f4">
    <w:name w:val="&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2">
    <w:name w:val="&quot;&quot;&quot;&quot;&quot;&quot;&quot;&quot;&quot;&quot;&quot;&quot;&quot;No Spacing&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DocumentMap3">
    <w:name w:val="&quot;&quot;Document Map&quot;&quot;"/>
    <w:rsid w:val="00D538BB"/>
    <w:pPr>
      <w:spacing w:after="0"/>
    </w:pPr>
    <w:rPr>
      <w:rFonts w:ascii="Tahoma" w:eastAsiaTheme="minorHAnsi" w:hAnsi="Tahoma" w:cs="Tahoma"/>
      <w:sz w:val="16"/>
      <w:szCs w:val="16"/>
      <w:lang w:eastAsia="en-US"/>
    </w:rPr>
  </w:style>
  <w:style w:type="paragraph" w:customStyle="1" w:styleId="toc2f2">
    <w:name w:val="&quot;&quot;&quot;&quot;&quot;&quot;&quot;&quot;&quot;&quot;&quot;&quot;&quot;&quot;&quot;&quot;&quot;&quot;&quot;&quot;&quot;&quot;&quot;&quot;&quot;&quot;toc 2&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9">
    <w:name w:val="&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3">
    <w:name w:val="&quot;&quot;&quot;&quot;&quot;&quot;&quot;&quot;&quot;&quot;&quot;&quot;&quot;&quot;&quot;&quot;&quot;&quot;&quot;&quot;&quot;&quot;&quot;&quot;&quot;TOC Heading&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f9">
    <w:name w:val="&quot;&quot;&quot;&quot;&quot;&quot;&quot;&quot;&quot;&quot;&quot;&quot;&quot;&quot;&quot;toc 3&quot;&quot;&quot;&quot;&quot;&quot;&quot;&quot;&quot;&quot;&quot;&quot;&quot;&quot;&quot;"/>
    <w:qFormat/>
    <w:rsid w:val="00D538BB"/>
    <w:pPr>
      <w:spacing w:after="100" w:line="276" w:lineRule="auto"/>
    </w:pPr>
    <w:rPr>
      <w:rFonts w:eastAsiaTheme="minorHAnsi"/>
      <w:sz w:val="21"/>
      <w:lang w:eastAsia="ja-JP"/>
    </w:rPr>
  </w:style>
  <w:style w:type="paragraph" w:customStyle="1" w:styleId="toc1f7">
    <w:name w:val="&quot;&quot;&quot;&quot;&quot;&quot;&quot;&quot;&quot;&quot;&quot;&quot;&quot;&quot;&quot;&quot;&quot;toc 1&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f4">
    <w:name w:val="&quot;&quot;&quot;&quot;&quot;&quot;&quot;&quot;&quot;&quot;&quot;TOC Heading&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3">
    <w:name w:val="&quot;&quot;&quot;&quot;&quot;&quot;&quot;&quot;&quot;&quot;&quot;&quot;&quot;&quot;&quot;&quot;&quot;&quot;&quot;&quot;&quot;&quot;&quot;&quot;toc 2&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5">
    <w:name w:val="&quot;&quot;&quot;&quot;&quot;Bibliography&quot;&quot;&quot;&quot;&quot;"/>
    <w:rsid w:val="00D538BB"/>
    <w:rPr>
      <w:rFonts w:eastAsiaTheme="minorHAnsi"/>
      <w:lang w:eastAsia="en-US"/>
    </w:rPr>
  </w:style>
  <w:style w:type="paragraph" w:customStyle="1" w:styleId="annotationtextfff5">
    <w:name w:val="&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4">
    <w:name w:val="&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4">
    <w:name w:val="&quot;&quot;&quot;&quot;&quot;&quot;&quot;&quot;&quot;&quot;&quot;&quot;&quot;&quot;&quot;&quot;&quot;&quot;&quot;&quot;&quot;&quot;&quot;&quot;&quot;&quot;&quot;&quot;&quot;toc 2&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3">
    <w:name w:val="&quot;&quot;&quot;&quot;&quot;&quot;&quot;&quot;&quot;&quot;&quot;head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fc">
    <w:name w:val="&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4">
    <w:name w:val="&quot;&quot;&quot;&quot;&quot;&quot;&quot;&quot;&quot;&quot;foot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3">
    <w:name w:val="&quot;&quot;&quot;&quot;&quot;&quot;&quot;&quot;&quot;&quot;&quot;&quot;&quot;&quot;&quot;&quot;No Spacing&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4">
    <w:name w:val="&quot;&quot;&quot;&quot;&quot;&quot;&quot;&quot;&quot;&quot;&quot;&quot;&quot;head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a">
    <w:name w:val="&quot;&quot;&quot;&quot;&quot;&quot;&quot;&quot;&quot;&quot;&quot;&quot;&quot;&quot;&quot;&quot;&quot;&quot;&quot;&quot;&quot;&quot;&quot;&quot;&quot;&quot;toc 3&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6">
    <w:name w:val="&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5">
    <w:name w:val="&quot;&quot;&quot;&quot;&quot;&quot;&quot;&quot;&quot;&quot;&quot;&quot;&quot;&quot;&quot;&quot;&quot;&quot;&quot;&quot;&quot;&quot;&quot;&quot;&quot;toc 2&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5">
    <w:name w:val="&quot;&quot;&quot;&quot;&quot;&quot;&quot;&quot;&quot;&quot;&quot;&quot;&quot;&quot;&quot;&quot;&quot;&quot;head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5">
    <w:name w:val="&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6">
    <w:name w:val="&quot;&quot;&quot;&quot;&quot;&quot;&quot;&quot;&quot;&quot;&quot;&quot;&quot;&quot;&quot;&quot;&quot;&quot;&quot;toc 2&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7">
    <w:name w:val="&quot;&quot;&quot;&quot;&quot;&quot;&quot;&quot;&quot;&quot;&quot;&quot;&quot;&quot;&quot;&quot;&quot;&quot;&quot;&quot;&quot;&quot;&quot;toc 2&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7">
    <w:name w:val="&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5">
    <w:name w:val="&quot;&quot;&quot;&quot;Normal (Web)&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d">
    <w:name w:val="&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5">
    <w:name w:val="&quot;&quot;&quot;&quot;&quot;&quot;&quot;&quot;&quot;&quot;&quot;&quot;&quot;&quot;foot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4">
    <w:name w:val="&quot;&quot;&quot;&quot;&quot;&quot;&quot;&quot;&quot;&quot;&quot;&quot;&quot;&quot;&quot;&quot;&quot;&quot;&quot;&quot;No Spacing&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fe">
    <w:name w:val="&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Spacingf5">
    <w:name w:val="&quot;&quot;&quot;&quot;&quot;&quot;&quot;&quot;&quot;&quot;&quot;&quot;&quot;&quot;&quot;&quot;&quot;&quot;&quot;&quot;&quot;No Spacing&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8">
    <w:name w:val="&quot;&quot;&quot;&quot;&quot;&quot;&quot;&quot;&quot;&quot;&quot;&quot;&quot;&quot;&quot;&quot;&quot;&quot;&quot;&quot;&quot;&quot;&quot;&quot;toc 1&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
    <w:name w:val="&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9">
    <w:name w:val="&quot;&quot;&quot;&quot;&quot;&quot;&quot;&quot;&quot;&quot;&quot;&quot;&quot;&quot;&quot;&quot;&quot;&quot;&quot;&quot;&quot;&quot;&quot;&quot;&quot;toc 1&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a">
    <w:name w:val="&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6">
    <w:name w:val="&quot;&quot;&quot;&quot;&quot;&quot;&quot;&quot;&quot;&quot;&quot;&quot;&quot;&quot;&quot;&quot;&quot;foot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6">
    <w:name w:val="&quot;&quot;&quot;&quot;&quot;&quot;&quot;&quot;&quot;&quot;&quot;&quot;&quot;&quot;&quot;&quot;&quot;&quot;&quot;&quot;&quot;&quot;&quot;&quot;&quot;&quot;&quot;No Spacing&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6">
    <w:name w:val="&quot;&quot;&quot;&quot;&quot;&quot;&quot;&quot;&quot;&quot;&quot;&quot;&quot;&quot;&quot;&quot;&quot;&quot;&quot;&quot;&quot;&quot;&quot;head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7">
    <w:name w:val="&quot;&quot;&quot;&quot;&quot;&quot;&quot;&quot;&quot;&quot;&quot;&quot;&quot;&quot;&quot;&quot;&quot;&quot;&quot;&quot;&quot;&quot;&quot;&quot;foot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7">
    <w:name w:val="&quot;&quot;&quot;&quot;&quot;&quot;&quot;&quot;&quot;No Spacing&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7">
    <w:name w:val="&quot;&quot;&quot;&quot;&quot;&quot;&quot;&quot;&quot;&quot;&quot;&quot;&quot;&quot;&quot;&quot;&quot;&quot;&quot;&quot;&quot;&quot;head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f5">
    <w:name w:val="&quot;&quot;&quot;&quot;&quot;&quot;&quot;&quot;&quot;&quot;&quot;&quot;&quot;&quot;&quot;TOC Heading&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f0">
    <w:name w:val="&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6">
    <w:name w:val="&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6">
    <w:name w:val="&quot;&quot;&quot;&quot;&quot;&quot;&quot;&quot;&quot;&quot;&quot;&quot;&quot;&quot;&quot;&quot;&quot;&quot;&quot;&quot;TOC Heading&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8">
    <w:name w:val="&quot;&quot;&quot;&quot;&quot;&quot;&quot;&quot;&quot;&quot;&quot;&quot;&quot;&quot;&quot;&quot;toc 2&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8">
    <w:name w:val="&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8">
    <w:name w:val="&quot;&quot;&quot;&quot;&quot;&quot;&quot;&quot;&quot;&quot;No Spacing&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f9">
    <w:name w:val="&quot;&quot;&quot;&quot;&quot;&quot;&quot;&quot;&quot;&quot;&quot;&quot;&quot;&quot;No Spacing&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textfff9">
    <w:name w:val="&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a">
    <w:name w:val="&quot;&quot;&quot;&quot;&quot;&quot;&quot;&quot;&quot;&quot;&quot;No Spacing&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7">
    <w:name w:val="&quot;&quot;&quot;&quot;&quot;&quot;&quot;&quot;&quot;&quot;&quot;&quot;&quot;&quot;&quot;&quot;TOC Heading&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7">
    <w:name w:val="&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ff8">
    <w:name w:val="&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8">
    <w:name w:val="&quot;&quot;&quot;&quot;&quot;&quot;&quot;&quot;&quot;&quot;head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8">
    <w:name w:val="&quot;&quot;&quot;&quot;&quot;&quot;&quot;&quot;&quot;&quot;&quot;&quot;&quot;&quot;&quot;&quot;&quot;&quot;&quot;&quot;&quot;&quot;&quot;&quot;&quot;&quot;&quot;&quot;&quot;foot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b">
    <w:name w:val="&quot;&quot;&quot;&quot;&quot;&quot;&quot;&quot;&quot;&quot;&quot;&quot;&quot;&quot;&quot;&quot;&quot;&quot;&quot;&quot;&quot;&quot;&quot;&quot;&quot;&quot;&quot;&quot;&quot;No Spacing&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9">
    <w:name w:val="&quot;&quot;&quot;&quot;&quot;&quot;&quot;&quot;&quot;&quot;&quot;&quot;&quot;&quot;&quot;&quot;&quot;&quot;&quot;&quot;&quot;head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9">
    <w:name w:val="&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fb">
    <w:name w:val="&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a">
    <w:name w:val="&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f8">
    <w:name w:val="&quot;&quot;&quot;&quot;&quot;&quot;&quot;&quot;&quot;&quot;&quot;&quot;&quot;&quot;&quot;&quot;&quot;&quot;&quot;&quot;&quot;&quot;&quot;TOC Heading&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a">
    <w:name w:val="&quot;&quot;&quot;&quot;&quot;&quot;&quot;&quot;&quot;&quot;&quot;toc 1&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a">
    <w:name w:val="&quot;&quot;&quot;&quot;&quot;&quot;&quot;&quot;&quot;&quot;&quot;&quot;&quot;&quot;&quot;&quot;&quot;&quot;&quot;head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9">
    <w:name w:val="&quot;&quot;&quot;&quot;&quot;&quot;&quot;&quot;&quot;&quot;&quot;&quot;&quot;&quot;&quot;&quot;&quot;&quot;&quot;&quot;&quot;toc 2&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9">
    <w:name w:val="&quot;&quot;&quot;&quot;&quot;&quot;&quot;&quot;&quot;&quot;&quot;&quot;&quot;&quot;&quot;&quot;&quot;&quot;TOC Heading&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a">
    <w:name w:val="&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b">
    <w:name w:val="&quot;&quot;&quot;&quot;&quot;&quot;&quot;&quot;&quot;&quot;&quot;&quot;&quot;&quot;&quot;&quot;&quot;&quot;&quot;&quot;&quot;&quot;&quot;&quot;&quot;&quot;head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b">
    <w:name w:val="&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9">
    <w:name w:val="&quot;&quot;&quot;&quot;&quot;&quot;&quot;&quot;&quot;&quot;&quot;&quot;&quot;&quot;&quot;foot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c">
    <w:name w:val="&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a">
    <w:name w:val="&quot;&quot;&quot;&quot;&quot;&quot;&quot;&quot;&quot;&quot;&quot;&quot;&quot;&quot;&quot;toc 2&quot;&quot;&quot;&quot;&quot;&quot;&quot;&quot;&quot;&quot;&quot;&quot;&quot;&quot;&quot;"/>
    <w:qFormat/>
    <w:rsid w:val="00D538BB"/>
    <w:pPr>
      <w:spacing w:after="100" w:line="276" w:lineRule="auto"/>
    </w:pPr>
    <w:rPr>
      <w:rFonts w:eastAsiaTheme="minorHAnsi"/>
      <w:sz w:val="21"/>
      <w:lang w:eastAsia="ja-JP"/>
    </w:rPr>
  </w:style>
  <w:style w:type="paragraph" w:customStyle="1" w:styleId="TOCHeadingfa">
    <w:name w:val="&quot;&quot;&quot;&quot;&quot;&quot;&quot;&quot;&quot;&quot;&quot;&quot;&quot;&quot;&quot;&quot;&quot;&quot;&quot;&quot;&quot;&quot;&quot;&quot;&quot;&quot;&quot;&quot;TOC Heading&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b">
    <w:name w:val="&quot;&quot;&quot;&quot;&quot;&quot;&quot;&quot;&quot;toc 1&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fb">
    <w:name w:val="&quot;&quot;&quot;&quot;&quot;&quot;&quot;&quot;&quot;&quot;&quot;&quot;&quot;&quot;&quot;&quot;&quot;&quot;toc 2&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a">
    <w:name w:val="&quot;&quot;&quot;&quot;&quot;&quot;&quot;&quot;&quot;&quot;&quot;&quot;&quot;&quot;&quot;&quot;&quot;&quot;&quot;&quot;&quot;&quot;&quot;&quot;&quot;&quot;&quot;&quot;foot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b">
    <w:name w:val="&quot;&quot;&quot;&quot;&quot;&quot;&quot;&quot;&quot;&quot;&quot;toc 3&quot;&quot;&quot;&quot;&quot;&quot;&quot;&quot;&quot;&quot;&quot;"/>
    <w:qFormat/>
    <w:rsid w:val="00D538BB"/>
    <w:pPr>
      <w:spacing w:after="100" w:line="276" w:lineRule="auto"/>
    </w:pPr>
    <w:rPr>
      <w:rFonts w:eastAsiaTheme="minorHAnsi"/>
      <w:sz w:val="21"/>
      <w:lang w:eastAsia="ja-JP"/>
    </w:rPr>
  </w:style>
  <w:style w:type="paragraph" w:customStyle="1" w:styleId="NoSpacingfc">
    <w:name w:val="&quot;&quot;&quot;&quot;&quot;&quot;&quot;&quot;&quot;&quot;&quot;&quot;&quot;&quot;&quot;&quot;&quot;&quot;&quot;No Spacing&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c">
    <w:name w:val="&quot;&quot;&quot;&quot;&quot;&quot;&quot;&quot;&quot;&quot;&quot;&quot;&quot;&quot;&quot;&quot;&quot;&quot;&quot;&quot;&quot;&quot;&quot;&quot;&quot;head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b">
    <w:name w:val="&quot;&quot;&quot;&quot;&quot;&quot;&quot;&quot;&quot;&quot;&quot;&quot;&quot;foot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c">
    <w:name w:val="&quot;&quot;&quot;&quot;&quot;&quot;&quot;&quot;&quot;&quot;&quot;&quot;&quot;&quot;&quot;&quot;&quot;&quot;&quot;&quot;&quot;&quot;toc 3&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c">
    <w:name w:val="&quot;&quot;&quot;&quot;&quot;&quot;&quot;&quot;&quot;&quot;&quot;&quot;&quot;&quot;&quot;&quot;&quot;&quot;&quot;&quot;&quot;&quot;&quot;&quot;&quot;&quot;&quot;toc 2&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b">
    <w:name w:val="&quot;&quot;&quot;&quot;&quot;&quot;&quot;&quot;&quot;&quot;&quot;&quot;&quot;&quot;&quot;&quot;&quot;&quot;&quot;&quot;&quot;&quot;&quot;&quot;&quot;&quot;&quot;TOC Heading&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fc">
    <w:name w:val="&quot;&quot;&quot;&quot;&quot;&quot;&quot;&quot;&quot;&quot;&quot;&quot;&quot;&quot;&quot;&quot;&quot;&quot;&quot;&quot;&quot;&quot;&quot;&quot;&quot;&quot;TOC Heading&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fb">
    <w:name w:val="&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fc">
    <w:name w:val="&quot;&quot;&quot;&quot;&quot;&quot;&quot;&quot;&quot;&quot;&quot;&quot;foot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c">
    <w:name w:val="&quot;&quot;&quot;&quot;&quot;&quot;&quot;&quot;&quot;&quot;&quot;&quot;&quot;toc 1&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1">
    <w:name w:val="&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rmalWeb6">
    <w:name w:val="&quot;&quot;&quot;&quot;&quot;Normal (Web)&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f2">
    <w:name w:val="&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f3">
    <w:name w:val="&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c">
    <w:name w:val="&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d">
    <w:name w:val="&quot;&quot;&quot;&quot;&quot;&quot;&quot;&quot;&quot;&quot;&quot;&quot;&quot;&quot;&quot;&quot;&quot;&quot;&quot;&quot;&quot;&quot;&quot;&quot;&quot;&quot;&quot;&quot;&quot;&quot;toc 2&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4">
    <w:name w:val="&quot;&quot;&quot;&quot;&quot;&quot;&quot;Document Map&quot;&quot;&quot;&quot;&quot;&quot;&quot;"/>
    <w:rsid w:val="00D538BB"/>
    <w:pPr>
      <w:spacing w:after="0"/>
    </w:pPr>
    <w:rPr>
      <w:rFonts w:ascii="Tahoma" w:eastAsiaTheme="minorHAnsi" w:hAnsi="Tahoma" w:cs="Tahoma"/>
      <w:sz w:val="16"/>
      <w:szCs w:val="16"/>
      <w:lang w:eastAsia="en-US"/>
    </w:rPr>
  </w:style>
  <w:style w:type="paragraph" w:customStyle="1" w:styleId="Bibliography6">
    <w:name w:val="&quot;&quot;&quot;&quot;&quot;&quot;&quot;&quot;&quot;&quot;Bibliography&quot;&quot;&quot;&quot;&quot;&quot;&quot;&quot;&quot;&quot;"/>
    <w:rsid w:val="00D538BB"/>
    <w:rPr>
      <w:rFonts w:eastAsiaTheme="minorHAnsi"/>
      <w:lang w:eastAsia="en-US"/>
    </w:rPr>
  </w:style>
  <w:style w:type="paragraph" w:customStyle="1" w:styleId="TOCHeadingfd">
    <w:name w:val="&quot;&quot;&quot;&quot;&quot;&quot;&quot;&quot;&quot;&quot;&quot;&quot;&quot;&quot;&quot;&quot;&quot;&quot;&quot;&quot;&quot;&quot;&quot;&quot;&quot;&quot;&quot;&quot;&quot;&quot;TOC Heading&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d">
    <w:name w:val="&quot;&quot;&quot;&quot;&quot;&quot;&quot;&quot;&quot;&quot;&quot;&quot;&quot;&quot;&quot;&quot;&quot;&quot;&quot;&quot;&quot;&quot;&quot;&quot;&quot;&quot;&quot;&quot;&quot;&quot;toc 1&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d">
    <w:name w:val="&quot;&quot;&quot;&quot;&quot;&quot;&quot;&quot;&quot;&quot;&quot;&quot;&quot;&quot;&quot;&quot;&quot;&quot;&quot;&quot;&quot;&quot;&quot;&quot;&quot;&quot;&quot;&quot;&quot;&quot;No Spacing&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rmalWeb7">
    <w:name w:val="&quot;&quot;&quot;&quot;&quot;&quot;&quot;&quot;&quot;&quot;Normal (Web)&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annotationsubjectfffc">
    <w:name w:val="&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d">
    <w:name w:val="&quot;&quot;&quot;&quot;&quot;&quot;&quot;&quot;&quot;&quot;&quot;&quot;&quot;&quot;&quot;&quot;&quot;&quot;&quot;&quot;&quot;&quot;&quot;&quot;&quot;&quot;&quot;&quot;&quot;&quot;foot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d">
    <w:name w:val="&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f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3fd">
    <w:name w:val="&quot;&quot;&quot;&quot;&quot;&quot;&quot;&quot;&quot;&quot;&quot;&quot;&quot;&quot;&quot;&quot;&quot;&quot;&quot;&quot;&quot;&quot;&quot;&quot;&quot;&quot;&quot;&quot;&quot;&quot;toc 3&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d">
    <w:name w:val="&quot;&quot;&quot;&quot;&quot;&quot;&quot;&quot;&quot;&quot;&quot;&quot;&quot;&quot;&quot;&quot;&quot;&quot;&quot;&quot;&quot;&quot;&quot;&quot;&quot;&quot;&quot;&quot;&quot;&quot;head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e">
    <w:name w:val="&quot;&quot;&quot;&quot;&quot;&quot;&quot;&quot;&quot;&quot;&quot;&quot;&quot;&quot;&quot;&quot;&quot;&quot;&quot;&quot;&quot;&quot;&quot;&quot;&quot;&quot;&quot;&quot;&quot;&quot;&quot;toc 2&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d">
    <w:name w:val="&quot;&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NormalWeb8">
    <w:name w:val="&quot;&quot;&quot;&quot;&quot;&quot;&quot;&quot;&quot;&quot;&quot;Normal (Web)&quot;&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e">
    <w:name w:val="&quot;&quot;&quot;&quot;&quot;&quot;&quot;&quot;&quot;&quot;&quot;&quot;&quot;&quot;&quot;&quot;&quot;&quot;&quot;&quot;&quot;&quot;&quot;&quot;&quot;&quot;&quot;&quot;&quot;&quot;&quot;No Spacing&quot;&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fe">
    <w:name w:val="&quot;&quot;&quot;&quot;&quot;&quot;&quot;&quot;&quot;&quot;&quot;&quot;&quot;&quot;&quot;&quot;&quot;&quot;&quot;&quot;&quot;&quot;&quot;&quot;&quot;&quot;&quot;&quot;&quot;&quot;&quot;foot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e">
    <w:name w:val="&quot;&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e">
    <w:name w:val="&quot;&quot;&quot;&quot;&quot;&quot;&quot;&quot;&quot;&quot;&quot;&quot;&quot;&quot;&quot;&quot;&quot;&quot;&quot;&quot;&quot;&quot;&quot;&quot;&quot;&quot;&quot;&quot;&quot;&quot;&quot;toc 3&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7">
    <w:name w:val="&quot;&quot;&quot;&quot;&quot;&quot;&quot;&quot;&quot;&quot;&quot;Bibliography&quot;&quot;&quot;&quot;&quot;&quot;&quot;&quot;&quot;&quot;&quot;"/>
    <w:rsid w:val="00D538BB"/>
    <w:rPr>
      <w:rFonts w:eastAsiaTheme="minorHAnsi"/>
      <w:lang w:eastAsia="en-US"/>
    </w:rPr>
  </w:style>
  <w:style w:type="paragraph" w:customStyle="1" w:styleId="toc1fe">
    <w:name w:val="&quot;&quot;&quot;&quot;&quot;&quot;&quot;&quot;&quot;&quot;&quot;&quot;&quot;&quot;&quot;&quot;&quot;&quot;&quot;&quot;&quot;&quot;&quot;&quot;&quot;&quot;&quot;&quot;&quot;&quot;&quot;toc 1&quot;&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fd">
    <w:name w:val="&quot;&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DocumentMap5">
    <w:name w:val="&quot;&quot;&quot;&quot;&quot;&quot;&quot;&quot;Document Map&quot;&quot;&quot;&quot;&quot;&quot;&quot;&quot;"/>
    <w:rsid w:val="00D538BB"/>
    <w:pPr>
      <w:spacing w:after="0"/>
    </w:pPr>
    <w:rPr>
      <w:rFonts w:ascii="Tahoma" w:eastAsiaTheme="minorHAnsi" w:hAnsi="Tahoma" w:cs="Tahoma"/>
      <w:sz w:val="16"/>
      <w:szCs w:val="16"/>
      <w:lang w:eastAsia="en-US"/>
    </w:rPr>
  </w:style>
  <w:style w:type="paragraph" w:customStyle="1" w:styleId="TOCHeadingfe">
    <w:name w:val="&quot;&quot;&quot;&quot;&quot;&quot;&quot;&quot;&quot;&quot;&quot;&quot;&quot;&quot;&quot;&quot;&quot;&quot;&quot;&quot;&quot;&quot;&quot;&quot;&quot;&quot;&quot;&quot;&quot;&quot;&quot;TOC Heading&quot;&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fe">
    <w:name w:val="&quot;&quot;&quot;&quot;&quot;&quot;&quot;&quot;&quot;&quot;&quot;&quot;&quot;&quot;&quot;&quot;&quot;&quot;&quot;&quot;&quot;&quot;&quot;&quot;&quot;&quot;&quot;&quot;&quot;&quot;&quot;head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character" w:styleId="Emphasis">
    <w:name w:val="Emphasis"/>
    <w:basedOn w:val="DefaultParagraphFont"/>
    <w:uiPriority w:val="20"/>
    <w:qFormat/>
    <w:rsid w:val="00D538BB"/>
    <w:rPr>
      <w:i/>
      <w:iCs/>
    </w:rPr>
  </w:style>
  <w:style w:type="paragraph" w:styleId="Title">
    <w:name w:val="Title"/>
    <w:basedOn w:val="Normal"/>
    <w:next w:val="Normal"/>
    <w:link w:val="TitleChar"/>
    <w:uiPriority w:val="10"/>
    <w:qFormat/>
    <w:rsid w:val="00D538BB"/>
    <w:pPr>
      <w:spacing w:before="120" w:after="120" w:line="240" w:lineRule="auto"/>
      <w:contextualSpacing/>
    </w:pPr>
    <w:rPr>
      <w:rFonts w:ascii="Times New Roman" w:eastAsiaTheme="majorEastAsia" w:hAnsi="Times New Roman" w:cstheme="majorBidi"/>
      <w:b/>
      <w:spacing w:val="-10"/>
      <w:kern w:val="28"/>
      <w:sz w:val="24"/>
      <w:szCs w:val="56"/>
      <w:lang w:eastAsia="en-US"/>
    </w:rPr>
  </w:style>
  <w:style w:type="character" w:customStyle="1" w:styleId="TitleChar">
    <w:name w:val="Title Char"/>
    <w:basedOn w:val="DefaultParagraphFont"/>
    <w:link w:val="Title"/>
    <w:uiPriority w:val="10"/>
    <w:rsid w:val="00D538BB"/>
    <w:rPr>
      <w:rFonts w:ascii="Times New Roman" w:eastAsiaTheme="majorEastAsia" w:hAnsi="Times New Roman" w:cstheme="majorBidi"/>
      <w:b/>
      <w:spacing w:val="-10"/>
      <w:kern w:val="28"/>
      <w:sz w:val="24"/>
      <w:szCs w:val="56"/>
      <w:lang w:eastAsia="en-US"/>
    </w:rPr>
  </w:style>
  <w:style w:type="paragraph" w:styleId="Subtitle">
    <w:name w:val="Subtitle"/>
    <w:basedOn w:val="Normal"/>
    <w:next w:val="Normal"/>
    <w:link w:val="SubtitleChar"/>
    <w:uiPriority w:val="11"/>
    <w:qFormat/>
    <w:rsid w:val="00D538BB"/>
    <w:pPr>
      <w:numPr>
        <w:ilvl w:val="1"/>
      </w:numPr>
    </w:pPr>
    <w:rPr>
      <w:rFonts w:ascii="Times New Roman" w:hAnsi="Times New Roman"/>
      <w:b/>
      <w:i/>
      <w:spacing w:val="15"/>
      <w:sz w:val="24"/>
      <w:lang w:eastAsia="en-US"/>
    </w:rPr>
  </w:style>
  <w:style w:type="character" w:customStyle="1" w:styleId="SubtitleChar">
    <w:name w:val="Subtitle Char"/>
    <w:basedOn w:val="DefaultParagraphFont"/>
    <w:link w:val="Subtitle"/>
    <w:uiPriority w:val="11"/>
    <w:rsid w:val="00D538BB"/>
    <w:rPr>
      <w:rFonts w:ascii="Times New Roman" w:hAnsi="Times New Roman"/>
      <w:b/>
      <w:i/>
      <w:spacing w:val="15"/>
      <w:sz w:val="24"/>
      <w:lang w:eastAsia="en-US"/>
    </w:rPr>
  </w:style>
  <w:style w:type="paragraph" w:styleId="TOC4">
    <w:name w:val="toc 4"/>
    <w:basedOn w:val="Normal"/>
    <w:next w:val="Normal"/>
    <w:autoRedefine/>
    <w:uiPriority w:val="39"/>
    <w:unhideWhenUsed/>
    <w:rsid w:val="00D538BB"/>
    <w:pPr>
      <w:spacing w:after="100"/>
      <w:ind w:left="660"/>
    </w:pPr>
    <w:rPr>
      <w:rFonts w:eastAsiaTheme="minorHAnsi"/>
      <w:lang w:eastAsia="en-US"/>
    </w:rPr>
  </w:style>
  <w:style w:type="paragraph" w:styleId="TOC5">
    <w:name w:val="toc 5"/>
    <w:basedOn w:val="Normal"/>
    <w:next w:val="Normal"/>
    <w:autoRedefine/>
    <w:uiPriority w:val="39"/>
    <w:unhideWhenUsed/>
    <w:rsid w:val="00D538BB"/>
    <w:pPr>
      <w:spacing w:after="100"/>
      <w:ind w:left="880"/>
    </w:pPr>
    <w:rPr>
      <w:rFonts w:eastAsiaTheme="minorHAnsi"/>
      <w:lang w:eastAsia="en-US"/>
    </w:rPr>
  </w:style>
  <w:style w:type="paragraph" w:styleId="TableofFigures">
    <w:name w:val="table of figures"/>
    <w:basedOn w:val="Normal"/>
    <w:next w:val="Normal"/>
    <w:uiPriority w:val="99"/>
    <w:unhideWhenUsed/>
    <w:rsid w:val="00D538BB"/>
    <w:pPr>
      <w:spacing w:after="0"/>
    </w:pPr>
    <w:rPr>
      <w:rFonts w:eastAsiaTheme="minorHAnsi"/>
      <w:lang w:eastAsia="en-US"/>
    </w:rPr>
  </w:style>
  <w:style w:type="paragraph" w:customStyle="1" w:styleId="TableParagraph">
    <w:name w:val="Table Paragraph"/>
    <w:basedOn w:val="Normal"/>
    <w:uiPriority w:val="1"/>
    <w:qFormat/>
    <w:rsid w:val="00D12AFD"/>
    <w:pPr>
      <w:widowControl w:val="0"/>
      <w:autoSpaceDE w:val="0"/>
      <w:autoSpaceDN w:val="0"/>
      <w:spacing w:after="0" w:line="273" w:lineRule="exact"/>
      <w:ind w:left="69"/>
    </w:pPr>
    <w:rPr>
      <w:rFonts w:ascii="Times New Roman" w:eastAsia="Times New Roman" w:hAnsi="Times New Roman" w:cs="Times New Roman"/>
      <w:lang w:eastAsia="en-US"/>
    </w:rPr>
  </w:style>
  <w:style w:type="paragraph" w:customStyle="1" w:styleId="Default">
    <w:name w:val="Default"/>
    <w:rsid w:val="00016BB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520024">
      <w:bodyDiv w:val="1"/>
      <w:marLeft w:val="0"/>
      <w:marRight w:val="0"/>
      <w:marTop w:val="0"/>
      <w:marBottom w:val="0"/>
      <w:divBdr>
        <w:top w:val="none" w:sz="0" w:space="0" w:color="auto"/>
        <w:left w:val="none" w:sz="0" w:space="0" w:color="auto"/>
        <w:bottom w:val="none" w:sz="0" w:space="0" w:color="auto"/>
        <w:right w:val="none" w:sz="0" w:space="0" w:color="auto"/>
      </w:divBdr>
    </w:div>
    <w:div w:id="1254238645">
      <w:bodyDiv w:val="1"/>
      <w:marLeft w:val="0"/>
      <w:marRight w:val="0"/>
      <w:marTop w:val="0"/>
      <w:marBottom w:val="0"/>
      <w:divBdr>
        <w:top w:val="none" w:sz="0" w:space="0" w:color="auto"/>
        <w:left w:val="none" w:sz="0" w:space="0" w:color="auto"/>
        <w:bottom w:val="none" w:sz="0" w:space="0" w:color="auto"/>
        <w:right w:val="none" w:sz="0" w:space="0" w:color="auto"/>
      </w:divBdr>
    </w:div>
    <w:div w:id="1314406467">
      <w:bodyDiv w:val="1"/>
      <w:marLeft w:val="0"/>
      <w:marRight w:val="0"/>
      <w:marTop w:val="0"/>
      <w:marBottom w:val="0"/>
      <w:divBdr>
        <w:top w:val="none" w:sz="0" w:space="0" w:color="auto"/>
        <w:left w:val="none" w:sz="0" w:space="0" w:color="auto"/>
        <w:bottom w:val="none" w:sz="0" w:space="0" w:color="auto"/>
        <w:right w:val="none" w:sz="0" w:space="0" w:color="auto"/>
      </w:divBdr>
    </w:div>
    <w:div w:id="1518036645">
      <w:bodyDiv w:val="1"/>
      <w:marLeft w:val="0"/>
      <w:marRight w:val="0"/>
      <w:marTop w:val="0"/>
      <w:marBottom w:val="0"/>
      <w:divBdr>
        <w:top w:val="none" w:sz="0" w:space="0" w:color="auto"/>
        <w:left w:val="none" w:sz="0" w:space="0" w:color="auto"/>
        <w:bottom w:val="none" w:sz="0" w:space="0" w:color="auto"/>
        <w:right w:val="none" w:sz="0" w:space="0" w:color="auto"/>
      </w:divBdr>
      <w:divsChild>
        <w:div w:id="248082623">
          <w:marLeft w:val="0"/>
          <w:marRight w:val="0"/>
          <w:marTop w:val="0"/>
          <w:marBottom w:val="0"/>
          <w:divBdr>
            <w:top w:val="single" w:sz="2" w:space="0" w:color="D9D9E3"/>
            <w:left w:val="single" w:sz="2" w:space="0" w:color="D9D9E3"/>
            <w:bottom w:val="single" w:sz="2" w:space="0" w:color="D9D9E3"/>
            <w:right w:val="single" w:sz="2" w:space="0" w:color="D9D9E3"/>
          </w:divBdr>
          <w:divsChild>
            <w:div w:id="151411312">
              <w:marLeft w:val="0"/>
              <w:marRight w:val="0"/>
              <w:marTop w:val="0"/>
              <w:marBottom w:val="0"/>
              <w:divBdr>
                <w:top w:val="single" w:sz="2" w:space="0" w:color="D9D9E3"/>
                <w:left w:val="single" w:sz="2" w:space="0" w:color="D9D9E3"/>
                <w:bottom w:val="single" w:sz="2" w:space="0" w:color="D9D9E3"/>
                <w:right w:val="single" w:sz="2" w:space="0" w:color="D9D9E3"/>
              </w:divBdr>
              <w:divsChild>
                <w:div w:id="946500733">
                  <w:marLeft w:val="0"/>
                  <w:marRight w:val="0"/>
                  <w:marTop w:val="0"/>
                  <w:marBottom w:val="0"/>
                  <w:divBdr>
                    <w:top w:val="single" w:sz="2" w:space="0" w:color="D9D9E3"/>
                    <w:left w:val="single" w:sz="2" w:space="0" w:color="D9D9E3"/>
                    <w:bottom w:val="single" w:sz="2" w:space="0" w:color="D9D9E3"/>
                    <w:right w:val="single" w:sz="2" w:space="0" w:color="D9D9E3"/>
                  </w:divBdr>
                  <w:divsChild>
                    <w:div w:id="1352610467">
                      <w:marLeft w:val="0"/>
                      <w:marRight w:val="0"/>
                      <w:marTop w:val="0"/>
                      <w:marBottom w:val="0"/>
                      <w:divBdr>
                        <w:top w:val="single" w:sz="2" w:space="0" w:color="D9D9E3"/>
                        <w:left w:val="single" w:sz="2" w:space="0" w:color="D9D9E3"/>
                        <w:bottom w:val="single" w:sz="2" w:space="0" w:color="D9D9E3"/>
                        <w:right w:val="single" w:sz="2" w:space="0" w:color="D9D9E3"/>
                      </w:divBdr>
                      <w:divsChild>
                        <w:div w:id="1349328690">
                          <w:marLeft w:val="0"/>
                          <w:marRight w:val="0"/>
                          <w:marTop w:val="0"/>
                          <w:marBottom w:val="0"/>
                          <w:divBdr>
                            <w:top w:val="single" w:sz="2" w:space="0" w:color="auto"/>
                            <w:left w:val="single" w:sz="2" w:space="0" w:color="auto"/>
                            <w:bottom w:val="single" w:sz="6" w:space="0" w:color="auto"/>
                            <w:right w:val="single" w:sz="2" w:space="0" w:color="auto"/>
                          </w:divBdr>
                          <w:divsChild>
                            <w:div w:id="1706783581">
                              <w:marLeft w:val="0"/>
                              <w:marRight w:val="0"/>
                              <w:marTop w:val="100"/>
                              <w:marBottom w:val="100"/>
                              <w:divBdr>
                                <w:top w:val="single" w:sz="2" w:space="0" w:color="D9D9E3"/>
                                <w:left w:val="single" w:sz="2" w:space="0" w:color="D9D9E3"/>
                                <w:bottom w:val="single" w:sz="2" w:space="0" w:color="D9D9E3"/>
                                <w:right w:val="single" w:sz="2" w:space="0" w:color="D9D9E3"/>
                              </w:divBdr>
                              <w:divsChild>
                                <w:div w:id="251010740">
                                  <w:marLeft w:val="0"/>
                                  <w:marRight w:val="0"/>
                                  <w:marTop w:val="0"/>
                                  <w:marBottom w:val="0"/>
                                  <w:divBdr>
                                    <w:top w:val="single" w:sz="2" w:space="0" w:color="D9D9E3"/>
                                    <w:left w:val="single" w:sz="2" w:space="0" w:color="D9D9E3"/>
                                    <w:bottom w:val="single" w:sz="2" w:space="0" w:color="D9D9E3"/>
                                    <w:right w:val="single" w:sz="2" w:space="0" w:color="D9D9E3"/>
                                  </w:divBdr>
                                  <w:divsChild>
                                    <w:div w:id="1234008296">
                                      <w:marLeft w:val="0"/>
                                      <w:marRight w:val="0"/>
                                      <w:marTop w:val="0"/>
                                      <w:marBottom w:val="0"/>
                                      <w:divBdr>
                                        <w:top w:val="single" w:sz="2" w:space="0" w:color="D9D9E3"/>
                                        <w:left w:val="single" w:sz="2" w:space="0" w:color="D9D9E3"/>
                                        <w:bottom w:val="single" w:sz="2" w:space="0" w:color="D9D9E3"/>
                                        <w:right w:val="single" w:sz="2" w:space="0" w:color="D9D9E3"/>
                                      </w:divBdr>
                                      <w:divsChild>
                                        <w:div w:id="211189444">
                                          <w:marLeft w:val="0"/>
                                          <w:marRight w:val="0"/>
                                          <w:marTop w:val="0"/>
                                          <w:marBottom w:val="0"/>
                                          <w:divBdr>
                                            <w:top w:val="single" w:sz="2" w:space="0" w:color="D9D9E3"/>
                                            <w:left w:val="single" w:sz="2" w:space="0" w:color="D9D9E3"/>
                                            <w:bottom w:val="single" w:sz="2" w:space="0" w:color="D9D9E3"/>
                                            <w:right w:val="single" w:sz="2" w:space="0" w:color="D9D9E3"/>
                                          </w:divBdr>
                                          <w:divsChild>
                                            <w:div w:id="1709449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56965656">
          <w:marLeft w:val="0"/>
          <w:marRight w:val="0"/>
          <w:marTop w:val="0"/>
          <w:marBottom w:val="0"/>
          <w:divBdr>
            <w:top w:val="none" w:sz="0" w:space="0" w:color="auto"/>
            <w:left w:val="none" w:sz="0" w:space="0" w:color="auto"/>
            <w:bottom w:val="none" w:sz="0" w:space="0" w:color="auto"/>
            <w:right w:val="none" w:sz="0" w:space="0" w:color="auto"/>
          </w:divBdr>
        </w:div>
      </w:divsChild>
    </w:div>
    <w:div w:id="1762330338">
      <w:bodyDiv w:val="1"/>
      <w:marLeft w:val="0"/>
      <w:marRight w:val="0"/>
      <w:marTop w:val="0"/>
      <w:marBottom w:val="0"/>
      <w:divBdr>
        <w:top w:val="none" w:sz="0" w:space="0" w:color="auto"/>
        <w:left w:val="none" w:sz="0" w:space="0" w:color="auto"/>
        <w:bottom w:val="none" w:sz="0" w:space="0" w:color="auto"/>
        <w:right w:val="none" w:sz="0" w:space="0" w:color="auto"/>
      </w:divBdr>
    </w:div>
    <w:div w:id="19132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seiyaw.akoto@yaho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zaklatif90@gmail.com" TargetMode="External"/><Relationship Id="rId12" Type="http://schemas.openxmlformats.org/officeDocument/2006/relationships/hyperlink" Target="https://doi.org/10.1080/23311983.2015.10716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ic.ed.gov/?id=EJ47779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x.doi.org/10.5430/ijelt.v2n1p40" TargetMode="External"/><Relationship Id="rId4" Type="http://schemas.openxmlformats.org/officeDocument/2006/relationships/webSettings" Target="webSettings.xml"/><Relationship Id="rId9" Type="http://schemas.openxmlformats.org/officeDocument/2006/relationships/hyperlink" Target="https://mofep.gov.gh/publications/budget-statem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20</Pages>
  <Words>9040</Words>
  <Characters>49610</Characters>
  <Application>Microsoft Office Word</Application>
  <DocSecurity>0</DocSecurity>
  <Lines>802</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 3</dc:creator>
  <cp:lastModifiedBy>user</cp:lastModifiedBy>
  <cp:revision>4</cp:revision>
  <dcterms:created xsi:type="dcterms:W3CDTF">2025-03-21T16:15:00Z</dcterms:created>
  <dcterms:modified xsi:type="dcterms:W3CDTF">2025-03-21T16:43:00Z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a1a6528a90348b153b5d356a9fc8dfa51a08175d9c37b470a51839ab8439b548</vt:lpwstr>
  </property>
</Properties>
</file>