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4257" w14:textId="36D21B5F" w:rsidR="00611215" w:rsidRDefault="004C62C3" w:rsidP="004C62C3">
      <w:pPr>
        <w:spacing w:after="0" w:line="360" w:lineRule="auto"/>
        <w:jc w:val="center"/>
        <w:rPr>
          <w:rFonts w:asciiTheme="majorBidi" w:hAnsiTheme="majorBidi" w:cstheme="majorBidi"/>
          <w:b/>
          <w:bCs/>
          <w:sz w:val="24"/>
          <w:szCs w:val="24"/>
          <w:lang w:val="en-GB"/>
        </w:rPr>
      </w:pPr>
      <w:r w:rsidRPr="004C62C3">
        <w:rPr>
          <w:rFonts w:asciiTheme="majorBidi" w:hAnsiTheme="majorBidi" w:cstheme="majorBidi"/>
          <w:b/>
          <w:bCs/>
          <w:sz w:val="24"/>
          <w:szCs w:val="24"/>
          <w:lang w:val="en-GB"/>
        </w:rPr>
        <w:t>EVALUAT</w:t>
      </w:r>
      <w:r>
        <w:rPr>
          <w:rFonts w:asciiTheme="majorBidi" w:hAnsiTheme="majorBidi" w:cstheme="majorBidi"/>
          <w:b/>
          <w:bCs/>
          <w:sz w:val="24"/>
          <w:szCs w:val="24"/>
          <w:lang w:val="en-GB"/>
        </w:rPr>
        <w:t>ION OF</w:t>
      </w:r>
      <w:r w:rsidRPr="004C62C3">
        <w:rPr>
          <w:rFonts w:asciiTheme="majorBidi" w:hAnsiTheme="majorBidi" w:cstheme="majorBidi"/>
          <w:b/>
          <w:bCs/>
          <w:sz w:val="24"/>
          <w:szCs w:val="24"/>
          <w:lang w:val="en-GB"/>
        </w:rPr>
        <w:t xml:space="preserve"> THE CORE CURRICULUM AND MINIMUM ACADEMIC STANDARD </w:t>
      </w:r>
      <w:r w:rsidR="00E6264D">
        <w:rPr>
          <w:rFonts w:asciiTheme="majorBidi" w:hAnsiTheme="majorBidi" w:cstheme="majorBidi"/>
          <w:b/>
          <w:bCs/>
          <w:sz w:val="24"/>
          <w:szCs w:val="24"/>
          <w:lang w:val="en-GB"/>
        </w:rPr>
        <w:t xml:space="preserve">(CCMAS) </w:t>
      </w:r>
      <w:r w:rsidRPr="004C62C3">
        <w:rPr>
          <w:rFonts w:asciiTheme="majorBidi" w:hAnsiTheme="majorBidi" w:cstheme="majorBidi"/>
          <w:b/>
          <w:bCs/>
          <w:sz w:val="24"/>
          <w:szCs w:val="24"/>
          <w:lang w:val="en-GB"/>
        </w:rPr>
        <w:t>OF AL HIKMAH UNIVERSITY, ILORIN NIGERIA</w:t>
      </w:r>
    </w:p>
    <w:p w14:paraId="2D6F8AB5" w14:textId="77777777" w:rsidR="0076170A" w:rsidRDefault="0076170A" w:rsidP="0076170A">
      <w:pPr>
        <w:spacing w:after="0" w:line="360" w:lineRule="auto"/>
        <w:jc w:val="center"/>
        <w:rPr>
          <w:rFonts w:asciiTheme="majorBidi" w:hAnsiTheme="majorBidi" w:cstheme="majorBidi"/>
          <w:b/>
          <w:sz w:val="24"/>
          <w:szCs w:val="24"/>
          <w:lang w:val="en-GB"/>
        </w:rPr>
      </w:pPr>
    </w:p>
    <w:p w14:paraId="2A8B0BD1" w14:textId="34013589" w:rsidR="0076170A" w:rsidRDefault="0076170A" w:rsidP="0076170A">
      <w:pPr>
        <w:spacing w:after="0" w:line="360" w:lineRule="auto"/>
        <w:jc w:val="center"/>
        <w:rPr>
          <w:rFonts w:asciiTheme="majorBidi" w:hAnsiTheme="majorBidi" w:cstheme="majorBidi"/>
          <w:b/>
          <w:sz w:val="24"/>
          <w:szCs w:val="24"/>
          <w:lang w:val="en-GB"/>
        </w:rPr>
      </w:pPr>
      <w:r w:rsidRPr="0076170A">
        <w:rPr>
          <w:rFonts w:asciiTheme="majorBidi" w:hAnsiTheme="majorBidi" w:cstheme="majorBidi"/>
          <w:b/>
          <w:sz w:val="24"/>
          <w:szCs w:val="24"/>
          <w:lang w:val="en-GB"/>
        </w:rPr>
        <w:t>BY</w:t>
      </w:r>
    </w:p>
    <w:p w14:paraId="622E723C" w14:textId="77777777" w:rsidR="0076170A" w:rsidRPr="0076170A" w:rsidRDefault="0076170A" w:rsidP="0076170A">
      <w:pPr>
        <w:spacing w:after="0" w:line="360" w:lineRule="auto"/>
        <w:jc w:val="center"/>
        <w:rPr>
          <w:rFonts w:asciiTheme="majorBidi" w:hAnsiTheme="majorBidi" w:cstheme="majorBidi"/>
          <w:sz w:val="24"/>
          <w:szCs w:val="24"/>
          <w:lang w:val="en-GB"/>
        </w:rPr>
      </w:pPr>
    </w:p>
    <w:p w14:paraId="1AFA8A83" w14:textId="77777777" w:rsidR="000F3A1C" w:rsidRDefault="0076170A" w:rsidP="0076170A">
      <w:pPr>
        <w:spacing w:after="0" w:line="360" w:lineRule="auto"/>
        <w:jc w:val="center"/>
        <w:rPr>
          <w:rFonts w:asciiTheme="majorBidi" w:hAnsiTheme="majorBidi" w:cstheme="majorBidi"/>
          <w:b/>
          <w:sz w:val="24"/>
          <w:szCs w:val="24"/>
          <w:lang w:val="en-GB"/>
        </w:rPr>
      </w:pPr>
      <w:r w:rsidRPr="0076170A">
        <w:rPr>
          <w:rFonts w:asciiTheme="majorBidi" w:hAnsiTheme="majorBidi" w:cstheme="majorBidi"/>
          <w:b/>
          <w:sz w:val="24"/>
          <w:szCs w:val="24"/>
          <w:lang w:val="en-GB"/>
        </w:rPr>
        <w:t xml:space="preserve">Muhydeen Olaitan </w:t>
      </w:r>
      <w:r w:rsidR="000F3A1C" w:rsidRPr="0076170A">
        <w:rPr>
          <w:rFonts w:asciiTheme="majorBidi" w:hAnsiTheme="majorBidi" w:cstheme="majorBidi"/>
          <w:b/>
          <w:sz w:val="24"/>
          <w:szCs w:val="24"/>
          <w:lang w:val="en-GB"/>
        </w:rPr>
        <w:t>ABIOLA</w:t>
      </w:r>
    </w:p>
    <w:p w14:paraId="6265D1EB" w14:textId="60283687" w:rsidR="000F3A1C" w:rsidRDefault="0076170A" w:rsidP="0076170A">
      <w:pPr>
        <w:spacing w:after="0" w:line="360" w:lineRule="auto"/>
        <w:jc w:val="center"/>
        <w:rPr>
          <w:rFonts w:asciiTheme="majorBidi" w:hAnsiTheme="majorBidi" w:cstheme="majorBidi"/>
          <w:b/>
          <w:sz w:val="24"/>
          <w:szCs w:val="24"/>
          <w:lang w:val="en-GB"/>
        </w:rPr>
      </w:pPr>
      <w:r w:rsidRPr="0076170A">
        <w:rPr>
          <w:rFonts w:asciiTheme="majorBidi" w:hAnsiTheme="majorBidi" w:cstheme="majorBidi"/>
          <w:b/>
          <w:sz w:val="24"/>
          <w:szCs w:val="24"/>
          <w:lang w:val="en-GB"/>
        </w:rPr>
        <w:t xml:space="preserve">Department of Arts and Social Sciences Education, English Language Education Unit, Al-Hikmah University, Ilorin, </w:t>
      </w:r>
      <w:r w:rsidR="000F3A1C" w:rsidRPr="0076170A">
        <w:rPr>
          <w:rFonts w:asciiTheme="majorBidi" w:hAnsiTheme="majorBidi" w:cstheme="majorBidi"/>
          <w:b/>
          <w:sz w:val="24"/>
          <w:szCs w:val="24"/>
          <w:lang w:val="en-GB"/>
        </w:rPr>
        <w:t>Nigeria.</w:t>
      </w:r>
      <w:r w:rsidRPr="0076170A">
        <w:rPr>
          <w:rFonts w:asciiTheme="majorBidi" w:hAnsiTheme="majorBidi" w:cstheme="majorBidi"/>
          <w:b/>
          <w:sz w:val="24"/>
          <w:szCs w:val="24"/>
          <w:lang w:val="en-GB"/>
        </w:rPr>
        <w:t xml:space="preserve"> </w:t>
      </w:r>
    </w:p>
    <w:p w14:paraId="50CA5817" w14:textId="1E6EBE3C" w:rsidR="00FE34FB" w:rsidRDefault="00195FDC" w:rsidP="0076170A">
      <w:pPr>
        <w:spacing w:after="0" w:line="360" w:lineRule="auto"/>
        <w:jc w:val="center"/>
        <w:rPr>
          <w:rFonts w:asciiTheme="majorBidi" w:hAnsiTheme="majorBidi" w:cstheme="majorBidi"/>
          <w:b/>
          <w:sz w:val="24"/>
          <w:szCs w:val="24"/>
          <w:lang w:val="en-GB"/>
        </w:rPr>
      </w:pPr>
      <w:hyperlink r:id="rId5" w:history="1">
        <w:r w:rsidRPr="00BA1C0F">
          <w:rPr>
            <w:rStyle w:val="Hyperlink"/>
            <w:rFonts w:asciiTheme="majorBidi" w:hAnsiTheme="majorBidi" w:cstheme="majorBidi"/>
            <w:b/>
            <w:sz w:val="24"/>
            <w:szCs w:val="24"/>
            <w:lang w:val="en-GB"/>
          </w:rPr>
          <w:t>muhydeen81@gmail.com/moabiola@alhikmah.edu.ng</w:t>
        </w:r>
      </w:hyperlink>
    </w:p>
    <w:p w14:paraId="16ABFF07" w14:textId="77777777" w:rsidR="00195FDC" w:rsidRDefault="00195FDC" w:rsidP="0076170A">
      <w:pPr>
        <w:spacing w:after="0" w:line="360" w:lineRule="auto"/>
        <w:jc w:val="center"/>
        <w:rPr>
          <w:rFonts w:asciiTheme="majorBidi" w:hAnsiTheme="majorBidi" w:cstheme="majorBidi"/>
          <w:b/>
          <w:sz w:val="24"/>
          <w:szCs w:val="24"/>
          <w:lang w:val="en-GB"/>
        </w:rPr>
      </w:pPr>
    </w:p>
    <w:p w14:paraId="1E008377" w14:textId="14C039DC" w:rsidR="00195FDC" w:rsidRDefault="00195FDC" w:rsidP="0076170A">
      <w:pPr>
        <w:spacing w:after="0" w:line="360" w:lineRule="auto"/>
        <w:jc w:val="center"/>
        <w:rPr>
          <w:rFonts w:asciiTheme="majorBidi" w:hAnsiTheme="majorBidi" w:cstheme="majorBidi"/>
          <w:b/>
          <w:sz w:val="24"/>
          <w:szCs w:val="24"/>
          <w:lang w:val="en-GB"/>
        </w:rPr>
      </w:pPr>
      <w:r>
        <w:rPr>
          <w:rFonts w:asciiTheme="majorBidi" w:hAnsiTheme="majorBidi" w:cstheme="majorBidi"/>
          <w:b/>
          <w:sz w:val="24"/>
          <w:szCs w:val="24"/>
          <w:lang w:val="en-GB"/>
        </w:rPr>
        <w:t>&amp;</w:t>
      </w:r>
    </w:p>
    <w:p w14:paraId="7F1F6ED3" w14:textId="77777777" w:rsidR="00195FDC" w:rsidRPr="00FE34FB" w:rsidRDefault="00195FDC" w:rsidP="0076170A">
      <w:pPr>
        <w:spacing w:after="0" w:line="360" w:lineRule="auto"/>
        <w:jc w:val="center"/>
        <w:rPr>
          <w:rFonts w:asciiTheme="majorBidi" w:hAnsiTheme="majorBidi" w:cstheme="majorBidi"/>
          <w:sz w:val="24"/>
          <w:szCs w:val="24"/>
          <w:lang w:val="en-GB"/>
        </w:rPr>
      </w:pPr>
    </w:p>
    <w:p w14:paraId="516C7083" w14:textId="3F3D8154" w:rsidR="00173008" w:rsidRPr="00173008" w:rsidRDefault="00173008" w:rsidP="00611215">
      <w:pPr>
        <w:spacing w:after="0" w:line="360" w:lineRule="auto"/>
        <w:rPr>
          <w:rFonts w:asciiTheme="majorBidi" w:hAnsiTheme="majorBidi" w:cstheme="majorBidi"/>
          <w:b/>
          <w:sz w:val="24"/>
          <w:szCs w:val="24"/>
          <w:lang w:val="en-GB"/>
        </w:rPr>
      </w:pPr>
      <w:r w:rsidRPr="00173008">
        <w:rPr>
          <w:rFonts w:asciiTheme="majorBidi" w:hAnsiTheme="majorBidi" w:cstheme="majorBidi"/>
          <w:b/>
          <w:sz w:val="24"/>
          <w:szCs w:val="24"/>
          <w:lang w:val="en-GB"/>
        </w:rPr>
        <w:t>Abstract</w:t>
      </w:r>
    </w:p>
    <w:p w14:paraId="482539D1" w14:textId="6BD40E6A" w:rsidR="00173008" w:rsidRPr="00173008" w:rsidRDefault="00173008" w:rsidP="00173008">
      <w:pPr>
        <w:spacing w:after="0" w:line="360" w:lineRule="auto"/>
        <w:jc w:val="both"/>
        <w:rPr>
          <w:rFonts w:asciiTheme="majorBidi" w:hAnsiTheme="majorBidi" w:cstheme="majorBidi"/>
          <w:i/>
          <w:sz w:val="24"/>
          <w:szCs w:val="24"/>
          <w:lang w:val="en-GB"/>
        </w:rPr>
      </w:pPr>
      <w:r w:rsidRPr="00173008">
        <w:rPr>
          <w:rFonts w:asciiTheme="majorBidi" w:hAnsiTheme="majorBidi" w:cstheme="majorBidi"/>
          <w:i/>
          <w:sz w:val="24"/>
          <w:szCs w:val="24"/>
          <w:lang w:val="en-GB"/>
        </w:rPr>
        <w:t>The English Education Curriculum in Nigeria plays a crucial role in developing students' language proficiency and overall academic success. At Al-Hikmah University, which is home to a diverse linguistic community, the core curriculum must address the challenges of language acquisition, cultural relevance, and academic standards. This study evaluated the effectiveness of the objectives and content of the English Education core curriculum and minimum academic standard (CCMAS) of Al-Hikmah University, Ilorin, Nigeria, considering gender, teaching experience, and qualifications. The participants included 103 students and 7 lecturers from Al-Hikmah University. Demographic data such as gender, role, experience, and qualifications were analysed using percentages. The research questions were answered using percentages, while hypotheses were tested using the t-test statistics at a 0.05 alpha level. The findings revealed that the National Universities Commission’s core curriculum objectives were all considered highly adequate, while 68% of the curriculum content was deemed very adequate. Additionally, based on gender, teaching experience, and qualifications, the study found no significant differences in how lecturers evaluated the English Education curriculum.  From these results, it was recommended that the current curriculum objectives be maintained and periodically reviewed to ensure their continued relevance and alignment with educational standards and industry needs. Furthermore, the curriculum content should be updated to incorporate the latest advancements in English Education.</w:t>
      </w:r>
    </w:p>
    <w:p w14:paraId="5727D3CD" w14:textId="0397EE7C" w:rsidR="00173008" w:rsidRPr="00173008" w:rsidRDefault="00173008" w:rsidP="00173008">
      <w:pPr>
        <w:spacing w:after="0" w:line="360" w:lineRule="auto"/>
        <w:jc w:val="both"/>
        <w:rPr>
          <w:rFonts w:asciiTheme="majorBidi" w:hAnsiTheme="majorBidi" w:cstheme="majorBidi"/>
          <w:b/>
          <w:i/>
          <w:sz w:val="24"/>
          <w:szCs w:val="24"/>
          <w:lang w:val="en-GB"/>
        </w:rPr>
      </w:pPr>
      <w:r w:rsidRPr="00173008">
        <w:rPr>
          <w:rFonts w:asciiTheme="majorBidi" w:hAnsiTheme="majorBidi" w:cstheme="majorBidi"/>
          <w:b/>
          <w:i/>
          <w:sz w:val="24"/>
          <w:szCs w:val="24"/>
          <w:lang w:val="en-GB"/>
        </w:rPr>
        <w:t>Keywords: English Education, Core Curriculum and Minimum Academic Standards, Curriculum Objectives and Content</w:t>
      </w:r>
    </w:p>
    <w:p w14:paraId="2DF54740" w14:textId="77777777" w:rsidR="00173008" w:rsidRPr="00173008" w:rsidRDefault="00173008" w:rsidP="00173008">
      <w:pPr>
        <w:spacing w:after="0" w:line="360" w:lineRule="auto"/>
        <w:jc w:val="both"/>
        <w:rPr>
          <w:rFonts w:asciiTheme="majorBidi" w:hAnsiTheme="majorBidi" w:cstheme="majorBidi"/>
          <w:b/>
          <w:i/>
          <w:sz w:val="24"/>
          <w:szCs w:val="24"/>
          <w:lang w:val="en-GB"/>
        </w:rPr>
      </w:pPr>
      <w:r w:rsidRPr="00173008">
        <w:rPr>
          <w:rFonts w:asciiTheme="majorBidi" w:hAnsiTheme="majorBidi" w:cstheme="majorBidi"/>
          <w:b/>
          <w:sz w:val="24"/>
          <w:szCs w:val="24"/>
          <w:lang w:val="en-GB"/>
        </w:rPr>
        <w:lastRenderedPageBreak/>
        <w:br/>
        <w:t>Introduction</w:t>
      </w:r>
    </w:p>
    <w:p w14:paraId="35BB2BAE"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Core Curriculum and Minimum Academic Standards (CCMAS) emerged from the National Universities Commission's (NUC) efforts to restructure the Benchmark Minimum Academic Standards (BMAS) for Nigerian universities. Initiated in 2018, this initiative aimed to review existing academic standards and introduce new disciplines and programmes into the Nigerian University System.</w:t>
      </w:r>
    </w:p>
    <w:p w14:paraId="68878C59"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In 2021, the NUC established a committee of experts from various disciplines across Nigerian Universities to design the CCMAS. This framework allocates 70% of the curriculum content to uniform guidelines and expected learning outcomes, while 30% is left for various universities to adapt to their unique contexts and areas of specialization (</w:t>
      </w:r>
      <w:proofErr w:type="spellStart"/>
      <w:r w:rsidRPr="00173008">
        <w:rPr>
          <w:rFonts w:asciiTheme="majorBidi" w:hAnsiTheme="majorBidi" w:cstheme="majorBidi"/>
          <w:sz w:val="24"/>
          <w:szCs w:val="24"/>
          <w:lang w:val="en-GB"/>
        </w:rPr>
        <w:t>Ogunode</w:t>
      </w:r>
      <w:proofErr w:type="spellEnd"/>
      <w:r w:rsidRPr="00173008">
        <w:rPr>
          <w:rFonts w:asciiTheme="majorBidi" w:hAnsiTheme="majorBidi" w:cstheme="majorBidi"/>
          <w:sz w:val="24"/>
          <w:szCs w:val="24"/>
          <w:lang w:val="en-GB"/>
        </w:rPr>
        <w:t xml:space="preserve">, </w:t>
      </w:r>
      <w:proofErr w:type="spellStart"/>
      <w:r w:rsidRPr="00173008">
        <w:rPr>
          <w:rFonts w:asciiTheme="majorBidi" w:hAnsiTheme="majorBidi" w:cstheme="majorBidi"/>
          <w:sz w:val="24"/>
          <w:szCs w:val="24"/>
          <w:lang w:val="en-GB"/>
        </w:rPr>
        <w:t>Ohibime</w:t>
      </w:r>
      <w:proofErr w:type="spellEnd"/>
      <w:r w:rsidRPr="00173008">
        <w:rPr>
          <w:rFonts w:asciiTheme="majorBidi" w:hAnsiTheme="majorBidi" w:cstheme="majorBidi"/>
          <w:sz w:val="24"/>
          <w:szCs w:val="24"/>
          <w:lang w:val="en-GB"/>
        </w:rPr>
        <w:t xml:space="preserve"> &amp; Oluwaseun, 2023).</w:t>
      </w:r>
    </w:p>
    <w:p w14:paraId="33201FE1"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Federal Ministry of Education and the NUC formally approved the CCMAS and presented it to the university community for implementation on December 6, 2022. Designed to replace BMAS, the CCMAS promotes early specialization at the undergraduate level and incorporates community service elements through the 30% contextual contributions of individual universities.</w:t>
      </w:r>
    </w:p>
    <w:p w14:paraId="7273C3A4"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CCMAS aims to enhance the quality and relevance of education in Nigerian universities. Its objectives include improving academic standards, increasing the employability of graduates, and equipping them with skills, knowledge, and character that are locally rooted, nationally relevant, and globally competitive.</w:t>
      </w:r>
    </w:p>
    <w:p w14:paraId="5E2560AA"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Core Curriculum and Minimum Academic Standards (CCMAS) provides a framework where 70% of the content and expected learning outcomes for university programmes are standardized, while the remaining 30% allows individual universities to tailor their curricula to address their unique contexts and needs. CCMAS covers 17 disciplines and 238 academic programmes, replacing the previously used Benchmark Minimum Academic Standards (BMAS) in Nigerian universities.</w:t>
      </w:r>
    </w:p>
    <w:p w14:paraId="5AFA3DC9"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new curriculum also introduces three additional programmes: Allied Health Sciences, Architecture, and Communication and Media Studies. Furthermore, Mass Communication has been restructured into specialized fields, including Advertising, Broadcasting, Development Communication Studies, Film and Multimedia, Information and Media Studies, Journalism and Media Studies, Public Relations, and Strategic Communication.</w:t>
      </w:r>
    </w:p>
    <w:p w14:paraId="2E6D67CB"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origins of CCMAS are rooted in the Education (National Minimum Standards and Establishment of Institutions) Act, Cap E3, and Laws of the Federation of Nigeria 2004. This </w:t>
      </w:r>
      <w:r w:rsidRPr="00173008">
        <w:rPr>
          <w:rFonts w:asciiTheme="majorBidi" w:hAnsiTheme="majorBidi" w:cstheme="majorBidi"/>
          <w:sz w:val="24"/>
          <w:szCs w:val="24"/>
          <w:lang w:val="en-GB"/>
        </w:rPr>
        <w:lastRenderedPageBreak/>
        <w:t>law empowers the National Universities Commission (NUC) to establish minimum standards for all universities and degree-awarding institutions, as well as to accredit their programmes.</w:t>
      </w:r>
    </w:p>
    <w:p w14:paraId="3633A0ED"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Efforts to implement this mandate began in 1989, with the development of the Minimum Academic Standards (MAS) for Nigerian universities. Upon approval by the Federal Government, the MAS documents became tools for quality assurance and accreditation.</w:t>
      </w:r>
    </w:p>
    <w:p w14:paraId="75B17731"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However, recognizing that MAS documents were content-based and lacked a focus on outcomes, the NUC initiated a review in 2001 to develop outcome-based benchmarks. A major workshop held in 2004 allowed stakeholders to deliberate on these benchmarks, but feedback from universities indicated that the approach was insufficient for curriculum development and accreditation purposes.</w:t>
      </w:r>
    </w:p>
    <w:p w14:paraId="34367D80" w14:textId="30CA0F9D"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To address this, in 2007, the NUC merged the Benchmark-style statements with the revised MAS, resulting in the creation of the Benchmark Minimum Academic Standards (BMAS). This framework has now been further refined into the outcome-driven CCMAS, which reflects global best practices and the need for graduates to meet contemporary societal and technological challenges. One of the key responsibilities of the NUC is to ensure that university education in Nigeria aligns more closely with societal needs (Rasheed, 2022). </w:t>
      </w:r>
    </w:p>
    <w:p w14:paraId="29796427"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Statement of the Problem</w:t>
      </w:r>
    </w:p>
    <w:p w14:paraId="3103FF0A" w14:textId="52C5D1C6"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design and implementation of a well-structured curriculum are essential for achieving educational goals and fostering students' academic growth. In Nigeria, the English Education Core Curriculum and Minimum Academic Standards (CCMAS) serve as a guideline for tertiary institutions to deliver quality education that aligns with both national and global expectations. At Al-Hikmah University, Ilorin, a private faith-based institution, there has been no comprehensive evaluation of the relevance, adequacy, and implementation of the CCMAS for English Education. Key issues, such as alignment with international best practices, adherence to established standards, and the lecturers’ capacity to deliver the curriculum effectively, remain insufficiently explored. Additionally, the impact of the curriculum on students’ academic success, career readiness, and preparedness for advanced studies has not been thoroughly examined. This research aims to assess the CCMAS for English Education at Al-Hikmah University by identifying its strengths, weaknesses, and areas needing improvement. The findings will provide valuable insights into the curriculum’s effectiveness and offer practical recommendations for enhancing the quality of English education at the institution and similar universities across Nigeria.</w:t>
      </w:r>
    </w:p>
    <w:p w14:paraId="015BF86E" w14:textId="77777777" w:rsidR="00173008" w:rsidRPr="00173008" w:rsidRDefault="00173008" w:rsidP="00173008">
      <w:pPr>
        <w:pStyle w:val="Heading3"/>
        <w:spacing w:after="0" w:line="360" w:lineRule="auto"/>
        <w:rPr>
          <w:rFonts w:asciiTheme="majorBidi" w:hAnsiTheme="majorBidi"/>
          <w:color w:val="auto"/>
          <w:sz w:val="24"/>
          <w:szCs w:val="24"/>
          <w:lang w:val="en-GB"/>
        </w:rPr>
      </w:pPr>
      <w:bookmarkStart w:id="0" w:name="_Toc180416309"/>
      <w:bookmarkStart w:id="1" w:name="_Toc180502606"/>
      <w:bookmarkStart w:id="2" w:name="_Toc180598665"/>
      <w:bookmarkStart w:id="3" w:name="_Toc181805606"/>
      <w:r w:rsidRPr="00173008">
        <w:rPr>
          <w:rFonts w:asciiTheme="majorBidi" w:hAnsiTheme="majorBidi"/>
          <w:color w:val="auto"/>
          <w:sz w:val="24"/>
          <w:szCs w:val="24"/>
          <w:lang w:val="en-GB"/>
        </w:rPr>
        <w:lastRenderedPageBreak/>
        <w:t>Purpose of the Study</w:t>
      </w:r>
      <w:bookmarkEnd w:id="0"/>
      <w:bookmarkEnd w:id="1"/>
      <w:bookmarkEnd w:id="2"/>
      <w:bookmarkEnd w:id="3"/>
    </w:p>
    <w:p w14:paraId="4056469D" w14:textId="3D2A4A00"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main purpose of this study was to evaluate the core curriculum and minimum academic standard of Al Hikmah University, Ilorin Nigeria. Specifically, the study:</w:t>
      </w:r>
    </w:p>
    <w:p w14:paraId="48DFC6C8" w14:textId="1A65B4F3" w:rsidR="00173008" w:rsidRPr="00173008" w:rsidRDefault="00173008" w:rsidP="00173008">
      <w:pPr>
        <w:pStyle w:val="ListParagraph"/>
        <w:numPr>
          <w:ilvl w:val="0"/>
          <w:numId w:val="2"/>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evaluated the adequacy of the objectives of the English Education core curriculum and minimum academic standard (CCMAS) of Al-Hikmah University, Ilorin, Nigeria.</w:t>
      </w:r>
    </w:p>
    <w:p w14:paraId="4BD9D27A" w14:textId="627DB5BD" w:rsidR="00173008" w:rsidRPr="00173008" w:rsidRDefault="00173008" w:rsidP="00173008">
      <w:pPr>
        <w:pStyle w:val="ListParagraph"/>
        <w:numPr>
          <w:ilvl w:val="0"/>
          <w:numId w:val="2"/>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evaluated the adequacy of the content of English Education core curriculum and minimum academic standard of Al-Hikmah University, Ilorin, Nigeria.</w:t>
      </w:r>
    </w:p>
    <w:p w14:paraId="7E6C7AC4" w14:textId="77777777" w:rsidR="00173008" w:rsidRPr="00173008" w:rsidRDefault="00173008" w:rsidP="00173008">
      <w:pPr>
        <w:pStyle w:val="ListParagraph"/>
        <w:numPr>
          <w:ilvl w:val="0"/>
          <w:numId w:val="2"/>
        </w:numPr>
        <w:spacing w:after="0" w:line="360" w:lineRule="auto"/>
        <w:jc w:val="both"/>
        <w:rPr>
          <w:rFonts w:asciiTheme="majorBidi" w:hAnsiTheme="majorBidi" w:cstheme="majorBidi"/>
          <w:b/>
          <w:sz w:val="24"/>
          <w:szCs w:val="24"/>
          <w:lang w:val="en-GB"/>
        </w:rPr>
      </w:pPr>
      <w:r w:rsidRPr="00173008">
        <w:rPr>
          <w:rFonts w:asciiTheme="majorBidi" w:hAnsiTheme="majorBidi" w:cstheme="majorBidi"/>
          <w:sz w:val="24"/>
          <w:szCs w:val="24"/>
          <w:lang w:val="en-GB"/>
        </w:rPr>
        <w:t>investigated the difference between male and female lecturers’ evaluation of the English Education core curriculum and minimum academic standard of Al-Hikmah University, Ilorin, Nigeria.</w:t>
      </w:r>
    </w:p>
    <w:p w14:paraId="22AEB95A" w14:textId="77777777" w:rsidR="00173008" w:rsidRPr="00173008" w:rsidRDefault="00173008" w:rsidP="00173008">
      <w:pPr>
        <w:pStyle w:val="ListParagraph"/>
        <w:numPr>
          <w:ilvl w:val="0"/>
          <w:numId w:val="2"/>
        </w:numPr>
        <w:spacing w:after="0" w:line="360" w:lineRule="auto"/>
        <w:jc w:val="both"/>
        <w:rPr>
          <w:rFonts w:asciiTheme="majorBidi" w:hAnsiTheme="majorBidi" w:cstheme="majorBidi"/>
          <w:b/>
          <w:sz w:val="24"/>
          <w:szCs w:val="24"/>
          <w:lang w:val="en-GB"/>
        </w:rPr>
      </w:pPr>
      <w:r w:rsidRPr="00173008">
        <w:rPr>
          <w:rFonts w:asciiTheme="majorBidi" w:hAnsiTheme="majorBidi" w:cstheme="majorBidi"/>
          <w:sz w:val="24"/>
          <w:szCs w:val="24"/>
          <w:lang w:val="en-GB"/>
        </w:rPr>
        <w:t>assessed the difference between less experienced and more experienced lecturers’ evaluation of the English Education core curriculum and minimum academic standard of Al-Hikmah University, Ilorin, Nigeria.</w:t>
      </w:r>
    </w:p>
    <w:p w14:paraId="240966D2" w14:textId="77777777" w:rsidR="00173008" w:rsidRPr="00173008" w:rsidRDefault="00173008" w:rsidP="00173008">
      <w:pPr>
        <w:pStyle w:val="ListParagraph"/>
        <w:numPr>
          <w:ilvl w:val="0"/>
          <w:numId w:val="2"/>
        </w:numPr>
        <w:spacing w:after="0" w:line="360" w:lineRule="auto"/>
        <w:jc w:val="both"/>
        <w:rPr>
          <w:rFonts w:asciiTheme="majorBidi" w:hAnsiTheme="majorBidi" w:cstheme="majorBidi"/>
          <w:b/>
          <w:sz w:val="24"/>
          <w:szCs w:val="24"/>
          <w:lang w:val="en-GB"/>
        </w:rPr>
      </w:pPr>
      <w:r w:rsidRPr="00173008">
        <w:rPr>
          <w:rFonts w:asciiTheme="majorBidi" w:hAnsiTheme="majorBidi" w:cstheme="majorBidi"/>
          <w:sz w:val="24"/>
          <w:szCs w:val="24"/>
          <w:lang w:val="en-GB"/>
        </w:rPr>
        <w:t>examined the difference between qualified and unqualified lecturers’ evaluation of the English Education core curriculum and minimum academic standard of Al-Hikmah University, Ilorin, Nigeria.</w:t>
      </w:r>
    </w:p>
    <w:p w14:paraId="17BA57D0"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Research Questions</w:t>
      </w:r>
    </w:p>
    <w:p w14:paraId="62C7920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following research questions were raised to guide this study:</w:t>
      </w:r>
    </w:p>
    <w:p w14:paraId="1D3979EC" w14:textId="77777777" w:rsidR="00173008" w:rsidRPr="00173008" w:rsidRDefault="00173008" w:rsidP="00173008">
      <w:pPr>
        <w:pStyle w:val="ListParagraph"/>
        <w:numPr>
          <w:ilvl w:val="0"/>
          <w:numId w:val="1"/>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Are the stated objectives of the English Education core curriculum of Al-Hikmah University, Ilorin, Nigeria adequate?</w:t>
      </w:r>
    </w:p>
    <w:p w14:paraId="41071DBD" w14:textId="0BB20C26" w:rsidR="00173008" w:rsidRPr="00173008" w:rsidRDefault="00173008" w:rsidP="00173008">
      <w:pPr>
        <w:pStyle w:val="ListParagraph"/>
        <w:numPr>
          <w:ilvl w:val="0"/>
          <w:numId w:val="1"/>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Is the content of the English Education core curriculum of Al-Hikmah University, Ilorin, adequate for achieving the stated objectives?</w:t>
      </w:r>
    </w:p>
    <w:p w14:paraId="490CAEAE"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Research Hypotheses</w:t>
      </w:r>
    </w:p>
    <w:p w14:paraId="06962CF2" w14:textId="64135D63"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following hypotheses were postulated for this study at 0.05 level of significance</w:t>
      </w:r>
    </w:p>
    <w:p w14:paraId="4A46EA5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HO1: There is no significant difference between male and female lecturers’ evaluation of the English Education core curriculum and minimum academic standard (CCMAS) of Al-Hikmah University, Ilorin, Nigeria.</w:t>
      </w:r>
    </w:p>
    <w:p w14:paraId="1D9844A7" w14:textId="4888C44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HO2: There is no significant difference between less experienced and more experienced lecturers’ evaluation of the English Education core curriculum and minimum academic standard (CCMAS) of Al-Hikmah University, Ilorin, Nigeria. </w:t>
      </w:r>
    </w:p>
    <w:p w14:paraId="758E6D9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HO3: There is no significant difference between qualified and unqualified lecturers’ evaluation of the English Education core curriculum and minimum academic standard of Al-Hikmah University, Ilorin, Nigeria. </w:t>
      </w:r>
    </w:p>
    <w:p w14:paraId="74103404"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lastRenderedPageBreak/>
        <w:t xml:space="preserve">Methodology </w:t>
      </w:r>
    </w:p>
    <w:p w14:paraId="556DF8D9" w14:textId="55F27821"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This study adopted a descriptive survey of the cross-sectional design. The population comprised all lecturers and students from the English Language Education Unit of Al-Hikmah University, Ilorin, Nigeria. The target population included lecturers teaching English in the Faculty of Education and their students. A total sample of 103 students and 7 lecturers was selected for the study.</w:t>
      </w:r>
      <w:r>
        <w:rPr>
          <w:rFonts w:asciiTheme="majorBidi" w:hAnsiTheme="majorBidi" w:cstheme="majorBidi"/>
          <w:sz w:val="24"/>
          <w:szCs w:val="24"/>
          <w:lang w:val="en-GB"/>
        </w:rPr>
        <w:t xml:space="preserve"> </w:t>
      </w:r>
      <w:r w:rsidRPr="00173008">
        <w:rPr>
          <w:rFonts w:asciiTheme="majorBidi" w:hAnsiTheme="majorBidi" w:cstheme="majorBidi"/>
          <w:sz w:val="24"/>
          <w:szCs w:val="24"/>
          <w:lang w:val="en-GB"/>
        </w:rPr>
        <w:t>The instrument for data collection was a researcher-designed questionnaire divided into two sections. Section A focused on the demographic information of the English Education students and their lecturers, such as gender, experience, and roles. Section B contained items designed to elicit information from both lecturers and students regarding the study's theme. The questionnaire employed a Likert scale with options: Very Adequate (VA), Adequate (A), and Not Adequate (NA).</w:t>
      </w:r>
    </w:p>
    <w:p w14:paraId="76F08415" w14:textId="51F769AC"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To ensure the validity of the questionnaire, copies were reviewed by one tests and measurement expert and three applied linguists.  They evaluated its content and face validity before copies were reproduced. Reliability was established through a test-retest method conducted over a three-week interval, yielding a reliability coefficient of 0.76 using the Pearson Product-Moment Correlation Coefficient. The demographic data of respondents were analysed using percentages. Research questions 1 and 2 were addressed using mean and standard deviation, while hypotheses 1, 2, and 3 were tested using the t-test at 0.05 level of significance.</w:t>
      </w:r>
    </w:p>
    <w:p w14:paraId="0407FF03"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Results</w:t>
      </w:r>
    </w:p>
    <w:p w14:paraId="41CEC06D"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English Education lecturers and students of Al-Hikmah University were asked to indicate gender, role, lecturers’ year of experience and qualifications.</w:t>
      </w:r>
    </w:p>
    <w:p w14:paraId="33B8E120" w14:textId="77777777" w:rsidR="00173008" w:rsidRPr="00173008" w:rsidRDefault="00173008" w:rsidP="00173008">
      <w:pPr>
        <w:spacing w:after="0" w:line="360" w:lineRule="auto"/>
        <w:jc w:val="both"/>
        <w:rPr>
          <w:rFonts w:asciiTheme="majorBidi" w:hAnsiTheme="majorBidi" w:cstheme="majorBidi"/>
          <w:sz w:val="24"/>
          <w:szCs w:val="24"/>
          <w:lang w:val="en-GB"/>
        </w:rPr>
      </w:pPr>
      <w:bookmarkStart w:id="4" w:name="_Toc180598717"/>
      <w:bookmarkStart w:id="5" w:name="_Toc181805895"/>
      <w:r w:rsidRPr="00173008">
        <w:rPr>
          <w:rFonts w:asciiTheme="majorBidi" w:hAnsiTheme="majorBidi" w:cstheme="majorBidi"/>
          <w:sz w:val="24"/>
          <w:szCs w:val="24"/>
          <w:lang w:val="en-GB"/>
        </w:rPr>
        <w:t xml:space="preserve">Table 1: </w:t>
      </w:r>
    </w:p>
    <w:p w14:paraId="56A1660F" w14:textId="77777777" w:rsidR="00173008" w:rsidRPr="00173008" w:rsidRDefault="00173008" w:rsidP="00173008">
      <w:pPr>
        <w:spacing w:after="0" w:line="360" w:lineRule="auto"/>
        <w:jc w:val="both"/>
        <w:rPr>
          <w:rFonts w:asciiTheme="majorBidi" w:hAnsiTheme="majorBidi" w:cstheme="majorBidi"/>
          <w:i/>
          <w:sz w:val="24"/>
          <w:szCs w:val="24"/>
          <w:lang w:val="en-GB"/>
        </w:rPr>
      </w:pPr>
      <w:r w:rsidRPr="00173008">
        <w:rPr>
          <w:rFonts w:asciiTheme="majorBidi" w:hAnsiTheme="majorBidi" w:cstheme="majorBidi"/>
          <w:i/>
          <w:sz w:val="24"/>
          <w:szCs w:val="24"/>
          <w:lang w:val="en-GB"/>
        </w:rPr>
        <w:t>Demographic Data of Respondents (N = 110)</w:t>
      </w:r>
      <w:bookmarkEnd w:id="4"/>
      <w:bookmarkEnd w:id="5"/>
    </w:p>
    <w:tbl>
      <w:tblPr>
        <w:tblStyle w:val="TableGridLight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6A0" w:firstRow="1" w:lastRow="0" w:firstColumn="1" w:lastColumn="0" w:noHBand="1" w:noVBand="1"/>
      </w:tblPr>
      <w:tblGrid>
        <w:gridCol w:w="918"/>
        <w:gridCol w:w="3159"/>
        <w:gridCol w:w="2394"/>
        <w:gridCol w:w="2394"/>
      </w:tblGrid>
      <w:tr w:rsidR="00173008" w:rsidRPr="00173008" w14:paraId="4C220CC2" w14:textId="77777777" w:rsidTr="00173008">
        <w:tc>
          <w:tcPr>
            <w:tcW w:w="918" w:type="dxa"/>
            <w:tcBorders>
              <w:top w:val="single" w:sz="4" w:space="0" w:color="auto"/>
              <w:bottom w:val="single" w:sz="4" w:space="0" w:color="auto"/>
            </w:tcBorders>
          </w:tcPr>
          <w:p w14:paraId="08D53AB3"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S/N</w:t>
            </w:r>
          </w:p>
        </w:tc>
        <w:tc>
          <w:tcPr>
            <w:tcW w:w="3159" w:type="dxa"/>
            <w:tcBorders>
              <w:top w:val="single" w:sz="4" w:space="0" w:color="auto"/>
              <w:bottom w:val="single" w:sz="4" w:space="0" w:color="auto"/>
            </w:tcBorders>
          </w:tcPr>
          <w:p w14:paraId="7739920E"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Variables</w:t>
            </w:r>
          </w:p>
        </w:tc>
        <w:tc>
          <w:tcPr>
            <w:tcW w:w="2394" w:type="dxa"/>
            <w:tcBorders>
              <w:top w:val="single" w:sz="4" w:space="0" w:color="auto"/>
              <w:bottom w:val="single" w:sz="4" w:space="0" w:color="auto"/>
            </w:tcBorders>
          </w:tcPr>
          <w:p w14:paraId="76A529A7"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Frequency</w:t>
            </w:r>
          </w:p>
        </w:tc>
        <w:tc>
          <w:tcPr>
            <w:tcW w:w="2394" w:type="dxa"/>
            <w:tcBorders>
              <w:top w:val="single" w:sz="4" w:space="0" w:color="auto"/>
              <w:bottom w:val="single" w:sz="4" w:space="0" w:color="auto"/>
            </w:tcBorders>
          </w:tcPr>
          <w:p w14:paraId="393BF490"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Percentage</w:t>
            </w:r>
          </w:p>
        </w:tc>
      </w:tr>
      <w:tr w:rsidR="00173008" w:rsidRPr="00173008" w14:paraId="3EFA95D9" w14:textId="77777777" w:rsidTr="00173008">
        <w:tc>
          <w:tcPr>
            <w:tcW w:w="918" w:type="dxa"/>
            <w:tcBorders>
              <w:top w:val="single" w:sz="4" w:space="0" w:color="auto"/>
            </w:tcBorders>
          </w:tcPr>
          <w:p w14:paraId="51503D2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3159" w:type="dxa"/>
            <w:tcBorders>
              <w:top w:val="single" w:sz="4" w:space="0" w:color="auto"/>
            </w:tcBorders>
          </w:tcPr>
          <w:p w14:paraId="0E46D05F"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 xml:space="preserve">Gender   </w:t>
            </w:r>
          </w:p>
        </w:tc>
        <w:tc>
          <w:tcPr>
            <w:tcW w:w="2394" w:type="dxa"/>
            <w:tcBorders>
              <w:top w:val="single" w:sz="4" w:space="0" w:color="auto"/>
            </w:tcBorders>
          </w:tcPr>
          <w:p w14:paraId="4DB47FC3"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Borders>
              <w:top w:val="single" w:sz="4" w:space="0" w:color="auto"/>
            </w:tcBorders>
          </w:tcPr>
          <w:p w14:paraId="20963EF9"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0F8EB965" w14:textId="77777777" w:rsidTr="00173008">
        <w:tc>
          <w:tcPr>
            <w:tcW w:w="918" w:type="dxa"/>
          </w:tcPr>
          <w:p w14:paraId="2E5372EF"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526D1124"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sz w:val="24"/>
                <w:szCs w:val="24"/>
                <w:lang w:val="en-GB"/>
              </w:rPr>
              <w:t>Male  (students)</w:t>
            </w:r>
          </w:p>
        </w:tc>
        <w:tc>
          <w:tcPr>
            <w:tcW w:w="2394" w:type="dxa"/>
          </w:tcPr>
          <w:p w14:paraId="3D37758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39</w:t>
            </w:r>
          </w:p>
        </w:tc>
        <w:tc>
          <w:tcPr>
            <w:tcW w:w="2394" w:type="dxa"/>
          </w:tcPr>
          <w:p w14:paraId="13A3D77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37.9</w:t>
            </w:r>
          </w:p>
        </w:tc>
      </w:tr>
      <w:tr w:rsidR="00173008" w:rsidRPr="00173008" w14:paraId="08666CE2" w14:textId="77777777" w:rsidTr="00173008">
        <w:tc>
          <w:tcPr>
            <w:tcW w:w="918" w:type="dxa"/>
          </w:tcPr>
          <w:p w14:paraId="716B0924"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324AA5C9"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sz w:val="24"/>
                <w:szCs w:val="24"/>
                <w:lang w:val="en-GB"/>
              </w:rPr>
              <w:t>Female (students)</w:t>
            </w:r>
          </w:p>
        </w:tc>
        <w:tc>
          <w:tcPr>
            <w:tcW w:w="2394" w:type="dxa"/>
          </w:tcPr>
          <w:p w14:paraId="74C6E5A9"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64</w:t>
            </w:r>
          </w:p>
        </w:tc>
        <w:tc>
          <w:tcPr>
            <w:tcW w:w="2394" w:type="dxa"/>
          </w:tcPr>
          <w:p w14:paraId="0D6575D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62.1</w:t>
            </w:r>
          </w:p>
        </w:tc>
      </w:tr>
      <w:tr w:rsidR="00173008" w:rsidRPr="00173008" w14:paraId="1FCAF293" w14:textId="77777777" w:rsidTr="00173008">
        <w:tc>
          <w:tcPr>
            <w:tcW w:w="918" w:type="dxa"/>
          </w:tcPr>
          <w:p w14:paraId="5C6BE148"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31AE766D"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Male  (lecturers)</w:t>
            </w:r>
          </w:p>
        </w:tc>
        <w:tc>
          <w:tcPr>
            <w:tcW w:w="2394" w:type="dxa"/>
          </w:tcPr>
          <w:p w14:paraId="0D02035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w:t>
            </w:r>
          </w:p>
        </w:tc>
        <w:tc>
          <w:tcPr>
            <w:tcW w:w="2394" w:type="dxa"/>
          </w:tcPr>
          <w:p w14:paraId="214644D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85.7</w:t>
            </w:r>
          </w:p>
        </w:tc>
      </w:tr>
      <w:tr w:rsidR="00173008" w:rsidRPr="00173008" w14:paraId="1FFF86D9" w14:textId="77777777" w:rsidTr="00173008">
        <w:tc>
          <w:tcPr>
            <w:tcW w:w="918" w:type="dxa"/>
          </w:tcPr>
          <w:p w14:paraId="47C8B36A"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7997C451"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sz w:val="24"/>
                <w:szCs w:val="24"/>
                <w:lang w:val="en-GB"/>
              </w:rPr>
              <w:t>Female (lecturers)</w:t>
            </w:r>
          </w:p>
        </w:tc>
        <w:tc>
          <w:tcPr>
            <w:tcW w:w="2394" w:type="dxa"/>
          </w:tcPr>
          <w:p w14:paraId="4E535D5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2394" w:type="dxa"/>
          </w:tcPr>
          <w:p w14:paraId="6F30036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14.3</w:t>
            </w:r>
          </w:p>
        </w:tc>
      </w:tr>
      <w:tr w:rsidR="00173008" w:rsidRPr="00173008" w14:paraId="6951B188" w14:textId="77777777" w:rsidTr="00173008">
        <w:tc>
          <w:tcPr>
            <w:tcW w:w="918" w:type="dxa"/>
          </w:tcPr>
          <w:p w14:paraId="28E4F33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3159" w:type="dxa"/>
          </w:tcPr>
          <w:p w14:paraId="7252A020"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 xml:space="preserve">Role   </w:t>
            </w:r>
          </w:p>
        </w:tc>
        <w:tc>
          <w:tcPr>
            <w:tcW w:w="2394" w:type="dxa"/>
          </w:tcPr>
          <w:p w14:paraId="66D5D918"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Pr>
          <w:p w14:paraId="34F65618"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359886D4" w14:textId="77777777" w:rsidTr="00173008">
        <w:tc>
          <w:tcPr>
            <w:tcW w:w="918" w:type="dxa"/>
          </w:tcPr>
          <w:p w14:paraId="7E148DF0"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759620BA"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Students</w:t>
            </w:r>
          </w:p>
        </w:tc>
        <w:tc>
          <w:tcPr>
            <w:tcW w:w="2394" w:type="dxa"/>
          </w:tcPr>
          <w:p w14:paraId="1B72792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103</w:t>
            </w:r>
          </w:p>
        </w:tc>
        <w:tc>
          <w:tcPr>
            <w:tcW w:w="2394" w:type="dxa"/>
          </w:tcPr>
          <w:p w14:paraId="119FAC0F"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93.6</w:t>
            </w:r>
          </w:p>
        </w:tc>
      </w:tr>
      <w:tr w:rsidR="00173008" w:rsidRPr="00173008" w14:paraId="36741192" w14:textId="77777777" w:rsidTr="00173008">
        <w:tc>
          <w:tcPr>
            <w:tcW w:w="918" w:type="dxa"/>
          </w:tcPr>
          <w:p w14:paraId="37794284"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41F99114"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Lecturers                                                     </w:t>
            </w:r>
          </w:p>
        </w:tc>
        <w:tc>
          <w:tcPr>
            <w:tcW w:w="2394" w:type="dxa"/>
          </w:tcPr>
          <w:p w14:paraId="1E3F7EEA"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7</w:t>
            </w:r>
          </w:p>
        </w:tc>
        <w:tc>
          <w:tcPr>
            <w:tcW w:w="2394" w:type="dxa"/>
          </w:tcPr>
          <w:p w14:paraId="04F497E6"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6.4</w:t>
            </w:r>
          </w:p>
        </w:tc>
      </w:tr>
      <w:tr w:rsidR="00173008" w:rsidRPr="00173008" w14:paraId="2A27AA01" w14:textId="77777777" w:rsidTr="00173008">
        <w:tc>
          <w:tcPr>
            <w:tcW w:w="918" w:type="dxa"/>
          </w:tcPr>
          <w:p w14:paraId="1DD2DEAA"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3</w:t>
            </w:r>
          </w:p>
        </w:tc>
        <w:tc>
          <w:tcPr>
            <w:tcW w:w="3159" w:type="dxa"/>
          </w:tcPr>
          <w:p w14:paraId="3DB4E451"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t>Experience (lecturers)</w:t>
            </w:r>
          </w:p>
        </w:tc>
        <w:tc>
          <w:tcPr>
            <w:tcW w:w="2394" w:type="dxa"/>
          </w:tcPr>
          <w:p w14:paraId="5FA7D8FB"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Pr>
          <w:p w14:paraId="453C020E"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3596E711" w14:textId="77777777" w:rsidTr="00173008">
        <w:tc>
          <w:tcPr>
            <w:tcW w:w="918" w:type="dxa"/>
          </w:tcPr>
          <w:p w14:paraId="4EB1B6D0"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12BF2A39"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Less experienced (1-10)</w:t>
            </w:r>
          </w:p>
        </w:tc>
        <w:tc>
          <w:tcPr>
            <w:tcW w:w="2394" w:type="dxa"/>
          </w:tcPr>
          <w:p w14:paraId="4AC38C5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2394" w:type="dxa"/>
          </w:tcPr>
          <w:p w14:paraId="4AEB07CC"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28.6</w:t>
            </w:r>
          </w:p>
        </w:tc>
      </w:tr>
      <w:tr w:rsidR="00173008" w:rsidRPr="00173008" w14:paraId="5D3A09B1" w14:textId="77777777" w:rsidTr="00173008">
        <w:tc>
          <w:tcPr>
            <w:tcW w:w="918" w:type="dxa"/>
          </w:tcPr>
          <w:p w14:paraId="792B355D"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09AB27DA"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Experienced (11-20)</w:t>
            </w:r>
          </w:p>
        </w:tc>
        <w:tc>
          <w:tcPr>
            <w:tcW w:w="2394" w:type="dxa"/>
          </w:tcPr>
          <w:p w14:paraId="06247B70"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2394" w:type="dxa"/>
          </w:tcPr>
          <w:p w14:paraId="40A035BA"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71.4</w:t>
            </w:r>
          </w:p>
        </w:tc>
      </w:tr>
      <w:tr w:rsidR="00173008" w:rsidRPr="00173008" w14:paraId="4DC93520" w14:textId="77777777" w:rsidTr="00173008">
        <w:tc>
          <w:tcPr>
            <w:tcW w:w="918" w:type="dxa"/>
          </w:tcPr>
          <w:p w14:paraId="1692C570"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4</w:t>
            </w:r>
          </w:p>
        </w:tc>
        <w:tc>
          <w:tcPr>
            <w:tcW w:w="3159" w:type="dxa"/>
          </w:tcPr>
          <w:p w14:paraId="17AD1003"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t>Qualifications (lecturers)</w:t>
            </w:r>
          </w:p>
        </w:tc>
        <w:tc>
          <w:tcPr>
            <w:tcW w:w="2394" w:type="dxa"/>
          </w:tcPr>
          <w:p w14:paraId="654C1103"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Pr>
          <w:p w14:paraId="32359CB2"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1C5F9829" w14:textId="77777777" w:rsidTr="00173008">
        <w:tc>
          <w:tcPr>
            <w:tcW w:w="918" w:type="dxa"/>
          </w:tcPr>
          <w:p w14:paraId="3B07EC02"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39F5EB55"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Qualified </w:t>
            </w:r>
          </w:p>
        </w:tc>
        <w:tc>
          <w:tcPr>
            <w:tcW w:w="2394" w:type="dxa"/>
          </w:tcPr>
          <w:p w14:paraId="2A51F738"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2394" w:type="dxa"/>
          </w:tcPr>
          <w:p w14:paraId="2585E2E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71.4</w:t>
            </w:r>
          </w:p>
        </w:tc>
      </w:tr>
      <w:tr w:rsidR="00173008" w:rsidRPr="00173008" w14:paraId="4EBC5FB4" w14:textId="77777777" w:rsidTr="00173008">
        <w:tc>
          <w:tcPr>
            <w:tcW w:w="918" w:type="dxa"/>
          </w:tcPr>
          <w:p w14:paraId="1A5D0C40"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7EABC54B"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Unqualified</w:t>
            </w:r>
          </w:p>
        </w:tc>
        <w:tc>
          <w:tcPr>
            <w:tcW w:w="2394" w:type="dxa"/>
          </w:tcPr>
          <w:p w14:paraId="1EBCCA7B"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2394" w:type="dxa"/>
          </w:tcPr>
          <w:p w14:paraId="4BB08A74"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28.6</w:t>
            </w:r>
          </w:p>
        </w:tc>
      </w:tr>
    </w:tbl>
    <w:p w14:paraId="2BB054E2" w14:textId="77777777" w:rsidR="00173008" w:rsidRPr="00173008" w:rsidRDefault="00173008" w:rsidP="00173008">
      <w:pPr>
        <w:spacing w:after="0" w:line="360" w:lineRule="auto"/>
        <w:jc w:val="both"/>
        <w:rPr>
          <w:rFonts w:asciiTheme="majorBidi" w:hAnsiTheme="majorBidi" w:cstheme="majorBidi"/>
          <w:b/>
          <w:i/>
          <w:iCs/>
          <w:sz w:val="24"/>
          <w:szCs w:val="24"/>
          <w:lang w:val="en-GB"/>
        </w:rPr>
      </w:pPr>
    </w:p>
    <w:p w14:paraId="11B0EA6F" w14:textId="2760B298"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demographic data of English Education lecturers and students at Al-Hikmah University were analysed based on gender, roles, teaching experience, and qualifications. Among the 110 respondents, 39 (37.9%) were male students, while 64 (62.1%) were female students. Additionally, 6 (85.7%) lecturers were male, and 1 (14.3%) was female. This indicates that female students comprised most of the study participants among the students among the students. Otherwise is the case regarding lecturers with male constituting majority of the respondents. Regarding roles, 103 (93.6%) of the respondents were students while 7 (6.4%) were lecturers, highlighting students as the largest group of participants.</w:t>
      </w:r>
    </w:p>
    <w:p w14:paraId="4B1E510E" w14:textId="23C1FF9F"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teaching experience of the lecturers was also examined. Out of the seven lecturers surveyed, 2 (28.6%) had 1–10 years of experience (i.e. had their years of teaching experience to be less than or equal to ten), while 5 (71.4%) had 11–20 years of experience (i.e. had taught English language for a period between eleven and twenty years). This shows that the majority of lecturers possessed a considerable teaching experience. Furthermore, the analysis on qualification revealed that 5 (71.4%) of the lecturers were qualified to teach English Education at Al-Hikmah University. Among them, 4 held PhDs in English, and 1 had a PhD in English Education. However, 2 (28.6%) lecturers, who only held B.A. degrees in English, were considered unqualified due to their lack of a master’s degree with relevant methodology training.</w:t>
      </w:r>
    </w:p>
    <w:p w14:paraId="651870C8" w14:textId="2CE5BFA9" w:rsidR="00173008" w:rsidRPr="00173008" w:rsidRDefault="00173008" w:rsidP="00173008">
      <w:pPr>
        <w:pStyle w:val="ListParagraph"/>
        <w:spacing w:after="0" w:line="360" w:lineRule="auto"/>
        <w:ind w:left="0"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findings of the analyses of the opinions of the lecturers and students of Al-Hikmah University, Ilorin, Nigeria regarding their assessment of the English Education Core Curriculum are presented in tables 3 and 4. In drawing inferences from the mean on the first-two research questions, the following critical ranges of scores on a scale of 1-3 were used:</w:t>
      </w:r>
      <w:bookmarkStart w:id="6" w:name="_Toc180598718"/>
      <w:bookmarkStart w:id="7" w:name="_Toc181805896"/>
    </w:p>
    <w:p w14:paraId="75AB9BAB"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2: </w:t>
      </w:r>
    </w:p>
    <w:p w14:paraId="537FE85B"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i/>
          <w:sz w:val="24"/>
          <w:szCs w:val="24"/>
          <w:lang w:val="en-GB"/>
        </w:rPr>
        <w:t>Table of inference</w:t>
      </w:r>
      <w:bookmarkEnd w:id="6"/>
      <w:bookmarkEnd w:id="7"/>
    </w:p>
    <w:tbl>
      <w:tblPr>
        <w:tblStyle w:val="LightShading2"/>
        <w:tblW w:w="0" w:type="auto"/>
        <w:tblBorders>
          <w:top w:val="none" w:sz="0" w:space="0" w:color="auto"/>
          <w:bottom w:val="none" w:sz="0" w:space="0" w:color="auto"/>
        </w:tblBorders>
        <w:tblLook w:val="04A0" w:firstRow="1" w:lastRow="0" w:firstColumn="1" w:lastColumn="0" w:noHBand="0" w:noVBand="1"/>
      </w:tblPr>
      <w:tblGrid>
        <w:gridCol w:w="4504"/>
        <w:gridCol w:w="4525"/>
      </w:tblGrid>
      <w:tr w:rsidR="00173008" w:rsidRPr="00173008" w14:paraId="39E2714C" w14:textId="77777777" w:rsidTr="00173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auto"/>
              <w:left w:val="none" w:sz="0" w:space="0" w:color="auto"/>
              <w:bottom w:val="single" w:sz="4" w:space="0" w:color="auto"/>
              <w:right w:val="none" w:sz="0" w:space="0" w:color="auto"/>
            </w:tcBorders>
            <w:shd w:val="clear" w:color="auto" w:fill="auto"/>
          </w:tcPr>
          <w:p w14:paraId="6D01C100" w14:textId="77777777"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t>Critical ranges</w:t>
            </w:r>
          </w:p>
        </w:tc>
        <w:tc>
          <w:tcPr>
            <w:tcW w:w="4788" w:type="dxa"/>
            <w:tcBorders>
              <w:top w:val="single" w:sz="4" w:space="0" w:color="auto"/>
              <w:left w:val="none" w:sz="0" w:space="0" w:color="auto"/>
              <w:bottom w:val="single" w:sz="4" w:space="0" w:color="auto"/>
              <w:right w:val="none" w:sz="0" w:space="0" w:color="auto"/>
            </w:tcBorders>
            <w:shd w:val="clear" w:color="auto" w:fill="auto"/>
          </w:tcPr>
          <w:p w14:paraId="775603F3" w14:textId="77777777" w:rsidR="00173008" w:rsidRPr="00173008" w:rsidRDefault="00173008" w:rsidP="00173008">
            <w:pPr>
              <w:pStyle w:val="ListParagraph"/>
              <w:spacing w:after="0" w:line="360" w:lineRule="auto"/>
              <w:ind w:left="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Inferences</w:t>
            </w:r>
          </w:p>
        </w:tc>
      </w:tr>
      <w:tr w:rsidR="00173008" w:rsidRPr="00173008" w14:paraId="0F059919" w14:textId="77777777" w:rsidTr="00173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auto"/>
              <w:left w:val="none" w:sz="0" w:space="0" w:color="auto"/>
              <w:right w:val="none" w:sz="0" w:space="0" w:color="auto"/>
            </w:tcBorders>
            <w:shd w:val="clear" w:color="auto" w:fill="auto"/>
          </w:tcPr>
          <w:p w14:paraId="3F21395D" w14:textId="3EF97F09"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t>1.0-1.49</w:t>
            </w:r>
          </w:p>
        </w:tc>
        <w:tc>
          <w:tcPr>
            <w:tcW w:w="4788" w:type="dxa"/>
            <w:tcBorders>
              <w:top w:val="single" w:sz="4" w:space="0" w:color="auto"/>
              <w:left w:val="none" w:sz="0" w:space="0" w:color="auto"/>
              <w:right w:val="none" w:sz="0" w:space="0" w:color="auto"/>
            </w:tcBorders>
            <w:shd w:val="clear" w:color="auto" w:fill="auto"/>
          </w:tcPr>
          <w:p w14:paraId="78A28CEF" w14:textId="77777777" w:rsidR="00173008" w:rsidRPr="00173008" w:rsidRDefault="00173008" w:rsidP="00173008">
            <w:pPr>
              <w:pStyle w:val="ListParagraph"/>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Not Adequate</w:t>
            </w:r>
          </w:p>
        </w:tc>
      </w:tr>
      <w:tr w:rsidR="00173008" w:rsidRPr="00173008" w14:paraId="023728B2" w14:textId="77777777" w:rsidTr="00173008">
        <w:tc>
          <w:tcPr>
            <w:cnfStyle w:val="001000000000" w:firstRow="0" w:lastRow="0" w:firstColumn="1" w:lastColumn="0" w:oddVBand="0" w:evenVBand="0" w:oddHBand="0" w:evenHBand="0" w:firstRowFirstColumn="0" w:firstRowLastColumn="0" w:lastRowFirstColumn="0" w:lastRowLastColumn="0"/>
            <w:tcW w:w="4788" w:type="dxa"/>
            <w:shd w:val="clear" w:color="auto" w:fill="auto"/>
          </w:tcPr>
          <w:p w14:paraId="64CF19B0" w14:textId="048B5A3C"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t>1.5-2.49</w:t>
            </w:r>
          </w:p>
        </w:tc>
        <w:tc>
          <w:tcPr>
            <w:tcW w:w="4788" w:type="dxa"/>
            <w:shd w:val="clear" w:color="auto" w:fill="auto"/>
          </w:tcPr>
          <w:p w14:paraId="78196B52" w14:textId="77777777" w:rsidR="00173008" w:rsidRPr="00173008" w:rsidRDefault="00173008" w:rsidP="00173008">
            <w:pPr>
              <w:pStyle w:val="ListParagraph"/>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Adequate</w:t>
            </w:r>
          </w:p>
        </w:tc>
      </w:tr>
      <w:tr w:rsidR="00173008" w:rsidRPr="00173008" w14:paraId="0BB6B8A6" w14:textId="77777777" w:rsidTr="00173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left w:val="none" w:sz="0" w:space="0" w:color="auto"/>
              <w:bottom w:val="single" w:sz="4" w:space="0" w:color="auto"/>
              <w:right w:val="none" w:sz="0" w:space="0" w:color="auto"/>
            </w:tcBorders>
            <w:shd w:val="clear" w:color="auto" w:fill="auto"/>
          </w:tcPr>
          <w:p w14:paraId="1920EA8A" w14:textId="77777777"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lastRenderedPageBreak/>
              <w:t>2.5-3.00</w:t>
            </w:r>
          </w:p>
        </w:tc>
        <w:tc>
          <w:tcPr>
            <w:tcW w:w="4788" w:type="dxa"/>
            <w:tcBorders>
              <w:left w:val="none" w:sz="0" w:space="0" w:color="auto"/>
              <w:bottom w:val="single" w:sz="4" w:space="0" w:color="auto"/>
              <w:right w:val="none" w:sz="0" w:space="0" w:color="auto"/>
            </w:tcBorders>
            <w:shd w:val="clear" w:color="auto" w:fill="auto"/>
          </w:tcPr>
          <w:p w14:paraId="1ED27A9E" w14:textId="77777777" w:rsidR="00173008" w:rsidRPr="00173008" w:rsidRDefault="00173008" w:rsidP="00173008">
            <w:pPr>
              <w:pStyle w:val="ListParagraph"/>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Very Adequate</w:t>
            </w:r>
          </w:p>
        </w:tc>
      </w:tr>
    </w:tbl>
    <w:p w14:paraId="7BD66316" w14:textId="634F0879" w:rsidR="00173008" w:rsidRPr="00173008" w:rsidRDefault="00173008" w:rsidP="00173008">
      <w:pPr>
        <w:spacing w:after="0" w:line="360" w:lineRule="auto"/>
        <w:ind w:firstLine="720"/>
        <w:jc w:val="both"/>
        <w:rPr>
          <w:rFonts w:asciiTheme="majorBidi" w:hAnsiTheme="majorBidi" w:cstheme="majorBidi"/>
          <w:bCs/>
          <w:sz w:val="24"/>
          <w:szCs w:val="24"/>
          <w:lang w:val="en-GB"/>
        </w:rPr>
      </w:pPr>
      <w:bookmarkStart w:id="8" w:name="_Toc180598719"/>
      <w:bookmarkStart w:id="9" w:name="_Toc181805897"/>
      <w:r w:rsidRPr="00173008">
        <w:rPr>
          <w:rFonts w:asciiTheme="majorBidi" w:hAnsiTheme="majorBidi" w:cstheme="majorBidi"/>
          <w:bCs/>
          <w:sz w:val="24"/>
          <w:szCs w:val="24"/>
          <w:lang w:val="en-GB"/>
        </w:rPr>
        <w:t>Table 2 presents the critical range of mean scores on a scale from 1 to 3, where 1 represents the minimum and 3 represents the maximum, along with their corresponding inferential meanings. English Education Core Curriculum objectives and content within the range of 1.0–1.49 are considered Not Adequate, while those falling within the range of 1.5–1.49 are deemed Adequate. Nevertheless, objectives and content ranging from 2.5–3.0 are considered Very Adequate.</w:t>
      </w:r>
    </w:p>
    <w:p w14:paraId="6AA43854"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t>Research Question 1:</w:t>
      </w:r>
      <w:r w:rsidRPr="00173008">
        <w:rPr>
          <w:rFonts w:asciiTheme="majorBidi" w:hAnsiTheme="majorBidi" w:cstheme="majorBidi"/>
          <w:sz w:val="24"/>
          <w:szCs w:val="24"/>
          <w:lang w:val="en-GB"/>
        </w:rPr>
        <w:t xml:space="preserve"> Are the stated objectives of the English Education core curriculum of Al-Hikmah University, Ilorin, Nigeria adequate?</w:t>
      </w:r>
    </w:p>
    <w:p w14:paraId="3EC9AD5B" w14:textId="77777777" w:rsidR="00295C6A" w:rsidRDefault="00295C6A" w:rsidP="00173008">
      <w:pPr>
        <w:pStyle w:val="ListParagraph"/>
        <w:spacing w:after="0" w:line="360" w:lineRule="auto"/>
        <w:ind w:left="0"/>
        <w:jc w:val="both"/>
        <w:rPr>
          <w:rFonts w:asciiTheme="majorBidi" w:hAnsiTheme="majorBidi" w:cstheme="majorBidi"/>
          <w:b/>
          <w:sz w:val="24"/>
          <w:szCs w:val="24"/>
          <w:lang w:val="en-GB"/>
        </w:rPr>
      </w:pPr>
    </w:p>
    <w:p w14:paraId="246AFFB2" w14:textId="77777777" w:rsidR="00295C6A" w:rsidRDefault="00295C6A" w:rsidP="00173008">
      <w:pPr>
        <w:pStyle w:val="ListParagraph"/>
        <w:spacing w:after="0" w:line="360" w:lineRule="auto"/>
        <w:ind w:left="0"/>
        <w:jc w:val="both"/>
        <w:rPr>
          <w:rFonts w:asciiTheme="majorBidi" w:hAnsiTheme="majorBidi" w:cstheme="majorBidi"/>
          <w:b/>
          <w:sz w:val="24"/>
          <w:szCs w:val="24"/>
          <w:lang w:val="en-GB"/>
        </w:rPr>
      </w:pPr>
    </w:p>
    <w:p w14:paraId="3911D9BD" w14:textId="5A0C4975" w:rsidR="00173008" w:rsidRPr="00295C6A" w:rsidRDefault="00173008" w:rsidP="00173008">
      <w:pPr>
        <w:pStyle w:val="ListParagraph"/>
        <w:spacing w:after="0" w:line="360" w:lineRule="auto"/>
        <w:ind w:left="0"/>
        <w:jc w:val="both"/>
        <w:rPr>
          <w:rFonts w:asciiTheme="majorBidi" w:hAnsiTheme="majorBidi" w:cstheme="majorBidi"/>
          <w:bCs/>
          <w:sz w:val="24"/>
          <w:szCs w:val="24"/>
          <w:lang w:val="en-GB"/>
        </w:rPr>
      </w:pPr>
      <w:r w:rsidRPr="00295C6A">
        <w:rPr>
          <w:rFonts w:asciiTheme="majorBidi" w:hAnsiTheme="majorBidi" w:cstheme="majorBidi"/>
          <w:bCs/>
          <w:sz w:val="24"/>
          <w:szCs w:val="24"/>
          <w:lang w:val="en-GB"/>
        </w:rPr>
        <w:t xml:space="preserve">Table 3: </w:t>
      </w:r>
    </w:p>
    <w:p w14:paraId="7CDAFEB9" w14:textId="6A04EAE9" w:rsidR="00173008" w:rsidRPr="00295C6A" w:rsidRDefault="00173008" w:rsidP="00173008">
      <w:pPr>
        <w:pStyle w:val="ListParagraph"/>
        <w:spacing w:after="0" w:line="360" w:lineRule="auto"/>
        <w:ind w:left="0"/>
        <w:jc w:val="both"/>
        <w:rPr>
          <w:rFonts w:asciiTheme="majorBidi" w:hAnsiTheme="majorBidi" w:cstheme="majorBidi"/>
          <w:bCs/>
          <w:i/>
          <w:sz w:val="24"/>
          <w:szCs w:val="24"/>
          <w:lang w:val="en-GB"/>
        </w:rPr>
      </w:pPr>
      <w:r w:rsidRPr="00295C6A">
        <w:rPr>
          <w:rFonts w:asciiTheme="majorBidi" w:hAnsiTheme="majorBidi" w:cstheme="majorBidi"/>
          <w:bCs/>
          <w:i/>
          <w:sz w:val="24"/>
          <w:szCs w:val="24"/>
          <w:lang w:val="en-GB"/>
        </w:rPr>
        <w:t>Adequacy of the stated objectives of the English Education core curriculum of Al-Hikmah University (N=110)</w:t>
      </w:r>
      <w:bookmarkEnd w:id="8"/>
      <w:bookmarkEnd w:id="9"/>
    </w:p>
    <w:tbl>
      <w:tblPr>
        <w:tblStyle w:val="TableGrid"/>
        <w:tblW w:w="937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4500"/>
        <w:gridCol w:w="803"/>
        <w:gridCol w:w="684"/>
        <w:gridCol w:w="1663"/>
        <w:gridCol w:w="1098"/>
      </w:tblGrid>
      <w:tr w:rsidR="004F3142" w14:paraId="20CF0CC2" w14:textId="77777777" w:rsidTr="001D156E">
        <w:tc>
          <w:tcPr>
            <w:tcW w:w="625" w:type="dxa"/>
            <w:tcBorders>
              <w:top w:val="single" w:sz="4" w:space="0" w:color="auto"/>
              <w:bottom w:val="single" w:sz="4" w:space="0" w:color="auto"/>
            </w:tcBorders>
          </w:tcPr>
          <w:p w14:paraId="6380A5A5" w14:textId="084CE1CC" w:rsidR="004F3142" w:rsidRPr="00ED57FF" w:rsidRDefault="004F3142" w:rsidP="0028745D">
            <w:pPr>
              <w:pStyle w:val="ListParagraph"/>
              <w:spacing w:after="0"/>
              <w:ind w:left="0"/>
              <w:jc w:val="both"/>
              <w:rPr>
                <w:rFonts w:asciiTheme="majorBidi" w:hAnsiTheme="majorBidi" w:cstheme="majorBidi"/>
                <w:b/>
                <w:bCs/>
                <w:i/>
                <w:sz w:val="24"/>
                <w:szCs w:val="24"/>
                <w:lang w:val="en-GB"/>
              </w:rPr>
            </w:pPr>
            <w:r w:rsidRPr="00ED57FF">
              <w:rPr>
                <w:rFonts w:ascii="Times New Roman" w:hAnsi="Times New Roman"/>
                <w:b/>
                <w:bCs/>
                <w:iCs/>
                <w:sz w:val="24"/>
                <w:szCs w:val="24"/>
                <w:lang w:val="en-GB"/>
              </w:rPr>
              <w:t>S/N</w:t>
            </w:r>
          </w:p>
        </w:tc>
        <w:tc>
          <w:tcPr>
            <w:tcW w:w="4500" w:type="dxa"/>
            <w:tcBorders>
              <w:top w:val="single" w:sz="4" w:space="0" w:color="auto"/>
              <w:bottom w:val="single" w:sz="4" w:space="0" w:color="auto"/>
            </w:tcBorders>
          </w:tcPr>
          <w:p w14:paraId="595FA466" w14:textId="087EFCF8"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Items</w:t>
            </w:r>
          </w:p>
        </w:tc>
        <w:tc>
          <w:tcPr>
            <w:tcW w:w="803" w:type="dxa"/>
            <w:tcBorders>
              <w:top w:val="single" w:sz="4" w:space="0" w:color="auto"/>
              <w:bottom w:val="single" w:sz="4" w:space="0" w:color="auto"/>
            </w:tcBorders>
          </w:tcPr>
          <w:p w14:paraId="4532C7C1" w14:textId="0ABB6FDE"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Mean</w:t>
            </w:r>
          </w:p>
        </w:tc>
        <w:tc>
          <w:tcPr>
            <w:tcW w:w="684" w:type="dxa"/>
            <w:tcBorders>
              <w:top w:val="single" w:sz="4" w:space="0" w:color="auto"/>
              <w:bottom w:val="single" w:sz="4" w:space="0" w:color="auto"/>
            </w:tcBorders>
          </w:tcPr>
          <w:p w14:paraId="482603C4" w14:textId="53BF4CD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SD</w:t>
            </w:r>
          </w:p>
        </w:tc>
        <w:tc>
          <w:tcPr>
            <w:tcW w:w="1663" w:type="dxa"/>
            <w:tcBorders>
              <w:top w:val="single" w:sz="4" w:space="0" w:color="auto"/>
              <w:bottom w:val="single" w:sz="4" w:space="0" w:color="auto"/>
            </w:tcBorders>
          </w:tcPr>
          <w:p w14:paraId="756B4912" w14:textId="6CF3F952"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Inference</w:t>
            </w:r>
          </w:p>
        </w:tc>
        <w:tc>
          <w:tcPr>
            <w:tcW w:w="1098" w:type="dxa"/>
            <w:tcBorders>
              <w:top w:val="single" w:sz="4" w:space="0" w:color="auto"/>
              <w:bottom w:val="single" w:sz="4" w:space="0" w:color="auto"/>
            </w:tcBorders>
            <w:vAlign w:val="center"/>
          </w:tcPr>
          <w:p w14:paraId="2FDF33B2" w14:textId="66B0AC7B"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Ranking Order</w:t>
            </w:r>
          </w:p>
        </w:tc>
      </w:tr>
      <w:tr w:rsidR="004F3142" w14:paraId="6AFA56C1" w14:textId="77777777" w:rsidTr="001D156E">
        <w:tc>
          <w:tcPr>
            <w:tcW w:w="625" w:type="dxa"/>
            <w:tcBorders>
              <w:top w:val="single" w:sz="4" w:space="0" w:color="auto"/>
            </w:tcBorders>
          </w:tcPr>
          <w:p w14:paraId="422920D4" w14:textId="22D5E7E4"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1.</w:t>
            </w:r>
          </w:p>
        </w:tc>
        <w:tc>
          <w:tcPr>
            <w:tcW w:w="4500" w:type="dxa"/>
            <w:tcBorders>
              <w:top w:val="single" w:sz="4" w:space="0" w:color="auto"/>
            </w:tcBorders>
          </w:tcPr>
          <w:p w14:paraId="3EDD4141" w14:textId="032DDD50"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 xml:space="preserve">Acquaint students with the basic structures of English language sentence, clause, and phrase                                  </w:t>
            </w:r>
          </w:p>
        </w:tc>
        <w:tc>
          <w:tcPr>
            <w:tcW w:w="803" w:type="dxa"/>
            <w:tcBorders>
              <w:top w:val="single" w:sz="4" w:space="0" w:color="auto"/>
            </w:tcBorders>
          </w:tcPr>
          <w:p w14:paraId="491D2517" w14:textId="1190047B"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2.61</w:t>
            </w:r>
          </w:p>
        </w:tc>
        <w:tc>
          <w:tcPr>
            <w:tcW w:w="684" w:type="dxa"/>
            <w:tcBorders>
              <w:top w:val="single" w:sz="4" w:space="0" w:color="auto"/>
            </w:tcBorders>
          </w:tcPr>
          <w:p w14:paraId="7E24D252" w14:textId="5D08A1ED"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.52</w:t>
            </w:r>
          </w:p>
        </w:tc>
        <w:tc>
          <w:tcPr>
            <w:tcW w:w="1663" w:type="dxa"/>
            <w:tcBorders>
              <w:top w:val="single" w:sz="4" w:space="0" w:color="auto"/>
            </w:tcBorders>
          </w:tcPr>
          <w:p w14:paraId="65A5945D" w14:textId="2F38D744"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tcBorders>
              <w:top w:val="single" w:sz="4" w:space="0" w:color="auto"/>
            </w:tcBorders>
            <w:vAlign w:val="center"/>
          </w:tcPr>
          <w:p w14:paraId="1C39A84D" w14:textId="32A72133"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5th</w:t>
            </w:r>
          </w:p>
        </w:tc>
      </w:tr>
      <w:tr w:rsidR="004F3142" w14:paraId="03F1A910" w14:textId="77777777" w:rsidTr="001D156E">
        <w:tc>
          <w:tcPr>
            <w:tcW w:w="625" w:type="dxa"/>
          </w:tcPr>
          <w:p w14:paraId="20DF2094" w14:textId="50B15EAB"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2.</w:t>
            </w:r>
          </w:p>
        </w:tc>
        <w:tc>
          <w:tcPr>
            <w:tcW w:w="4500" w:type="dxa"/>
          </w:tcPr>
          <w:p w14:paraId="2AF187FD" w14:textId="3F89A85A"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Inculcate proficiency in the use of English</w:t>
            </w:r>
          </w:p>
        </w:tc>
        <w:tc>
          <w:tcPr>
            <w:tcW w:w="803" w:type="dxa"/>
          </w:tcPr>
          <w:p w14:paraId="0EFAAD8F" w14:textId="1F0C638F"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2.68</w:t>
            </w:r>
          </w:p>
        </w:tc>
        <w:tc>
          <w:tcPr>
            <w:tcW w:w="684" w:type="dxa"/>
          </w:tcPr>
          <w:p w14:paraId="41E106B7" w14:textId="395416C7"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.47</w:t>
            </w:r>
          </w:p>
        </w:tc>
        <w:tc>
          <w:tcPr>
            <w:tcW w:w="1663" w:type="dxa"/>
          </w:tcPr>
          <w:p w14:paraId="70CB640F" w14:textId="69FAA21D"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45CA7B86" w14:textId="4F2A19DC"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1</w:t>
            </w:r>
            <w:r w:rsidRPr="00AE20B8">
              <w:rPr>
                <w:rFonts w:ascii="Times New Roman" w:hAnsi="Times New Roman"/>
                <w:bCs/>
                <w:iCs/>
                <w:sz w:val="24"/>
                <w:szCs w:val="24"/>
                <w:vertAlign w:val="superscript"/>
                <w:lang w:val="en-GB"/>
              </w:rPr>
              <w:t>st</w:t>
            </w:r>
          </w:p>
        </w:tc>
      </w:tr>
      <w:tr w:rsidR="004F3142" w14:paraId="734C2A79" w14:textId="77777777" w:rsidTr="001D156E">
        <w:tc>
          <w:tcPr>
            <w:tcW w:w="625" w:type="dxa"/>
          </w:tcPr>
          <w:p w14:paraId="68EF7512" w14:textId="1D2EF945"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3.</w:t>
            </w:r>
          </w:p>
        </w:tc>
        <w:tc>
          <w:tcPr>
            <w:tcW w:w="4500" w:type="dxa"/>
          </w:tcPr>
          <w:p w14:paraId="456B1E76" w14:textId="2E1D9892"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Inculcate the basic skills in the study of oral</w:t>
            </w:r>
          </w:p>
        </w:tc>
        <w:tc>
          <w:tcPr>
            <w:tcW w:w="803" w:type="dxa"/>
          </w:tcPr>
          <w:p w14:paraId="397C766D" w14:textId="4072DDF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2.68</w:t>
            </w:r>
          </w:p>
        </w:tc>
        <w:tc>
          <w:tcPr>
            <w:tcW w:w="684" w:type="dxa"/>
          </w:tcPr>
          <w:p w14:paraId="76D7FA1A" w14:textId="11BA777F"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.49</w:t>
            </w:r>
          </w:p>
        </w:tc>
        <w:tc>
          <w:tcPr>
            <w:tcW w:w="1663" w:type="dxa"/>
          </w:tcPr>
          <w:p w14:paraId="56A2B4B9" w14:textId="3986F50A"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3AFC1205" w14:textId="0973596D"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1</w:t>
            </w:r>
            <w:r w:rsidRPr="00AE20B8">
              <w:rPr>
                <w:rFonts w:ascii="Times New Roman" w:hAnsi="Times New Roman"/>
                <w:bCs/>
                <w:iCs/>
                <w:sz w:val="24"/>
                <w:szCs w:val="24"/>
                <w:vertAlign w:val="superscript"/>
                <w:lang w:val="en-GB"/>
              </w:rPr>
              <w:t>st</w:t>
            </w:r>
          </w:p>
        </w:tc>
      </w:tr>
      <w:tr w:rsidR="004F3142" w14:paraId="049B2566" w14:textId="77777777" w:rsidTr="001D156E">
        <w:tc>
          <w:tcPr>
            <w:tcW w:w="625" w:type="dxa"/>
          </w:tcPr>
          <w:p w14:paraId="4C0649EF" w14:textId="293A6771"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4.</w:t>
            </w:r>
          </w:p>
        </w:tc>
        <w:tc>
          <w:tcPr>
            <w:tcW w:w="4500" w:type="dxa"/>
          </w:tcPr>
          <w:p w14:paraId="284F37E8" w14:textId="409F206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Expose students to the basic genres of literature</w:t>
            </w:r>
          </w:p>
        </w:tc>
        <w:tc>
          <w:tcPr>
            <w:tcW w:w="803" w:type="dxa"/>
          </w:tcPr>
          <w:p w14:paraId="02209035" w14:textId="33AB2520"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2.66</w:t>
            </w:r>
          </w:p>
        </w:tc>
        <w:tc>
          <w:tcPr>
            <w:tcW w:w="684" w:type="dxa"/>
          </w:tcPr>
          <w:p w14:paraId="3648FB53" w14:textId="47BC1351"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.54</w:t>
            </w:r>
          </w:p>
        </w:tc>
        <w:tc>
          <w:tcPr>
            <w:tcW w:w="1663" w:type="dxa"/>
          </w:tcPr>
          <w:p w14:paraId="28DE703B" w14:textId="153DEA56"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78844014" w14:textId="0353ABE7"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3</w:t>
            </w:r>
            <w:r w:rsidRPr="00AE20B8">
              <w:rPr>
                <w:rFonts w:ascii="Times New Roman" w:hAnsi="Times New Roman"/>
                <w:bCs/>
                <w:iCs/>
                <w:sz w:val="24"/>
                <w:szCs w:val="24"/>
                <w:vertAlign w:val="superscript"/>
                <w:lang w:val="en-GB"/>
              </w:rPr>
              <w:t>rd</w:t>
            </w:r>
          </w:p>
        </w:tc>
      </w:tr>
      <w:tr w:rsidR="004F3142" w14:paraId="0908192B" w14:textId="77777777" w:rsidTr="001D156E">
        <w:tc>
          <w:tcPr>
            <w:tcW w:w="625" w:type="dxa"/>
          </w:tcPr>
          <w:p w14:paraId="4EF65D58" w14:textId="3BF67B6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5.</w:t>
            </w:r>
          </w:p>
        </w:tc>
        <w:tc>
          <w:tcPr>
            <w:tcW w:w="4500" w:type="dxa"/>
          </w:tcPr>
          <w:p w14:paraId="5C67E803" w14:textId="79E9315A"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 xml:space="preserve">Prepare students for the teaching of language, and literature in the Nigerian school system </w:t>
            </w:r>
          </w:p>
        </w:tc>
        <w:tc>
          <w:tcPr>
            <w:tcW w:w="803" w:type="dxa"/>
          </w:tcPr>
          <w:p w14:paraId="193C9C46" w14:textId="0217421C"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2.64</w:t>
            </w:r>
          </w:p>
        </w:tc>
        <w:tc>
          <w:tcPr>
            <w:tcW w:w="684" w:type="dxa"/>
          </w:tcPr>
          <w:p w14:paraId="4543F375" w14:textId="514FDBC0"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.50</w:t>
            </w:r>
          </w:p>
        </w:tc>
        <w:tc>
          <w:tcPr>
            <w:tcW w:w="1663" w:type="dxa"/>
          </w:tcPr>
          <w:p w14:paraId="5ADFBB06" w14:textId="7FAE3BB3"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5416C81E" w14:textId="5A3548E6"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4</w:t>
            </w:r>
            <w:r w:rsidRPr="00AE20B8">
              <w:rPr>
                <w:rFonts w:ascii="Times New Roman" w:hAnsi="Times New Roman"/>
                <w:bCs/>
                <w:iCs/>
                <w:sz w:val="24"/>
                <w:szCs w:val="24"/>
                <w:vertAlign w:val="superscript"/>
                <w:lang w:val="en-GB"/>
              </w:rPr>
              <w:t>th</w:t>
            </w:r>
          </w:p>
        </w:tc>
      </w:tr>
      <w:tr w:rsidR="00E02490" w:rsidRPr="00DC5029" w14:paraId="7DEAE53D" w14:textId="77777777" w:rsidTr="001D156E">
        <w:tc>
          <w:tcPr>
            <w:tcW w:w="625" w:type="dxa"/>
          </w:tcPr>
          <w:p w14:paraId="18734503" w14:textId="77777777" w:rsidR="00E02490" w:rsidRPr="00DC5029" w:rsidRDefault="00E02490" w:rsidP="0028745D">
            <w:pPr>
              <w:pStyle w:val="ListParagraph"/>
              <w:spacing w:after="0"/>
              <w:ind w:left="0"/>
              <w:jc w:val="both"/>
              <w:rPr>
                <w:rFonts w:ascii="Times New Roman" w:hAnsi="Times New Roman"/>
                <w:b/>
                <w:bCs/>
                <w:iCs/>
                <w:sz w:val="24"/>
                <w:szCs w:val="24"/>
                <w:lang w:val="en-GB"/>
              </w:rPr>
            </w:pPr>
          </w:p>
        </w:tc>
        <w:tc>
          <w:tcPr>
            <w:tcW w:w="4500" w:type="dxa"/>
          </w:tcPr>
          <w:p w14:paraId="192B394B" w14:textId="617D03B1" w:rsidR="00E02490" w:rsidRPr="00DC5029" w:rsidRDefault="00E02490" w:rsidP="0028745D">
            <w:pPr>
              <w:pStyle w:val="ListParagraph"/>
              <w:spacing w:after="0"/>
              <w:ind w:left="0"/>
              <w:jc w:val="both"/>
              <w:rPr>
                <w:rFonts w:ascii="Times New Roman" w:hAnsi="Times New Roman"/>
                <w:b/>
                <w:bCs/>
                <w:sz w:val="24"/>
                <w:szCs w:val="24"/>
                <w:lang w:val="en-GB"/>
              </w:rPr>
            </w:pPr>
            <w:r w:rsidRPr="00DC5029">
              <w:rPr>
                <w:rFonts w:ascii="Times New Roman" w:hAnsi="Times New Roman"/>
                <w:b/>
                <w:bCs/>
                <w:sz w:val="24"/>
                <w:szCs w:val="24"/>
                <w:lang w:val="en-GB"/>
              </w:rPr>
              <w:t>Grand Mean</w:t>
            </w:r>
          </w:p>
        </w:tc>
        <w:tc>
          <w:tcPr>
            <w:tcW w:w="803" w:type="dxa"/>
          </w:tcPr>
          <w:p w14:paraId="2A41A460" w14:textId="140383F5" w:rsidR="00E02490" w:rsidRPr="00DC5029" w:rsidRDefault="00E02490" w:rsidP="0028745D">
            <w:pPr>
              <w:pStyle w:val="ListParagraph"/>
              <w:spacing w:after="0"/>
              <w:ind w:left="0"/>
              <w:jc w:val="both"/>
              <w:rPr>
                <w:rFonts w:ascii="Times New Roman" w:hAnsi="Times New Roman"/>
                <w:b/>
                <w:bCs/>
                <w:sz w:val="24"/>
                <w:szCs w:val="24"/>
                <w:lang w:val="en-GB" w:eastAsia="en-US"/>
              </w:rPr>
            </w:pPr>
            <w:r w:rsidRPr="00DC5029">
              <w:rPr>
                <w:rFonts w:ascii="Times New Roman" w:hAnsi="Times New Roman"/>
                <w:b/>
                <w:bCs/>
                <w:sz w:val="24"/>
                <w:szCs w:val="24"/>
                <w:lang w:val="en-GB" w:eastAsia="en-US"/>
              </w:rPr>
              <w:t>2.65</w:t>
            </w:r>
          </w:p>
        </w:tc>
        <w:tc>
          <w:tcPr>
            <w:tcW w:w="684" w:type="dxa"/>
          </w:tcPr>
          <w:p w14:paraId="334BBE35" w14:textId="77777777" w:rsidR="00E02490" w:rsidRPr="00DC5029" w:rsidRDefault="00E02490" w:rsidP="0028745D">
            <w:pPr>
              <w:pStyle w:val="ListParagraph"/>
              <w:spacing w:after="0"/>
              <w:ind w:left="0"/>
              <w:jc w:val="both"/>
              <w:rPr>
                <w:rFonts w:ascii="Times New Roman" w:hAnsi="Times New Roman"/>
                <w:b/>
                <w:bCs/>
                <w:sz w:val="24"/>
                <w:szCs w:val="24"/>
                <w:lang w:val="en-GB" w:eastAsia="en-US"/>
              </w:rPr>
            </w:pPr>
          </w:p>
        </w:tc>
        <w:tc>
          <w:tcPr>
            <w:tcW w:w="1663" w:type="dxa"/>
          </w:tcPr>
          <w:p w14:paraId="7BCCCE18" w14:textId="65E9FBA2" w:rsidR="00E02490" w:rsidRPr="00DC5029" w:rsidRDefault="00E02490" w:rsidP="0028745D">
            <w:pPr>
              <w:pStyle w:val="ListParagraph"/>
              <w:spacing w:after="0"/>
              <w:ind w:left="0"/>
              <w:jc w:val="both"/>
              <w:rPr>
                <w:rFonts w:ascii="Times New Roman" w:hAnsi="Times New Roman"/>
                <w:b/>
                <w:bCs/>
                <w:iCs/>
                <w:sz w:val="24"/>
                <w:szCs w:val="24"/>
                <w:lang w:val="en-GB"/>
              </w:rPr>
            </w:pPr>
            <w:r w:rsidRPr="00DC5029">
              <w:rPr>
                <w:rFonts w:ascii="Times New Roman" w:hAnsi="Times New Roman"/>
                <w:b/>
                <w:bCs/>
                <w:sz w:val="24"/>
                <w:lang w:val="en-GB"/>
              </w:rPr>
              <w:t>Very Adequate</w:t>
            </w:r>
          </w:p>
        </w:tc>
        <w:tc>
          <w:tcPr>
            <w:tcW w:w="1098" w:type="dxa"/>
          </w:tcPr>
          <w:p w14:paraId="7B0B5C8F" w14:textId="77777777" w:rsidR="00E02490" w:rsidRPr="00DC5029" w:rsidRDefault="00E02490" w:rsidP="0028745D">
            <w:pPr>
              <w:pStyle w:val="ListParagraph"/>
              <w:spacing w:after="0"/>
              <w:ind w:left="0"/>
              <w:jc w:val="both"/>
              <w:rPr>
                <w:rFonts w:ascii="Times New Roman" w:hAnsi="Times New Roman"/>
                <w:b/>
                <w:bCs/>
                <w:iCs/>
                <w:sz w:val="24"/>
                <w:szCs w:val="24"/>
                <w:lang w:val="en-GB"/>
              </w:rPr>
            </w:pPr>
          </w:p>
        </w:tc>
      </w:tr>
    </w:tbl>
    <w:p w14:paraId="59CC535D" w14:textId="6DF4FE4A"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Source: Field Survey, (2024).</w:t>
      </w:r>
    </w:p>
    <w:p w14:paraId="0EA6F9EB" w14:textId="5F78E4C1" w:rsidR="00173008" w:rsidRPr="00173008" w:rsidRDefault="00173008" w:rsidP="00173008">
      <w:pPr>
        <w:spacing w:after="0" w:line="360" w:lineRule="auto"/>
        <w:ind w:firstLine="720"/>
        <w:jc w:val="both"/>
        <w:rPr>
          <w:rFonts w:asciiTheme="majorBidi" w:hAnsiTheme="majorBidi" w:cstheme="majorBidi"/>
          <w:bCs/>
          <w:sz w:val="24"/>
          <w:szCs w:val="24"/>
          <w:lang w:val="en-GB"/>
        </w:rPr>
      </w:pPr>
      <w:r w:rsidRPr="00173008">
        <w:rPr>
          <w:rFonts w:asciiTheme="majorBidi" w:hAnsiTheme="majorBidi" w:cstheme="majorBidi"/>
          <w:bCs/>
          <w:sz w:val="24"/>
          <w:szCs w:val="24"/>
          <w:lang w:val="en-GB"/>
        </w:rPr>
        <w:t>Table 3 analyses the objectives of the NUC English Education core curriculum</w:t>
      </w:r>
      <w:r w:rsidRPr="00173008">
        <w:rPr>
          <w:rFonts w:asciiTheme="majorBidi" w:hAnsiTheme="majorBidi" w:cstheme="majorBidi"/>
          <w:sz w:val="24"/>
          <w:szCs w:val="24"/>
          <w:lang w:val="en-GB"/>
        </w:rPr>
        <w:t xml:space="preserve"> and minimum academic standard (CCMAS)</w:t>
      </w:r>
      <w:r w:rsidRPr="00173008">
        <w:rPr>
          <w:rFonts w:asciiTheme="majorBidi" w:hAnsiTheme="majorBidi" w:cstheme="majorBidi"/>
          <w:bCs/>
          <w:sz w:val="24"/>
          <w:szCs w:val="24"/>
          <w:lang w:val="en-GB"/>
        </w:rPr>
        <w:t xml:space="preserve"> using the criterion mean stated in Table 2 earlier. The respondents rated all items as "Very Adequate". Items 3, 2, 4, 5, and 1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xml:space="preserve"> to 5</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respectively. This indicates that to “inculcate the basic skills in the study of oral aspects of the English language” with a mean score of 2.68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while to “acquaint students with the basic structures of English language sentence, clause, and phrase with the mean score of 2.61 ranked 5</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xml:space="preserve">.  These findings generally implied that the spoken aspect of the English language component should be taught first before any other aspects such as vocabularies (registers), </w:t>
      </w:r>
      <w:r w:rsidRPr="00173008">
        <w:rPr>
          <w:rFonts w:asciiTheme="majorBidi" w:hAnsiTheme="majorBidi" w:cstheme="majorBidi"/>
          <w:sz w:val="24"/>
          <w:szCs w:val="24"/>
          <w:lang w:val="en-GB"/>
        </w:rPr>
        <w:lastRenderedPageBreak/>
        <w:t xml:space="preserve">basic genres of </w:t>
      </w:r>
      <w:r w:rsidRPr="00173008">
        <w:rPr>
          <w:rFonts w:asciiTheme="majorBidi" w:hAnsiTheme="majorBidi" w:cstheme="majorBidi"/>
          <w:bCs/>
          <w:sz w:val="24"/>
          <w:szCs w:val="24"/>
          <w:lang w:val="en-GB"/>
        </w:rPr>
        <w:t xml:space="preserve">literature, subject methodology, and </w:t>
      </w:r>
      <w:r w:rsidRPr="00173008">
        <w:rPr>
          <w:rFonts w:asciiTheme="majorBidi" w:hAnsiTheme="majorBidi" w:cstheme="majorBidi"/>
          <w:sz w:val="24"/>
          <w:szCs w:val="24"/>
          <w:lang w:val="en-GB"/>
        </w:rPr>
        <w:t>basic structures of English language sentence, clause, and phrase.</w:t>
      </w:r>
    </w:p>
    <w:p w14:paraId="36CE6BC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t>Research Question 2:</w:t>
      </w:r>
      <w:r w:rsidRPr="00173008">
        <w:rPr>
          <w:rFonts w:asciiTheme="majorBidi" w:hAnsiTheme="majorBidi" w:cstheme="majorBidi"/>
          <w:sz w:val="24"/>
          <w:szCs w:val="24"/>
          <w:lang w:val="en-GB"/>
        </w:rPr>
        <w:t xml:space="preserve"> Is the content of the English Education core curriculum of Al-Hikmah University, Ilorin, relevant in terms of content adequate for achieving the stated objectives?</w:t>
      </w:r>
      <w:bookmarkStart w:id="10" w:name="_Toc180598720"/>
      <w:bookmarkStart w:id="11" w:name="_Toc181805898"/>
    </w:p>
    <w:p w14:paraId="243D54C7" w14:textId="77777777" w:rsidR="00C22337" w:rsidRDefault="00C22337">
      <w:pPr>
        <w:spacing w:after="160" w:line="259" w:lineRule="auto"/>
        <w:rPr>
          <w:rFonts w:asciiTheme="majorBidi" w:hAnsiTheme="majorBidi" w:cstheme="majorBidi"/>
          <w:b/>
          <w:sz w:val="24"/>
          <w:szCs w:val="24"/>
          <w:lang w:val="en-GB"/>
        </w:rPr>
      </w:pPr>
      <w:r>
        <w:rPr>
          <w:rFonts w:asciiTheme="majorBidi" w:hAnsiTheme="majorBidi" w:cstheme="majorBidi"/>
          <w:b/>
          <w:sz w:val="24"/>
          <w:szCs w:val="24"/>
          <w:lang w:val="en-GB"/>
        </w:rPr>
        <w:br w:type="page"/>
      </w:r>
    </w:p>
    <w:p w14:paraId="5AA11C98" w14:textId="77777777" w:rsidR="00295C6A" w:rsidRPr="00295C6A" w:rsidRDefault="00173008" w:rsidP="00173008">
      <w:pPr>
        <w:spacing w:after="0" w:line="360" w:lineRule="auto"/>
        <w:jc w:val="both"/>
        <w:rPr>
          <w:rFonts w:asciiTheme="majorBidi" w:hAnsiTheme="majorBidi" w:cstheme="majorBidi"/>
          <w:bCs/>
          <w:sz w:val="24"/>
          <w:szCs w:val="24"/>
          <w:lang w:val="en-GB"/>
        </w:rPr>
      </w:pPr>
      <w:r w:rsidRPr="00295C6A">
        <w:rPr>
          <w:rFonts w:asciiTheme="majorBidi" w:hAnsiTheme="majorBidi" w:cstheme="majorBidi"/>
          <w:bCs/>
          <w:sz w:val="24"/>
          <w:szCs w:val="24"/>
          <w:lang w:val="en-GB"/>
        </w:rPr>
        <w:lastRenderedPageBreak/>
        <w:t xml:space="preserve">Table 4: </w:t>
      </w:r>
    </w:p>
    <w:p w14:paraId="2808E4F1" w14:textId="1EE88E20" w:rsidR="00173008" w:rsidRPr="00295C6A" w:rsidRDefault="00173008" w:rsidP="00173008">
      <w:pPr>
        <w:spacing w:after="0" w:line="360" w:lineRule="auto"/>
        <w:jc w:val="both"/>
        <w:rPr>
          <w:rFonts w:asciiTheme="majorBidi" w:hAnsiTheme="majorBidi" w:cstheme="majorBidi"/>
          <w:bCs/>
          <w:i/>
          <w:sz w:val="24"/>
          <w:szCs w:val="24"/>
          <w:lang w:val="en-GB"/>
        </w:rPr>
      </w:pPr>
      <w:r w:rsidRPr="00295C6A">
        <w:rPr>
          <w:rFonts w:asciiTheme="majorBidi" w:hAnsiTheme="majorBidi" w:cstheme="majorBidi"/>
          <w:bCs/>
          <w:i/>
          <w:sz w:val="24"/>
          <w:szCs w:val="24"/>
          <w:lang w:val="en-GB"/>
        </w:rPr>
        <w:t>Adequacy of English Education Curriculum Contents (N=110)</w:t>
      </w:r>
      <w:bookmarkEnd w:id="10"/>
      <w:bookmarkEnd w:id="11"/>
    </w:p>
    <w:tbl>
      <w:tblPr>
        <w:tblStyle w:val="LightShading2"/>
        <w:tblW w:w="9810" w:type="dxa"/>
        <w:tblLayout w:type="fixed"/>
        <w:tblLook w:val="04A0" w:firstRow="1" w:lastRow="0" w:firstColumn="1" w:lastColumn="0" w:noHBand="0" w:noVBand="1"/>
      </w:tblPr>
      <w:tblGrid>
        <w:gridCol w:w="630"/>
        <w:gridCol w:w="4680"/>
        <w:gridCol w:w="810"/>
        <w:gridCol w:w="720"/>
        <w:gridCol w:w="1728"/>
        <w:gridCol w:w="1242"/>
      </w:tblGrid>
      <w:tr w:rsidR="00173008" w:rsidRPr="00173008" w14:paraId="4878B51F" w14:textId="77777777" w:rsidTr="00F863FB">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7843C7DD"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S/N</w:t>
            </w:r>
          </w:p>
        </w:tc>
        <w:tc>
          <w:tcPr>
            <w:tcW w:w="4680" w:type="dxa"/>
            <w:shd w:val="clear" w:color="auto" w:fill="auto"/>
          </w:tcPr>
          <w:p w14:paraId="5B577314"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iCs/>
                <w:sz w:val="24"/>
                <w:szCs w:val="24"/>
                <w:lang w:val="en-GB"/>
              </w:rPr>
              <w:t>Items</w:t>
            </w:r>
          </w:p>
        </w:tc>
        <w:tc>
          <w:tcPr>
            <w:tcW w:w="810" w:type="dxa"/>
            <w:shd w:val="clear" w:color="auto" w:fill="auto"/>
          </w:tcPr>
          <w:p w14:paraId="44E6A19A"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iCs/>
                <w:sz w:val="24"/>
                <w:szCs w:val="24"/>
                <w:lang w:val="en-GB"/>
              </w:rPr>
              <w:t>Mean</w:t>
            </w:r>
          </w:p>
        </w:tc>
        <w:tc>
          <w:tcPr>
            <w:tcW w:w="720" w:type="dxa"/>
            <w:shd w:val="clear" w:color="auto" w:fill="auto"/>
          </w:tcPr>
          <w:p w14:paraId="5ED27AE4"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iCs/>
                <w:sz w:val="24"/>
                <w:szCs w:val="24"/>
                <w:lang w:val="en-GB"/>
              </w:rPr>
              <w:t>SD</w:t>
            </w:r>
          </w:p>
        </w:tc>
        <w:tc>
          <w:tcPr>
            <w:tcW w:w="1728" w:type="dxa"/>
            <w:shd w:val="clear" w:color="auto" w:fill="auto"/>
          </w:tcPr>
          <w:p w14:paraId="4BC176E3"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lang w:val="en-GB"/>
              </w:rPr>
            </w:pPr>
            <w:r w:rsidRPr="00173008">
              <w:rPr>
                <w:rFonts w:asciiTheme="majorBidi" w:hAnsiTheme="majorBidi" w:cstheme="majorBidi"/>
                <w:iCs/>
                <w:sz w:val="24"/>
                <w:szCs w:val="24"/>
                <w:lang w:val="en-GB"/>
              </w:rPr>
              <w:t>Inference</w:t>
            </w:r>
          </w:p>
        </w:tc>
        <w:tc>
          <w:tcPr>
            <w:tcW w:w="1242" w:type="dxa"/>
            <w:vAlign w:val="center"/>
          </w:tcPr>
          <w:p w14:paraId="57FAB82F" w14:textId="77777777" w:rsidR="00173008" w:rsidRPr="00173008" w:rsidRDefault="00173008" w:rsidP="00ED57FF">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lang w:val="en-GB"/>
              </w:rPr>
            </w:pPr>
            <w:r w:rsidRPr="00173008">
              <w:rPr>
                <w:rFonts w:asciiTheme="majorBidi" w:hAnsiTheme="majorBidi" w:cstheme="majorBidi"/>
                <w:iCs/>
                <w:sz w:val="24"/>
                <w:szCs w:val="24"/>
                <w:lang w:val="en-GB"/>
              </w:rPr>
              <w:t>Ranking Order</w:t>
            </w:r>
          </w:p>
        </w:tc>
      </w:tr>
      <w:tr w:rsidR="00173008" w:rsidRPr="00173008" w14:paraId="7EC5A298" w14:textId="77777777" w:rsidTr="00744B29">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9C93C2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w:t>
            </w:r>
          </w:p>
        </w:tc>
        <w:tc>
          <w:tcPr>
            <w:tcW w:w="4680" w:type="dxa"/>
            <w:shd w:val="clear" w:color="auto" w:fill="auto"/>
          </w:tcPr>
          <w:p w14:paraId="18149DF9"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Approaches, Methods and Techniques for teaching English Studies/ Language</w:t>
            </w:r>
          </w:p>
        </w:tc>
        <w:tc>
          <w:tcPr>
            <w:tcW w:w="810" w:type="dxa"/>
            <w:shd w:val="clear" w:color="auto" w:fill="auto"/>
          </w:tcPr>
          <w:p w14:paraId="69FD271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2.63</w:t>
            </w:r>
          </w:p>
        </w:tc>
        <w:tc>
          <w:tcPr>
            <w:tcW w:w="720" w:type="dxa"/>
            <w:shd w:val="clear" w:color="auto" w:fill="auto"/>
          </w:tcPr>
          <w:p w14:paraId="2FD1315D"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.48</w:t>
            </w:r>
          </w:p>
        </w:tc>
        <w:tc>
          <w:tcPr>
            <w:tcW w:w="1728" w:type="dxa"/>
            <w:shd w:val="clear" w:color="auto" w:fill="auto"/>
          </w:tcPr>
          <w:p w14:paraId="075F835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Very Adequate</w:t>
            </w:r>
          </w:p>
        </w:tc>
        <w:tc>
          <w:tcPr>
            <w:tcW w:w="1242" w:type="dxa"/>
            <w:vAlign w:val="center"/>
          </w:tcPr>
          <w:p w14:paraId="763F8B08"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12</w:t>
            </w:r>
            <w:r w:rsidRPr="00550995">
              <w:rPr>
                <w:rFonts w:asciiTheme="majorBidi" w:hAnsiTheme="majorBidi" w:cstheme="majorBidi"/>
                <w:bCs/>
                <w:iCs/>
                <w:sz w:val="24"/>
                <w:szCs w:val="24"/>
                <w:vertAlign w:val="superscript"/>
                <w:lang w:val="en-GB"/>
              </w:rPr>
              <w:t>th</w:t>
            </w:r>
          </w:p>
        </w:tc>
      </w:tr>
      <w:tr w:rsidR="00173008" w:rsidRPr="00173008" w14:paraId="6978B4E5" w14:textId="77777777" w:rsidTr="00F863FB">
        <w:trPr>
          <w:trHeight w:val="665"/>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7EFBA89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2.</w:t>
            </w:r>
          </w:p>
        </w:tc>
        <w:tc>
          <w:tcPr>
            <w:tcW w:w="4680" w:type="dxa"/>
            <w:shd w:val="clear" w:color="auto" w:fill="auto"/>
          </w:tcPr>
          <w:p w14:paraId="17807192"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sz w:val="24"/>
                <w:szCs w:val="24"/>
                <w:lang w:val="en-GB"/>
              </w:rPr>
              <w:t>Techniques for Teaching Shakespearean plays</w:t>
            </w:r>
          </w:p>
        </w:tc>
        <w:tc>
          <w:tcPr>
            <w:tcW w:w="810" w:type="dxa"/>
            <w:shd w:val="clear" w:color="auto" w:fill="auto"/>
          </w:tcPr>
          <w:p w14:paraId="35919C1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2.08</w:t>
            </w:r>
          </w:p>
        </w:tc>
        <w:tc>
          <w:tcPr>
            <w:tcW w:w="720" w:type="dxa"/>
            <w:shd w:val="clear" w:color="auto" w:fill="auto"/>
          </w:tcPr>
          <w:p w14:paraId="2E1F1FF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.47</w:t>
            </w:r>
          </w:p>
        </w:tc>
        <w:tc>
          <w:tcPr>
            <w:tcW w:w="1728" w:type="dxa"/>
            <w:shd w:val="clear" w:color="auto" w:fill="auto"/>
          </w:tcPr>
          <w:p w14:paraId="7B190962"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0A89F495"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18</w:t>
            </w:r>
            <w:r w:rsidRPr="00173008">
              <w:rPr>
                <w:rFonts w:asciiTheme="majorBidi" w:hAnsiTheme="majorBidi" w:cstheme="majorBidi"/>
                <w:bCs/>
                <w:iCs/>
                <w:sz w:val="24"/>
                <w:szCs w:val="24"/>
                <w:vertAlign w:val="superscript"/>
                <w:lang w:val="en-GB"/>
              </w:rPr>
              <w:t>th</w:t>
            </w:r>
          </w:p>
        </w:tc>
      </w:tr>
      <w:tr w:rsidR="00173008" w:rsidRPr="00173008" w14:paraId="2829427A" w14:textId="77777777" w:rsidTr="00F863FB">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6C09AF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3.</w:t>
            </w:r>
          </w:p>
        </w:tc>
        <w:tc>
          <w:tcPr>
            <w:tcW w:w="4680" w:type="dxa"/>
            <w:shd w:val="clear" w:color="auto" w:fill="auto"/>
          </w:tcPr>
          <w:p w14:paraId="3605030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Techniques for Teaching Shakespearean Sonnets</w:t>
            </w:r>
          </w:p>
        </w:tc>
        <w:tc>
          <w:tcPr>
            <w:tcW w:w="810" w:type="dxa"/>
            <w:shd w:val="clear" w:color="auto" w:fill="auto"/>
          </w:tcPr>
          <w:p w14:paraId="795186C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2.08</w:t>
            </w:r>
          </w:p>
        </w:tc>
        <w:tc>
          <w:tcPr>
            <w:tcW w:w="720" w:type="dxa"/>
            <w:shd w:val="clear" w:color="auto" w:fill="auto"/>
          </w:tcPr>
          <w:p w14:paraId="47AC16F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.43</w:t>
            </w:r>
          </w:p>
        </w:tc>
        <w:tc>
          <w:tcPr>
            <w:tcW w:w="1728" w:type="dxa"/>
            <w:shd w:val="clear" w:color="auto" w:fill="auto"/>
          </w:tcPr>
          <w:p w14:paraId="2FFB0FFA"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4DA0AD68"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18</w:t>
            </w:r>
            <w:r w:rsidRPr="00173008">
              <w:rPr>
                <w:rFonts w:asciiTheme="majorBidi" w:hAnsiTheme="majorBidi" w:cstheme="majorBidi"/>
                <w:bCs/>
                <w:iCs/>
                <w:sz w:val="24"/>
                <w:szCs w:val="24"/>
                <w:vertAlign w:val="superscript"/>
                <w:lang w:val="en-GB"/>
              </w:rPr>
              <w:t>th</w:t>
            </w:r>
          </w:p>
        </w:tc>
      </w:tr>
      <w:tr w:rsidR="00173008" w:rsidRPr="00173008" w14:paraId="1E36CFC2" w14:textId="77777777" w:rsidTr="00F863FB">
        <w:trPr>
          <w:trHeight w:val="665"/>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1E8180A"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4.</w:t>
            </w:r>
          </w:p>
        </w:tc>
        <w:tc>
          <w:tcPr>
            <w:tcW w:w="4680" w:type="dxa"/>
            <w:shd w:val="clear" w:color="auto" w:fill="auto"/>
          </w:tcPr>
          <w:p w14:paraId="4FEF09AE"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Techniques for Teaching Dramatic Texts</w:t>
            </w:r>
          </w:p>
        </w:tc>
        <w:tc>
          <w:tcPr>
            <w:tcW w:w="810" w:type="dxa"/>
            <w:shd w:val="clear" w:color="auto" w:fill="auto"/>
          </w:tcPr>
          <w:p w14:paraId="20532E1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2.14</w:t>
            </w:r>
          </w:p>
        </w:tc>
        <w:tc>
          <w:tcPr>
            <w:tcW w:w="720" w:type="dxa"/>
            <w:shd w:val="clear" w:color="auto" w:fill="auto"/>
          </w:tcPr>
          <w:p w14:paraId="321B954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.49</w:t>
            </w:r>
          </w:p>
        </w:tc>
        <w:tc>
          <w:tcPr>
            <w:tcW w:w="1728" w:type="dxa"/>
            <w:shd w:val="clear" w:color="auto" w:fill="auto"/>
          </w:tcPr>
          <w:p w14:paraId="673985E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24D1C31C"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16</w:t>
            </w:r>
            <w:r w:rsidRPr="00173008">
              <w:rPr>
                <w:rFonts w:asciiTheme="majorBidi" w:hAnsiTheme="majorBidi" w:cstheme="majorBidi"/>
                <w:bCs/>
                <w:iCs/>
                <w:sz w:val="24"/>
                <w:szCs w:val="24"/>
                <w:vertAlign w:val="superscript"/>
                <w:lang w:val="en-GB"/>
              </w:rPr>
              <w:t>th</w:t>
            </w:r>
          </w:p>
        </w:tc>
      </w:tr>
      <w:tr w:rsidR="00173008" w:rsidRPr="00173008" w14:paraId="6642206A" w14:textId="77777777" w:rsidTr="00744B29">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37CCFD00"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5.</w:t>
            </w:r>
          </w:p>
        </w:tc>
        <w:tc>
          <w:tcPr>
            <w:tcW w:w="4680" w:type="dxa"/>
            <w:shd w:val="clear" w:color="auto" w:fill="auto"/>
          </w:tcPr>
          <w:p w14:paraId="4E12B35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Techniques for Teaching Prose Texts</w:t>
            </w:r>
          </w:p>
        </w:tc>
        <w:tc>
          <w:tcPr>
            <w:tcW w:w="810" w:type="dxa"/>
            <w:shd w:val="clear" w:color="auto" w:fill="auto"/>
          </w:tcPr>
          <w:p w14:paraId="3E767E8C"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2.40</w:t>
            </w:r>
          </w:p>
        </w:tc>
        <w:tc>
          <w:tcPr>
            <w:tcW w:w="720" w:type="dxa"/>
            <w:shd w:val="clear" w:color="auto" w:fill="auto"/>
          </w:tcPr>
          <w:p w14:paraId="62E1A350"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.58</w:t>
            </w:r>
          </w:p>
        </w:tc>
        <w:tc>
          <w:tcPr>
            <w:tcW w:w="1728" w:type="dxa"/>
            <w:shd w:val="clear" w:color="auto" w:fill="auto"/>
          </w:tcPr>
          <w:p w14:paraId="054327D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7C5BBBD7"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14</w:t>
            </w:r>
            <w:r w:rsidRPr="00173008">
              <w:rPr>
                <w:rFonts w:asciiTheme="majorBidi" w:hAnsiTheme="majorBidi" w:cstheme="majorBidi"/>
                <w:bCs/>
                <w:iCs/>
                <w:sz w:val="24"/>
                <w:szCs w:val="24"/>
                <w:vertAlign w:val="superscript"/>
                <w:lang w:val="en-GB"/>
              </w:rPr>
              <w:t>th</w:t>
            </w:r>
          </w:p>
        </w:tc>
      </w:tr>
      <w:tr w:rsidR="00173008" w:rsidRPr="00173008" w14:paraId="7771631D"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11E25F59"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6.</w:t>
            </w:r>
          </w:p>
        </w:tc>
        <w:tc>
          <w:tcPr>
            <w:tcW w:w="4680" w:type="dxa"/>
            <w:shd w:val="clear" w:color="auto" w:fill="auto"/>
          </w:tcPr>
          <w:p w14:paraId="34708ED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Listening and Listening Comprehension</w:t>
            </w:r>
          </w:p>
        </w:tc>
        <w:tc>
          <w:tcPr>
            <w:tcW w:w="810" w:type="dxa"/>
            <w:shd w:val="clear" w:color="auto" w:fill="auto"/>
          </w:tcPr>
          <w:p w14:paraId="5D244F61"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2.70</w:t>
            </w:r>
          </w:p>
        </w:tc>
        <w:tc>
          <w:tcPr>
            <w:tcW w:w="720" w:type="dxa"/>
            <w:shd w:val="clear" w:color="auto" w:fill="auto"/>
          </w:tcPr>
          <w:p w14:paraId="55061973"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.53</w:t>
            </w:r>
          </w:p>
        </w:tc>
        <w:tc>
          <w:tcPr>
            <w:tcW w:w="1728" w:type="dxa"/>
            <w:shd w:val="clear" w:color="auto" w:fill="auto"/>
          </w:tcPr>
          <w:p w14:paraId="660B291E"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Very Adequate</w:t>
            </w:r>
          </w:p>
        </w:tc>
        <w:tc>
          <w:tcPr>
            <w:tcW w:w="1242" w:type="dxa"/>
          </w:tcPr>
          <w:p w14:paraId="553543A8"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7</w:t>
            </w:r>
            <w:r w:rsidRPr="00173008">
              <w:rPr>
                <w:rFonts w:asciiTheme="majorBidi" w:hAnsiTheme="majorBidi" w:cstheme="majorBidi"/>
                <w:bCs/>
                <w:sz w:val="24"/>
                <w:szCs w:val="24"/>
                <w:vertAlign w:val="superscript"/>
                <w:lang w:val="en-GB"/>
              </w:rPr>
              <w:t>th</w:t>
            </w:r>
          </w:p>
        </w:tc>
      </w:tr>
      <w:tr w:rsidR="00173008" w:rsidRPr="00173008" w14:paraId="3D446435"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3F43CA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7.</w:t>
            </w:r>
          </w:p>
        </w:tc>
        <w:tc>
          <w:tcPr>
            <w:tcW w:w="4680" w:type="dxa"/>
            <w:shd w:val="clear" w:color="auto" w:fill="auto"/>
          </w:tcPr>
          <w:p w14:paraId="5BC6D84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Reading Clubs and Journal writing                                                 </w:t>
            </w:r>
          </w:p>
        </w:tc>
        <w:tc>
          <w:tcPr>
            <w:tcW w:w="810" w:type="dxa"/>
            <w:shd w:val="clear" w:color="auto" w:fill="auto"/>
          </w:tcPr>
          <w:p w14:paraId="7665372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2.67</w:t>
            </w:r>
          </w:p>
        </w:tc>
        <w:tc>
          <w:tcPr>
            <w:tcW w:w="720" w:type="dxa"/>
            <w:shd w:val="clear" w:color="auto" w:fill="auto"/>
          </w:tcPr>
          <w:p w14:paraId="24018E97"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.54</w:t>
            </w:r>
          </w:p>
        </w:tc>
        <w:tc>
          <w:tcPr>
            <w:tcW w:w="1728" w:type="dxa"/>
            <w:shd w:val="clear" w:color="auto" w:fill="auto"/>
          </w:tcPr>
          <w:p w14:paraId="6AC7EBFA"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12B4CDB5"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9</w:t>
            </w:r>
            <w:r w:rsidRPr="00173008">
              <w:rPr>
                <w:rFonts w:asciiTheme="majorBidi" w:hAnsiTheme="majorBidi" w:cstheme="majorBidi"/>
                <w:bCs/>
                <w:sz w:val="24"/>
                <w:szCs w:val="24"/>
                <w:vertAlign w:val="superscript"/>
                <w:lang w:val="en-GB"/>
              </w:rPr>
              <w:t>th</w:t>
            </w:r>
          </w:p>
        </w:tc>
      </w:tr>
      <w:tr w:rsidR="00173008" w:rsidRPr="00173008" w14:paraId="5828CAA3"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03C51BBA"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8.</w:t>
            </w:r>
          </w:p>
        </w:tc>
        <w:tc>
          <w:tcPr>
            <w:tcW w:w="4680" w:type="dxa"/>
            <w:shd w:val="clear" w:color="auto" w:fill="auto"/>
          </w:tcPr>
          <w:p w14:paraId="3BC55336"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Techniques for Teaching African Poetry                                                      </w:t>
            </w:r>
          </w:p>
        </w:tc>
        <w:tc>
          <w:tcPr>
            <w:tcW w:w="810" w:type="dxa"/>
            <w:shd w:val="clear" w:color="auto" w:fill="auto"/>
          </w:tcPr>
          <w:p w14:paraId="1C1611A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2.22</w:t>
            </w:r>
          </w:p>
        </w:tc>
        <w:tc>
          <w:tcPr>
            <w:tcW w:w="720" w:type="dxa"/>
            <w:shd w:val="clear" w:color="auto" w:fill="auto"/>
          </w:tcPr>
          <w:p w14:paraId="15AF7DF3"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.51</w:t>
            </w:r>
          </w:p>
        </w:tc>
        <w:tc>
          <w:tcPr>
            <w:tcW w:w="1728" w:type="dxa"/>
            <w:shd w:val="clear" w:color="auto" w:fill="auto"/>
          </w:tcPr>
          <w:p w14:paraId="087F7DB1"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Adequate</w:t>
            </w:r>
          </w:p>
        </w:tc>
        <w:tc>
          <w:tcPr>
            <w:tcW w:w="1242" w:type="dxa"/>
          </w:tcPr>
          <w:p w14:paraId="1E059B70"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15</w:t>
            </w:r>
            <w:r w:rsidRPr="00173008">
              <w:rPr>
                <w:rFonts w:asciiTheme="majorBidi" w:hAnsiTheme="majorBidi" w:cstheme="majorBidi"/>
                <w:bCs/>
                <w:sz w:val="24"/>
                <w:szCs w:val="24"/>
                <w:vertAlign w:val="superscript"/>
                <w:lang w:val="en-GB"/>
              </w:rPr>
              <w:t>th</w:t>
            </w:r>
          </w:p>
        </w:tc>
      </w:tr>
      <w:tr w:rsidR="00173008" w:rsidRPr="00173008" w14:paraId="6D8D1363"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2FF2BCD6"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9.</w:t>
            </w:r>
          </w:p>
        </w:tc>
        <w:tc>
          <w:tcPr>
            <w:tcW w:w="4680" w:type="dxa"/>
            <w:shd w:val="clear" w:color="auto" w:fill="auto"/>
          </w:tcPr>
          <w:p w14:paraId="0E432D9E"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Techniques for Teaching Non-African Poetry                                                     </w:t>
            </w:r>
          </w:p>
        </w:tc>
        <w:tc>
          <w:tcPr>
            <w:tcW w:w="810" w:type="dxa"/>
            <w:shd w:val="clear" w:color="auto" w:fill="auto"/>
          </w:tcPr>
          <w:p w14:paraId="4239D200"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2.13</w:t>
            </w:r>
          </w:p>
        </w:tc>
        <w:tc>
          <w:tcPr>
            <w:tcW w:w="720" w:type="dxa"/>
            <w:shd w:val="clear" w:color="auto" w:fill="auto"/>
          </w:tcPr>
          <w:p w14:paraId="3F3A2E67"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shd w:val="clear" w:color="auto" w:fill="auto"/>
          </w:tcPr>
          <w:p w14:paraId="36130E8B"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Adequate</w:t>
            </w:r>
          </w:p>
        </w:tc>
        <w:tc>
          <w:tcPr>
            <w:tcW w:w="1242" w:type="dxa"/>
          </w:tcPr>
          <w:p w14:paraId="1421BE45"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17</w:t>
            </w:r>
            <w:r w:rsidRPr="00173008">
              <w:rPr>
                <w:rFonts w:asciiTheme="majorBidi" w:hAnsiTheme="majorBidi" w:cstheme="majorBidi"/>
                <w:bCs/>
                <w:sz w:val="24"/>
                <w:szCs w:val="24"/>
                <w:vertAlign w:val="superscript"/>
                <w:lang w:val="en-GB"/>
              </w:rPr>
              <w:t>th</w:t>
            </w:r>
          </w:p>
        </w:tc>
      </w:tr>
      <w:tr w:rsidR="00173008" w:rsidRPr="00173008" w14:paraId="1209B94B"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82DB14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10.</w:t>
            </w:r>
          </w:p>
        </w:tc>
        <w:tc>
          <w:tcPr>
            <w:tcW w:w="4680" w:type="dxa"/>
            <w:shd w:val="clear" w:color="auto" w:fill="auto"/>
          </w:tcPr>
          <w:p w14:paraId="6BF5E0DA"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Reading and Reading Comprehension                                 </w:t>
            </w:r>
          </w:p>
        </w:tc>
        <w:tc>
          <w:tcPr>
            <w:tcW w:w="810" w:type="dxa"/>
            <w:shd w:val="clear" w:color="auto" w:fill="auto"/>
          </w:tcPr>
          <w:p w14:paraId="52C00E0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shd w:val="clear" w:color="auto" w:fill="auto"/>
          </w:tcPr>
          <w:p w14:paraId="2CE6B55A"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.44</w:t>
            </w:r>
          </w:p>
        </w:tc>
        <w:tc>
          <w:tcPr>
            <w:tcW w:w="1728" w:type="dxa"/>
            <w:shd w:val="clear" w:color="auto" w:fill="auto"/>
          </w:tcPr>
          <w:p w14:paraId="29C807E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79E2EF78"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46FC3B5C"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1A163EE6"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11.</w:t>
            </w:r>
          </w:p>
        </w:tc>
        <w:tc>
          <w:tcPr>
            <w:tcW w:w="4680" w:type="dxa"/>
            <w:shd w:val="clear" w:color="auto" w:fill="auto"/>
          </w:tcPr>
          <w:p w14:paraId="6277D06C"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Techniques and Resources for Teaching Language </w:t>
            </w:r>
            <w:r w:rsidRPr="00173008">
              <w:rPr>
                <w:rFonts w:asciiTheme="majorBidi" w:hAnsiTheme="majorBidi" w:cstheme="majorBidi"/>
                <w:bCs/>
                <w:sz w:val="24"/>
                <w:szCs w:val="24"/>
                <w:lang w:val="en-GB"/>
              </w:rPr>
              <w:t>and Literature</w:t>
            </w:r>
            <w:r w:rsidRPr="00173008">
              <w:rPr>
                <w:rFonts w:asciiTheme="majorBidi" w:hAnsiTheme="majorBidi" w:cstheme="majorBidi"/>
                <w:sz w:val="24"/>
                <w:szCs w:val="24"/>
                <w:lang w:val="en-GB"/>
              </w:rPr>
              <w:t xml:space="preserve">                                 </w:t>
            </w:r>
          </w:p>
        </w:tc>
        <w:tc>
          <w:tcPr>
            <w:tcW w:w="810" w:type="dxa"/>
            <w:shd w:val="clear" w:color="auto" w:fill="auto"/>
          </w:tcPr>
          <w:p w14:paraId="2983BB6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2.77</w:t>
            </w:r>
          </w:p>
        </w:tc>
        <w:tc>
          <w:tcPr>
            <w:tcW w:w="720" w:type="dxa"/>
            <w:shd w:val="clear" w:color="auto" w:fill="auto"/>
          </w:tcPr>
          <w:p w14:paraId="3DB8C458"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shd w:val="clear" w:color="auto" w:fill="auto"/>
          </w:tcPr>
          <w:p w14:paraId="745135B6"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6A868DD6"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1</w:t>
            </w:r>
            <w:r w:rsidRPr="00173008">
              <w:rPr>
                <w:rFonts w:asciiTheme="majorBidi" w:hAnsiTheme="majorBidi" w:cstheme="majorBidi"/>
                <w:bCs/>
                <w:iCs/>
                <w:sz w:val="24"/>
                <w:szCs w:val="24"/>
                <w:vertAlign w:val="superscript"/>
                <w:lang w:val="en-GB"/>
              </w:rPr>
              <w:t>st</w:t>
            </w:r>
          </w:p>
        </w:tc>
      </w:tr>
      <w:tr w:rsidR="00173008" w:rsidRPr="00173008" w14:paraId="46068154"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57E127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12.</w:t>
            </w:r>
          </w:p>
        </w:tc>
        <w:tc>
          <w:tcPr>
            <w:tcW w:w="4680" w:type="dxa"/>
            <w:shd w:val="clear" w:color="auto" w:fill="auto"/>
          </w:tcPr>
          <w:p w14:paraId="6098059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Phonics Instruction                                                                                </w:t>
            </w:r>
          </w:p>
        </w:tc>
        <w:tc>
          <w:tcPr>
            <w:tcW w:w="810" w:type="dxa"/>
            <w:shd w:val="clear" w:color="auto" w:fill="auto"/>
          </w:tcPr>
          <w:p w14:paraId="431C9827"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shd w:val="clear" w:color="auto" w:fill="auto"/>
          </w:tcPr>
          <w:p w14:paraId="3B05DF8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shd w:val="clear" w:color="auto" w:fill="auto"/>
          </w:tcPr>
          <w:p w14:paraId="6B5CB28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5E38D9C0"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5DDF59F8"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029C408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13.</w:t>
            </w:r>
          </w:p>
        </w:tc>
        <w:tc>
          <w:tcPr>
            <w:tcW w:w="4680" w:type="dxa"/>
            <w:shd w:val="clear" w:color="auto" w:fill="auto"/>
          </w:tcPr>
          <w:p w14:paraId="3F64E3D8"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Language Testing                                                                                 </w:t>
            </w:r>
          </w:p>
        </w:tc>
        <w:tc>
          <w:tcPr>
            <w:tcW w:w="810" w:type="dxa"/>
            <w:shd w:val="clear" w:color="auto" w:fill="auto"/>
          </w:tcPr>
          <w:p w14:paraId="1C85BD06"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2.76</w:t>
            </w:r>
          </w:p>
        </w:tc>
        <w:tc>
          <w:tcPr>
            <w:tcW w:w="720" w:type="dxa"/>
            <w:shd w:val="clear" w:color="auto" w:fill="auto"/>
          </w:tcPr>
          <w:p w14:paraId="51B15AB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shd w:val="clear" w:color="auto" w:fill="auto"/>
          </w:tcPr>
          <w:p w14:paraId="1BF1AF31"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21DAB1AF"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2</w:t>
            </w:r>
            <w:r w:rsidRPr="00173008">
              <w:rPr>
                <w:rFonts w:asciiTheme="majorBidi" w:hAnsiTheme="majorBidi" w:cstheme="majorBidi"/>
                <w:bCs/>
                <w:iCs/>
                <w:sz w:val="24"/>
                <w:szCs w:val="24"/>
                <w:vertAlign w:val="superscript"/>
                <w:lang w:val="en-GB"/>
              </w:rPr>
              <w:t>nd</w:t>
            </w:r>
          </w:p>
        </w:tc>
      </w:tr>
      <w:tr w:rsidR="00173008" w:rsidRPr="00173008" w14:paraId="77322D28"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C8B5F4D"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14.</w:t>
            </w:r>
          </w:p>
        </w:tc>
        <w:tc>
          <w:tcPr>
            <w:tcW w:w="4680" w:type="dxa"/>
            <w:shd w:val="clear" w:color="auto" w:fill="auto"/>
          </w:tcPr>
          <w:p w14:paraId="69D3EF8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Editing and Copywriting                                                                                   </w:t>
            </w:r>
          </w:p>
        </w:tc>
        <w:tc>
          <w:tcPr>
            <w:tcW w:w="810" w:type="dxa"/>
            <w:shd w:val="clear" w:color="auto" w:fill="auto"/>
          </w:tcPr>
          <w:p w14:paraId="0297FC3D"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shd w:val="clear" w:color="auto" w:fill="auto"/>
          </w:tcPr>
          <w:p w14:paraId="1BB45181"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.49</w:t>
            </w:r>
          </w:p>
        </w:tc>
        <w:tc>
          <w:tcPr>
            <w:tcW w:w="1728" w:type="dxa"/>
            <w:shd w:val="clear" w:color="auto" w:fill="auto"/>
          </w:tcPr>
          <w:p w14:paraId="6FA7952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0B131C52"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786391F1"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AFB60A6"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15.</w:t>
            </w:r>
          </w:p>
        </w:tc>
        <w:tc>
          <w:tcPr>
            <w:tcW w:w="4680" w:type="dxa"/>
            <w:shd w:val="clear" w:color="auto" w:fill="auto"/>
          </w:tcPr>
          <w:p w14:paraId="78B7A9BA"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Curriculum Development for English Language                                                </w:t>
            </w:r>
          </w:p>
        </w:tc>
        <w:tc>
          <w:tcPr>
            <w:tcW w:w="810" w:type="dxa"/>
            <w:shd w:val="clear" w:color="auto" w:fill="auto"/>
          </w:tcPr>
          <w:p w14:paraId="38F73437"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2.69</w:t>
            </w:r>
          </w:p>
        </w:tc>
        <w:tc>
          <w:tcPr>
            <w:tcW w:w="720" w:type="dxa"/>
            <w:shd w:val="clear" w:color="auto" w:fill="auto"/>
          </w:tcPr>
          <w:p w14:paraId="7E9AEE5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.57</w:t>
            </w:r>
          </w:p>
        </w:tc>
        <w:tc>
          <w:tcPr>
            <w:tcW w:w="1728" w:type="dxa"/>
            <w:shd w:val="clear" w:color="auto" w:fill="auto"/>
          </w:tcPr>
          <w:p w14:paraId="18B6103E"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1B99DA97"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8</w:t>
            </w:r>
            <w:r w:rsidRPr="00173008">
              <w:rPr>
                <w:rFonts w:asciiTheme="majorBidi" w:hAnsiTheme="majorBidi" w:cstheme="majorBidi"/>
                <w:bCs/>
                <w:sz w:val="24"/>
                <w:szCs w:val="24"/>
                <w:vertAlign w:val="superscript"/>
                <w:lang w:val="en-GB"/>
              </w:rPr>
              <w:t>th</w:t>
            </w:r>
          </w:p>
        </w:tc>
      </w:tr>
      <w:tr w:rsidR="00173008" w:rsidRPr="00173008" w14:paraId="72F2635D"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1EE2C882"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16.</w:t>
            </w:r>
          </w:p>
        </w:tc>
        <w:tc>
          <w:tcPr>
            <w:tcW w:w="4680" w:type="dxa"/>
            <w:shd w:val="clear" w:color="auto" w:fill="auto"/>
          </w:tcPr>
          <w:p w14:paraId="7D32E3BD"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Testing and Assessment in English                                                                   </w:t>
            </w:r>
          </w:p>
        </w:tc>
        <w:tc>
          <w:tcPr>
            <w:tcW w:w="810" w:type="dxa"/>
            <w:shd w:val="clear" w:color="auto" w:fill="auto"/>
          </w:tcPr>
          <w:p w14:paraId="2457B29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2.66</w:t>
            </w:r>
          </w:p>
        </w:tc>
        <w:tc>
          <w:tcPr>
            <w:tcW w:w="720" w:type="dxa"/>
            <w:shd w:val="clear" w:color="auto" w:fill="auto"/>
          </w:tcPr>
          <w:p w14:paraId="5369FD2D"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.49</w:t>
            </w:r>
          </w:p>
        </w:tc>
        <w:tc>
          <w:tcPr>
            <w:tcW w:w="1728" w:type="dxa"/>
            <w:shd w:val="clear" w:color="auto" w:fill="auto"/>
          </w:tcPr>
          <w:p w14:paraId="24229066"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5D0A65DB"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10</w:t>
            </w:r>
            <w:r w:rsidRPr="00173008">
              <w:rPr>
                <w:rFonts w:asciiTheme="majorBidi" w:hAnsiTheme="majorBidi" w:cstheme="majorBidi"/>
                <w:bCs/>
                <w:sz w:val="24"/>
                <w:szCs w:val="24"/>
                <w:vertAlign w:val="superscript"/>
                <w:lang w:val="en-GB"/>
              </w:rPr>
              <w:t>th</w:t>
            </w:r>
          </w:p>
        </w:tc>
      </w:tr>
      <w:tr w:rsidR="00173008" w:rsidRPr="00173008" w14:paraId="66DE4CF6"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7DADAB3"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17.</w:t>
            </w:r>
          </w:p>
        </w:tc>
        <w:tc>
          <w:tcPr>
            <w:tcW w:w="4680" w:type="dxa"/>
            <w:shd w:val="clear" w:color="auto" w:fill="auto"/>
          </w:tcPr>
          <w:p w14:paraId="0204DED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Continuous Assessment Practice in Secondary Schools                                                                                                                                                    </w:t>
            </w:r>
          </w:p>
        </w:tc>
        <w:tc>
          <w:tcPr>
            <w:tcW w:w="810" w:type="dxa"/>
            <w:shd w:val="clear" w:color="auto" w:fill="auto"/>
          </w:tcPr>
          <w:p w14:paraId="0FE6BC53"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shd w:val="clear" w:color="auto" w:fill="auto"/>
          </w:tcPr>
          <w:p w14:paraId="21D36F2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.45</w:t>
            </w:r>
          </w:p>
        </w:tc>
        <w:tc>
          <w:tcPr>
            <w:tcW w:w="1728" w:type="dxa"/>
            <w:shd w:val="clear" w:color="auto" w:fill="auto"/>
          </w:tcPr>
          <w:p w14:paraId="475D1CF0"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5A2C0C3C"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5B7F983F"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793B5A2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18.</w:t>
            </w:r>
          </w:p>
        </w:tc>
        <w:tc>
          <w:tcPr>
            <w:tcW w:w="4680" w:type="dxa"/>
            <w:shd w:val="clear" w:color="auto" w:fill="auto"/>
          </w:tcPr>
          <w:p w14:paraId="74FF3DE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Orature</w:t>
            </w:r>
          </w:p>
        </w:tc>
        <w:tc>
          <w:tcPr>
            <w:tcW w:w="810" w:type="dxa"/>
            <w:shd w:val="clear" w:color="auto" w:fill="auto"/>
          </w:tcPr>
          <w:p w14:paraId="7EF67A6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2.65</w:t>
            </w:r>
          </w:p>
        </w:tc>
        <w:tc>
          <w:tcPr>
            <w:tcW w:w="720" w:type="dxa"/>
            <w:shd w:val="clear" w:color="auto" w:fill="auto"/>
          </w:tcPr>
          <w:p w14:paraId="50C2467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.53</w:t>
            </w:r>
          </w:p>
        </w:tc>
        <w:tc>
          <w:tcPr>
            <w:tcW w:w="1728" w:type="dxa"/>
            <w:shd w:val="clear" w:color="auto" w:fill="auto"/>
          </w:tcPr>
          <w:p w14:paraId="4815171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6C24D155"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11</w:t>
            </w:r>
            <w:r w:rsidRPr="00173008">
              <w:rPr>
                <w:rFonts w:asciiTheme="majorBidi" w:hAnsiTheme="majorBidi" w:cstheme="majorBidi"/>
                <w:bCs/>
                <w:sz w:val="24"/>
                <w:szCs w:val="24"/>
                <w:vertAlign w:val="superscript"/>
                <w:lang w:val="en-GB"/>
              </w:rPr>
              <w:t>th</w:t>
            </w:r>
          </w:p>
        </w:tc>
      </w:tr>
      <w:tr w:rsidR="00173008" w:rsidRPr="00173008" w14:paraId="5AE79895"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49009828"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19.</w:t>
            </w:r>
          </w:p>
        </w:tc>
        <w:tc>
          <w:tcPr>
            <w:tcW w:w="4680" w:type="dxa"/>
            <w:shd w:val="clear" w:color="auto" w:fill="auto"/>
          </w:tcPr>
          <w:p w14:paraId="36DA0641"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Quantitative and Qualitative Data Analysis in Education                                         </w:t>
            </w:r>
          </w:p>
        </w:tc>
        <w:tc>
          <w:tcPr>
            <w:tcW w:w="810" w:type="dxa"/>
            <w:shd w:val="clear" w:color="auto" w:fill="auto"/>
          </w:tcPr>
          <w:p w14:paraId="652ECFA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2.62</w:t>
            </w:r>
          </w:p>
        </w:tc>
        <w:tc>
          <w:tcPr>
            <w:tcW w:w="720" w:type="dxa"/>
            <w:shd w:val="clear" w:color="auto" w:fill="auto"/>
          </w:tcPr>
          <w:p w14:paraId="4FE0B339"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.54</w:t>
            </w:r>
          </w:p>
        </w:tc>
        <w:tc>
          <w:tcPr>
            <w:tcW w:w="1728" w:type="dxa"/>
            <w:shd w:val="clear" w:color="auto" w:fill="auto"/>
          </w:tcPr>
          <w:p w14:paraId="7A487A1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49805271"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13</w:t>
            </w:r>
            <w:r w:rsidRPr="00173008">
              <w:rPr>
                <w:rFonts w:asciiTheme="majorBidi" w:hAnsiTheme="majorBidi" w:cstheme="majorBidi"/>
                <w:bCs/>
                <w:sz w:val="24"/>
                <w:szCs w:val="24"/>
                <w:vertAlign w:val="superscript"/>
                <w:lang w:val="en-GB"/>
              </w:rPr>
              <w:t>th</w:t>
            </w:r>
          </w:p>
        </w:tc>
      </w:tr>
      <w:tr w:rsidR="00173008" w:rsidRPr="00173008" w14:paraId="7BBB6AB7"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01D57CAD" w14:textId="77777777" w:rsidR="00173008" w:rsidRPr="00173008" w:rsidRDefault="00173008" w:rsidP="00ED57FF">
            <w:pPr>
              <w:spacing w:after="0"/>
              <w:contextualSpacing/>
              <w:rPr>
                <w:rFonts w:asciiTheme="majorBidi" w:hAnsiTheme="majorBidi" w:cstheme="majorBidi"/>
                <w:bCs w:val="0"/>
                <w:iCs/>
                <w:sz w:val="24"/>
                <w:szCs w:val="24"/>
                <w:lang w:val="en-GB"/>
              </w:rPr>
            </w:pPr>
          </w:p>
        </w:tc>
        <w:tc>
          <w:tcPr>
            <w:tcW w:w="4680" w:type="dxa"/>
            <w:shd w:val="clear" w:color="auto" w:fill="auto"/>
          </w:tcPr>
          <w:p w14:paraId="761CA59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rPr>
            </w:pPr>
            <w:r w:rsidRPr="00173008">
              <w:rPr>
                <w:rFonts w:asciiTheme="majorBidi" w:hAnsiTheme="majorBidi" w:cstheme="majorBidi"/>
                <w:b/>
                <w:sz w:val="24"/>
                <w:szCs w:val="24"/>
                <w:lang w:val="en-GB"/>
              </w:rPr>
              <w:t>Grand Mean</w:t>
            </w:r>
          </w:p>
        </w:tc>
        <w:tc>
          <w:tcPr>
            <w:tcW w:w="810" w:type="dxa"/>
            <w:shd w:val="clear" w:color="auto" w:fill="auto"/>
          </w:tcPr>
          <w:p w14:paraId="44090977"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eastAsia="en-US"/>
              </w:rPr>
            </w:pPr>
            <w:r w:rsidRPr="00173008">
              <w:rPr>
                <w:rFonts w:asciiTheme="majorBidi" w:hAnsiTheme="majorBidi" w:cstheme="majorBidi"/>
                <w:b/>
                <w:iCs/>
                <w:sz w:val="24"/>
                <w:szCs w:val="24"/>
                <w:lang w:val="en-GB"/>
              </w:rPr>
              <w:t>2.54</w:t>
            </w:r>
          </w:p>
        </w:tc>
        <w:tc>
          <w:tcPr>
            <w:tcW w:w="720" w:type="dxa"/>
            <w:shd w:val="clear" w:color="auto" w:fill="auto"/>
          </w:tcPr>
          <w:p w14:paraId="29BCFDF6"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eastAsia="en-US"/>
              </w:rPr>
            </w:pPr>
          </w:p>
        </w:tc>
        <w:tc>
          <w:tcPr>
            <w:tcW w:w="1728" w:type="dxa"/>
            <w:shd w:val="clear" w:color="auto" w:fill="auto"/>
          </w:tcPr>
          <w:p w14:paraId="5267972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rPr>
            </w:pPr>
            <w:r w:rsidRPr="00173008">
              <w:rPr>
                <w:rFonts w:asciiTheme="majorBidi" w:hAnsiTheme="majorBidi" w:cstheme="majorBidi"/>
                <w:b/>
                <w:sz w:val="24"/>
                <w:szCs w:val="24"/>
                <w:lang w:val="en-GB"/>
              </w:rPr>
              <w:t>Very Adequate</w:t>
            </w:r>
          </w:p>
        </w:tc>
        <w:tc>
          <w:tcPr>
            <w:tcW w:w="1242" w:type="dxa"/>
          </w:tcPr>
          <w:p w14:paraId="6B1E1292"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rPr>
            </w:pPr>
          </w:p>
        </w:tc>
      </w:tr>
    </w:tbl>
    <w:p w14:paraId="516E9566" w14:textId="77777777" w:rsidR="00173008" w:rsidRPr="00173008" w:rsidRDefault="00173008" w:rsidP="00173008">
      <w:pPr>
        <w:spacing w:after="0" w:line="360" w:lineRule="auto"/>
        <w:jc w:val="both"/>
        <w:rPr>
          <w:rFonts w:asciiTheme="majorBidi" w:hAnsiTheme="majorBidi" w:cstheme="majorBidi"/>
          <w:bCs/>
          <w:iCs/>
          <w:sz w:val="24"/>
          <w:szCs w:val="24"/>
          <w:lang w:val="en-GB"/>
        </w:rPr>
      </w:pPr>
      <w:r w:rsidRPr="00173008">
        <w:rPr>
          <w:rFonts w:asciiTheme="majorBidi" w:hAnsiTheme="majorBidi" w:cstheme="majorBidi"/>
          <w:sz w:val="24"/>
          <w:szCs w:val="24"/>
          <w:lang w:val="en-GB"/>
        </w:rPr>
        <w:t>Source: Field Survey, (2024)</w:t>
      </w:r>
    </w:p>
    <w:p w14:paraId="614FEDF7" w14:textId="77777777" w:rsidR="00173008" w:rsidRPr="00173008" w:rsidRDefault="00173008" w:rsidP="00173008">
      <w:pPr>
        <w:spacing w:after="0" w:line="360" w:lineRule="auto"/>
        <w:ind w:firstLine="720"/>
        <w:jc w:val="both"/>
        <w:rPr>
          <w:rFonts w:asciiTheme="majorBidi" w:hAnsiTheme="majorBidi" w:cstheme="majorBidi"/>
          <w:bCs/>
          <w:sz w:val="24"/>
          <w:szCs w:val="24"/>
          <w:lang w:val="en-GB"/>
        </w:rPr>
      </w:pPr>
      <w:r w:rsidRPr="00173008">
        <w:rPr>
          <w:rFonts w:asciiTheme="majorBidi" w:hAnsiTheme="majorBidi" w:cstheme="majorBidi"/>
          <w:bCs/>
          <w:sz w:val="24"/>
          <w:szCs w:val="24"/>
          <w:lang w:val="en-GB"/>
        </w:rPr>
        <w:t>Table 4 analyses the content of the NUC English Education core curriculum</w:t>
      </w:r>
      <w:r w:rsidRPr="00173008">
        <w:rPr>
          <w:rFonts w:asciiTheme="majorBidi" w:hAnsiTheme="majorBidi" w:cstheme="majorBidi"/>
          <w:sz w:val="24"/>
          <w:szCs w:val="24"/>
          <w:lang w:val="en-GB"/>
        </w:rPr>
        <w:t xml:space="preserve"> and minimum academic standard (CCMAS)</w:t>
      </w:r>
      <w:r w:rsidRPr="00173008">
        <w:rPr>
          <w:rFonts w:asciiTheme="majorBidi" w:hAnsiTheme="majorBidi" w:cstheme="majorBidi"/>
          <w:bCs/>
          <w:sz w:val="24"/>
          <w:szCs w:val="24"/>
          <w:lang w:val="en-GB"/>
        </w:rPr>
        <w:t xml:space="preserve"> using the criterion mean stated in Table 2 earlier. The respondents rated 13 items as "Very Adequate". Items 11, 13, 12, 14, 17, 10, 6, 15, 7, 16, 18, 12, and 19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xml:space="preserve"> to 13</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xml:space="preserve">, respectively.  Nevertheless, 6 items were rated as "Adequate". </w:t>
      </w:r>
      <w:r w:rsidRPr="00173008">
        <w:rPr>
          <w:rFonts w:asciiTheme="majorBidi" w:hAnsiTheme="majorBidi" w:cstheme="majorBidi"/>
          <w:bCs/>
          <w:sz w:val="24"/>
          <w:szCs w:val="24"/>
          <w:lang w:val="en-GB"/>
        </w:rPr>
        <w:lastRenderedPageBreak/>
        <w:t>Items 5, 8, 4, 9, 2 and 3 ranked 14</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xml:space="preserve"> to 18</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This indicates that teaching “</w:t>
      </w:r>
      <w:r w:rsidRPr="00173008">
        <w:rPr>
          <w:rFonts w:asciiTheme="majorBidi" w:hAnsiTheme="majorBidi" w:cstheme="majorBidi"/>
          <w:sz w:val="24"/>
          <w:szCs w:val="24"/>
          <w:lang w:val="en-GB"/>
        </w:rPr>
        <w:t xml:space="preserve">techniques and resources for teaching language </w:t>
      </w:r>
      <w:r w:rsidRPr="00173008">
        <w:rPr>
          <w:rFonts w:asciiTheme="majorBidi" w:hAnsiTheme="majorBidi" w:cstheme="majorBidi"/>
          <w:bCs/>
          <w:sz w:val="24"/>
          <w:szCs w:val="24"/>
          <w:lang w:val="en-GB"/>
        </w:rPr>
        <w:t>and Literature” with a mean score of 2.77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while teaching “</w:t>
      </w:r>
      <w:r w:rsidRPr="00173008">
        <w:rPr>
          <w:rFonts w:asciiTheme="majorBidi" w:hAnsiTheme="majorBidi" w:cstheme="majorBidi"/>
          <w:sz w:val="24"/>
          <w:szCs w:val="24"/>
          <w:lang w:val="en-GB"/>
        </w:rPr>
        <w:t>Techniques for Teaching Shakespearean plays” and “Techniques for Teaching Shakespearean sonnets”</w:t>
      </w:r>
      <w:r w:rsidRPr="00173008">
        <w:rPr>
          <w:rFonts w:asciiTheme="majorBidi" w:hAnsiTheme="majorBidi" w:cstheme="majorBidi"/>
          <w:bCs/>
          <w:sz w:val="24"/>
          <w:szCs w:val="24"/>
          <w:lang w:val="en-GB"/>
        </w:rPr>
        <w:t xml:space="preserve"> with the mean score of 2.08 both ranked 18</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xml:space="preserve">.  These findings generally implied that the teaching of the </w:t>
      </w:r>
      <w:r w:rsidRPr="00173008">
        <w:rPr>
          <w:rFonts w:asciiTheme="majorBidi" w:hAnsiTheme="majorBidi" w:cstheme="majorBidi"/>
          <w:sz w:val="24"/>
          <w:szCs w:val="24"/>
          <w:lang w:val="en-GB"/>
        </w:rPr>
        <w:t xml:space="preserve">techniques and resources for teaching language </w:t>
      </w:r>
      <w:r w:rsidRPr="00173008">
        <w:rPr>
          <w:rFonts w:asciiTheme="majorBidi" w:hAnsiTheme="majorBidi" w:cstheme="majorBidi"/>
          <w:bCs/>
          <w:sz w:val="24"/>
          <w:szCs w:val="24"/>
          <w:lang w:val="en-GB"/>
        </w:rPr>
        <w:t xml:space="preserve">and Literature is of paramount importance to the respondents compared to the teaching of </w:t>
      </w:r>
      <w:r w:rsidRPr="00173008">
        <w:rPr>
          <w:rFonts w:asciiTheme="majorBidi" w:hAnsiTheme="majorBidi" w:cstheme="majorBidi"/>
          <w:sz w:val="24"/>
          <w:szCs w:val="24"/>
          <w:lang w:val="en-GB"/>
        </w:rPr>
        <w:t>Shakespearean plays and sonnets (which is purely a non-African literature content). It is important to note that none of the items are considered “Not Adequate” as a content to taught in the English education programme of Al-Hikmah University.</w:t>
      </w:r>
    </w:p>
    <w:p w14:paraId="5268FA9D"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Hypotheses Testing</w:t>
      </w:r>
    </w:p>
    <w:p w14:paraId="206349BB"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Hypothesis One</w:t>
      </w:r>
    </w:p>
    <w:p w14:paraId="1C10459B" w14:textId="7269EC71"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following hypotheses were tested during this study:</w:t>
      </w:r>
    </w:p>
    <w:p w14:paraId="374B076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HO</w:t>
      </w:r>
      <w:r w:rsidRPr="00173008">
        <w:rPr>
          <w:rFonts w:asciiTheme="majorBidi" w:hAnsiTheme="majorBidi" w:cstheme="majorBidi"/>
          <w:sz w:val="24"/>
          <w:szCs w:val="24"/>
          <w:vertAlign w:val="subscript"/>
          <w:lang w:val="en-GB"/>
        </w:rPr>
        <w:t>1</w:t>
      </w:r>
      <w:r w:rsidRPr="00173008">
        <w:rPr>
          <w:rFonts w:asciiTheme="majorBidi" w:hAnsiTheme="majorBidi" w:cstheme="majorBidi"/>
          <w:sz w:val="24"/>
          <w:szCs w:val="24"/>
          <w:lang w:val="en-GB"/>
        </w:rPr>
        <w:t>: There is no significant difference between male and female lecturers’ evaluation of the English Education core curriculum and minimum academic standard (CCMAS) of Al-Hikmah University, Ilorin, Nigeria.</w:t>
      </w:r>
      <w:bookmarkStart w:id="12" w:name="_Toc180598723"/>
      <w:bookmarkStart w:id="13" w:name="_Toc181805901"/>
    </w:p>
    <w:p w14:paraId="5C737F53" w14:textId="3FEC79B6" w:rsidR="00173008" w:rsidRPr="009A4234" w:rsidRDefault="00173008" w:rsidP="00173008">
      <w:pPr>
        <w:spacing w:after="0" w:line="360" w:lineRule="auto"/>
        <w:jc w:val="both"/>
        <w:rPr>
          <w:rFonts w:asciiTheme="majorBidi" w:hAnsiTheme="majorBidi" w:cstheme="majorBidi"/>
          <w:bCs/>
          <w:sz w:val="24"/>
          <w:szCs w:val="24"/>
          <w:lang w:val="en-GB"/>
        </w:rPr>
      </w:pPr>
      <w:r w:rsidRPr="009A4234">
        <w:rPr>
          <w:rFonts w:asciiTheme="majorBidi" w:hAnsiTheme="majorBidi" w:cstheme="majorBidi"/>
          <w:bCs/>
          <w:sz w:val="24"/>
          <w:szCs w:val="24"/>
          <w:lang w:val="en-GB"/>
        </w:rPr>
        <w:t xml:space="preserve">Table </w:t>
      </w:r>
      <w:r w:rsidR="009A4234" w:rsidRPr="009A4234">
        <w:rPr>
          <w:rFonts w:asciiTheme="majorBidi" w:hAnsiTheme="majorBidi" w:cstheme="majorBidi"/>
          <w:bCs/>
          <w:sz w:val="24"/>
          <w:szCs w:val="24"/>
          <w:lang w:val="en-GB"/>
        </w:rPr>
        <w:t>5</w:t>
      </w:r>
      <w:r w:rsidRPr="009A4234">
        <w:rPr>
          <w:rFonts w:asciiTheme="majorBidi" w:hAnsiTheme="majorBidi" w:cstheme="majorBidi"/>
          <w:bCs/>
          <w:sz w:val="24"/>
          <w:szCs w:val="24"/>
          <w:lang w:val="en-GB"/>
        </w:rPr>
        <w:t xml:space="preserve">: </w:t>
      </w:r>
    </w:p>
    <w:p w14:paraId="55E88BA3" w14:textId="77777777" w:rsidR="00173008" w:rsidRPr="009A4234" w:rsidRDefault="00173008" w:rsidP="00173008">
      <w:pPr>
        <w:spacing w:after="0" w:line="360" w:lineRule="auto"/>
        <w:jc w:val="both"/>
        <w:rPr>
          <w:rFonts w:asciiTheme="majorBidi" w:hAnsiTheme="majorBidi" w:cstheme="majorBidi"/>
          <w:bCs/>
          <w:sz w:val="24"/>
          <w:szCs w:val="24"/>
          <w:lang w:val="en-GB"/>
        </w:rPr>
      </w:pPr>
      <w:r w:rsidRPr="009A4234">
        <w:rPr>
          <w:rFonts w:asciiTheme="majorBidi" w:hAnsiTheme="majorBidi" w:cstheme="majorBidi"/>
          <w:bCs/>
          <w:i/>
          <w:sz w:val="24"/>
          <w:szCs w:val="24"/>
          <w:lang w:val="en-GB"/>
        </w:rPr>
        <w:t>The difference between male and female lecturers’ evaluation of English Education core curriculum of Al-Hikmah University</w:t>
      </w:r>
      <w:bookmarkEnd w:id="12"/>
      <w:bookmarkEnd w:id="13"/>
    </w:p>
    <w:tbl>
      <w:tblPr>
        <w:tblW w:w="0" w:type="auto"/>
        <w:tblBorders>
          <w:top w:val="single" w:sz="4" w:space="0" w:color="auto"/>
          <w:bottom w:val="single" w:sz="4" w:space="0" w:color="auto"/>
        </w:tblBorders>
        <w:tblLook w:val="04A0" w:firstRow="1" w:lastRow="0" w:firstColumn="1" w:lastColumn="0" w:noHBand="0" w:noVBand="1"/>
      </w:tblPr>
      <w:tblGrid>
        <w:gridCol w:w="1357"/>
        <w:gridCol w:w="720"/>
        <w:gridCol w:w="990"/>
        <w:gridCol w:w="810"/>
        <w:gridCol w:w="720"/>
        <w:gridCol w:w="1031"/>
        <w:gridCol w:w="1950"/>
        <w:gridCol w:w="1350"/>
      </w:tblGrid>
      <w:tr w:rsidR="00173008" w:rsidRPr="00173008" w14:paraId="6E1D8518" w14:textId="77777777" w:rsidTr="00F863FB">
        <w:tc>
          <w:tcPr>
            <w:tcW w:w="1357" w:type="dxa"/>
            <w:tcBorders>
              <w:top w:val="single" w:sz="4" w:space="0" w:color="auto"/>
              <w:bottom w:val="single" w:sz="4" w:space="0" w:color="auto"/>
            </w:tcBorders>
          </w:tcPr>
          <w:p w14:paraId="2CFE003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Gender</w:t>
            </w:r>
          </w:p>
        </w:tc>
        <w:tc>
          <w:tcPr>
            <w:tcW w:w="720" w:type="dxa"/>
            <w:tcBorders>
              <w:top w:val="single" w:sz="4" w:space="0" w:color="auto"/>
              <w:bottom w:val="single" w:sz="4" w:space="0" w:color="auto"/>
            </w:tcBorders>
          </w:tcPr>
          <w:p w14:paraId="275BB133"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N</w:t>
            </w:r>
          </w:p>
        </w:tc>
        <w:tc>
          <w:tcPr>
            <w:tcW w:w="990" w:type="dxa"/>
            <w:tcBorders>
              <w:top w:val="single" w:sz="4" w:space="0" w:color="auto"/>
              <w:bottom w:val="single" w:sz="4" w:space="0" w:color="auto"/>
            </w:tcBorders>
          </w:tcPr>
          <w:p w14:paraId="03A9BC3C"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Mean</w:t>
            </w:r>
          </w:p>
        </w:tc>
        <w:tc>
          <w:tcPr>
            <w:tcW w:w="810" w:type="dxa"/>
            <w:tcBorders>
              <w:top w:val="single" w:sz="4" w:space="0" w:color="auto"/>
              <w:bottom w:val="single" w:sz="4" w:space="0" w:color="auto"/>
            </w:tcBorders>
          </w:tcPr>
          <w:p w14:paraId="21A700F2"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SD</w:t>
            </w:r>
          </w:p>
        </w:tc>
        <w:tc>
          <w:tcPr>
            <w:tcW w:w="720" w:type="dxa"/>
            <w:tcBorders>
              <w:top w:val="single" w:sz="4" w:space="0" w:color="auto"/>
              <w:bottom w:val="single" w:sz="4" w:space="0" w:color="auto"/>
            </w:tcBorders>
          </w:tcPr>
          <w:p w14:paraId="1EDC11C4" w14:textId="77777777" w:rsidR="00173008" w:rsidRPr="00173008" w:rsidRDefault="00173008" w:rsidP="00173008">
            <w:pPr>
              <w:spacing w:after="0" w:line="360" w:lineRule="auto"/>
              <w:jc w:val="center"/>
              <w:rPr>
                <w:rFonts w:asciiTheme="majorBidi" w:hAnsiTheme="majorBidi" w:cstheme="majorBidi"/>
                <w:b/>
                <w:sz w:val="24"/>
                <w:szCs w:val="24"/>
                <w:lang w:val="en-GB"/>
              </w:rPr>
            </w:pPr>
            <w:proofErr w:type="spellStart"/>
            <w:r w:rsidRPr="00173008">
              <w:rPr>
                <w:rFonts w:asciiTheme="majorBidi" w:hAnsiTheme="majorBidi" w:cstheme="majorBidi"/>
                <w:b/>
                <w:sz w:val="24"/>
                <w:szCs w:val="24"/>
                <w:lang w:val="en-GB"/>
              </w:rPr>
              <w:t>df</w:t>
            </w:r>
            <w:proofErr w:type="spellEnd"/>
          </w:p>
        </w:tc>
        <w:tc>
          <w:tcPr>
            <w:tcW w:w="1031" w:type="dxa"/>
            <w:tcBorders>
              <w:top w:val="single" w:sz="4" w:space="0" w:color="auto"/>
              <w:bottom w:val="single" w:sz="4" w:space="0" w:color="auto"/>
            </w:tcBorders>
          </w:tcPr>
          <w:p w14:paraId="7BA25B79"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t-value</w:t>
            </w:r>
          </w:p>
        </w:tc>
        <w:tc>
          <w:tcPr>
            <w:tcW w:w="1950" w:type="dxa"/>
            <w:tcBorders>
              <w:top w:val="single" w:sz="4" w:space="0" w:color="auto"/>
              <w:bottom w:val="single" w:sz="4" w:space="0" w:color="auto"/>
            </w:tcBorders>
          </w:tcPr>
          <w:p w14:paraId="1E9C37E8"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Sig. (2-tailed)</w:t>
            </w:r>
          </w:p>
        </w:tc>
        <w:tc>
          <w:tcPr>
            <w:tcW w:w="1350" w:type="dxa"/>
            <w:tcBorders>
              <w:top w:val="single" w:sz="4" w:space="0" w:color="auto"/>
              <w:bottom w:val="single" w:sz="4" w:space="0" w:color="auto"/>
            </w:tcBorders>
          </w:tcPr>
          <w:p w14:paraId="6A197800"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Decision</w:t>
            </w:r>
          </w:p>
        </w:tc>
      </w:tr>
      <w:tr w:rsidR="00173008" w:rsidRPr="00173008" w14:paraId="586325DC" w14:textId="77777777" w:rsidTr="00F863FB">
        <w:tc>
          <w:tcPr>
            <w:tcW w:w="1357" w:type="dxa"/>
            <w:tcBorders>
              <w:top w:val="single" w:sz="4" w:space="0" w:color="auto"/>
            </w:tcBorders>
          </w:tcPr>
          <w:p w14:paraId="7D87D58A"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Male</w:t>
            </w:r>
          </w:p>
        </w:tc>
        <w:tc>
          <w:tcPr>
            <w:tcW w:w="720" w:type="dxa"/>
            <w:tcBorders>
              <w:top w:val="single" w:sz="4" w:space="0" w:color="auto"/>
            </w:tcBorders>
          </w:tcPr>
          <w:p w14:paraId="5F17F7A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w:t>
            </w:r>
          </w:p>
        </w:tc>
        <w:tc>
          <w:tcPr>
            <w:tcW w:w="990" w:type="dxa"/>
            <w:tcBorders>
              <w:top w:val="single" w:sz="4" w:space="0" w:color="auto"/>
            </w:tcBorders>
          </w:tcPr>
          <w:p w14:paraId="3584D0DB"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9.67</w:t>
            </w:r>
          </w:p>
        </w:tc>
        <w:tc>
          <w:tcPr>
            <w:tcW w:w="810" w:type="dxa"/>
            <w:tcBorders>
              <w:top w:val="single" w:sz="4" w:space="0" w:color="auto"/>
            </w:tcBorders>
          </w:tcPr>
          <w:p w14:paraId="434D3FD2"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1.50</w:t>
            </w:r>
          </w:p>
        </w:tc>
        <w:tc>
          <w:tcPr>
            <w:tcW w:w="720" w:type="dxa"/>
            <w:tcBorders>
              <w:top w:val="single" w:sz="4" w:space="0" w:color="auto"/>
            </w:tcBorders>
          </w:tcPr>
          <w:p w14:paraId="0596221A"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top w:val="single" w:sz="4" w:space="0" w:color="auto"/>
            </w:tcBorders>
          </w:tcPr>
          <w:p w14:paraId="6BA6E582"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50" w:type="dxa"/>
            <w:tcBorders>
              <w:top w:val="single" w:sz="4" w:space="0" w:color="auto"/>
            </w:tcBorders>
          </w:tcPr>
          <w:p w14:paraId="7CBF908D"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top w:val="single" w:sz="4" w:space="0" w:color="auto"/>
            </w:tcBorders>
          </w:tcPr>
          <w:p w14:paraId="5C1979D1"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HO</w:t>
            </w:r>
          </w:p>
        </w:tc>
      </w:tr>
      <w:tr w:rsidR="00173008" w:rsidRPr="00173008" w14:paraId="1B4307D8" w14:textId="77777777" w:rsidTr="00F863FB">
        <w:tc>
          <w:tcPr>
            <w:tcW w:w="1357" w:type="dxa"/>
          </w:tcPr>
          <w:p w14:paraId="6EB0481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7BCA1B5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990" w:type="dxa"/>
          </w:tcPr>
          <w:p w14:paraId="13874D4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810" w:type="dxa"/>
          </w:tcPr>
          <w:p w14:paraId="48ACFFC0"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2FDC49DC"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1031" w:type="dxa"/>
          </w:tcPr>
          <w:p w14:paraId="310A3FFC" w14:textId="17134FE8" w:rsidR="00173008" w:rsidRPr="00173008" w:rsidRDefault="009434AF" w:rsidP="00173008">
            <w:pPr>
              <w:spacing w:after="0" w:line="360" w:lineRule="auto"/>
              <w:jc w:val="center"/>
              <w:rPr>
                <w:rFonts w:asciiTheme="majorBidi" w:hAnsiTheme="majorBidi" w:cstheme="majorBidi"/>
                <w:sz w:val="24"/>
                <w:szCs w:val="24"/>
                <w:lang w:val="en-GB"/>
              </w:rPr>
            </w:pPr>
            <w:r>
              <w:rPr>
                <w:rFonts w:asciiTheme="majorBidi" w:hAnsiTheme="majorBidi" w:cstheme="majorBidi"/>
                <w:sz w:val="24"/>
                <w:szCs w:val="24"/>
                <w:lang w:val="en-GB"/>
              </w:rPr>
              <w:t>.41</w:t>
            </w:r>
          </w:p>
        </w:tc>
        <w:tc>
          <w:tcPr>
            <w:tcW w:w="1950" w:type="dxa"/>
          </w:tcPr>
          <w:p w14:paraId="71456FD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.70</w:t>
            </w:r>
          </w:p>
        </w:tc>
        <w:tc>
          <w:tcPr>
            <w:tcW w:w="1350" w:type="dxa"/>
          </w:tcPr>
          <w:p w14:paraId="0FDFE439"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Accepted</w:t>
            </w:r>
          </w:p>
        </w:tc>
      </w:tr>
      <w:tr w:rsidR="00173008" w:rsidRPr="00173008" w14:paraId="5987A452" w14:textId="77777777" w:rsidTr="00F863FB">
        <w:tc>
          <w:tcPr>
            <w:tcW w:w="1357" w:type="dxa"/>
            <w:tcBorders>
              <w:bottom w:val="single" w:sz="4" w:space="0" w:color="auto"/>
            </w:tcBorders>
          </w:tcPr>
          <w:p w14:paraId="7590B897"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Female</w:t>
            </w:r>
          </w:p>
        </w:tc>
        <w:tc>
          <w:tcPr>
            <w:tcW w:w="720" w:type="dxa"/>
            <w:tcBorders>
              <w:bottom w:val="single" w:sz="4" w:space="0" w:color="auto"/>
            </w:tcBorders>
          </w:tcPr>
          <w:p w14:paraId="4C0671D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990" w:type="dxa"/>
            <w:tcBorders>
              <w:bottom w:val="single" w:sz="4" w:space="0" w:color="auto"/>
            </w:tcBorders>
          </w:tcPr>
          <w:p w14:paraId="2E4B129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9.00</w:t>
            </w:r>
          </w:p>
        </w:tc>
        <w:tc>
          <w:tcPr>
            <w:tcW w:w="810" w:type="dxa"/>
            <w:tcBorders>
              <w:bottom w:val="single" w:sz="4" w:space="0" w:color="auto"/>
            </w:tcBorders>
          </w:tcPr>
          <w:p w14:paraId="1115D705"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Borders>
              <w:bottom w:val="single" w:sz="4" w:space="0" w:color="auto"/>
            </w:tcBorders>
          </w:tcPr>
          <w:p w14:paraId="0DE6A752"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bottom w:val="single" w:sz="4" w:space="0" w:color="auto"/>
            </w:tcBorders>
          </w:tcPr>
          <w:p w14:paraId="64ADB9B9"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50" w:type="dxa"/>
            <w:tcBorders>
              <w:bottom w:val="single" w:sz="4" w:space="0" w:color="auto"/>
            </w:tcBorders>
          </w:tcPr>
          <w:p w14:paraId="77BACC3D"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bottom w:val="single" w:sz="4" w:space="0" w:color="auto"/>
            </w:tcBorders>
          </w:tcPr>
          <w:p w14:paraId="543A3ECA" w14:textId="77777777" w:rsidR="00173008" w:rsidRPr="00173008" w:rsidRDefault="00173008" w:rsidP="00173008">
            <w:pPr>
              <w:spacing w:after="0" w:line="360" w:lineRule="auto"/>
              <w:jc w:val="center"/>
              <w:rPr>
                <w:rFonts w:asciiTheme="majorBidi" w:hAnsiTheme="majorBidi" w:cstheme="majorBidi"/>
                <w:sz w:val="24"/>
                <w:szCs w:val="24"/>
                <w:lang w:val="en-GB"/>
              </w:rPr>
            </w:pPr>
          </w:p>
        </w:tc>
      </w:tr>
    </w:tbl>
    <w:p w14:paraId="43B7CEEE" w14:textId="77777777" w:rsidR="00173008" w:rsidRPr="00173008" w:rsidRDefault="00173008" w:rsidP="00173008">
      <w:pPr>
        <w:spacing w:after="0" w:line="360" w:lineRule="auto"/>
        <w:ind w:left="851" w:hanging="851"/>
        <w:jc w:val="both"/>
        <w:rPr>
          <w:rFonts w:asciiTheme="majorBidi" w:hAnsiTheme="majorBidi" w:cstheme="majorBidi"/>
          <w:bCs/>
          <w:sz w:val="24"/>
          <w:szCs w:val="24"/>
          <w:lang w:val="en-GB"/>
        </w:rPr>
      </w:pPr>
      <w:r w:rsidRPr="00173008">
        <w:rPr>
          <w:rFonts w:asciiTheme="majorBidi" w:hAnsiTheme="majorBidi" w:cstheme="majorBidi"/>
          <w:sz w:val="24"/>
          <w:szCs w:val="24"/>
          <w:lang w:val="en-GB"/>
        </w:rPr>
        <w:t>*</w:t>
      </w:r>
      <w:r w:rsidRPr="00173008">
        <w:rPr>
          <w:rFonts w:asciiTheme="majorBidi" w:hAnsiTheme="majorBidi" w:cstheme="majorBidi"/>
          <w:bCs/>
          <w:sz w:val="24"/>
          <w:szCs w:val="24"/>
          <w:lang w:val="en-GB"/>
        </w:rPr>
        <w:t>Significance @ 0.05</w:t>
      </w:r>
    </w:p>
    <w:p w14:paraId="49EC827D" w14:textId="10A7C50F" w:rsidR="00CF007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w:t>
      </w:r>
      <w:r w:rsidR="00EE4F58">
        <w:rPr>
          <w:rFonts w:asciiTheme="majorBidi" w:hAnsiTheme="majorBidi" w:cstheme="majorBidi"/>
          <w:sz w:val="24"/>
          <w:szCs w:val="24"/>
          <w:lang w:val="en-GB"/>
        </w:rPr>
        <w:t>5</w:t>
      </w:r>
      <w:r w:rsidRPr="00173008">
        <w:rPr>
          <w:rFonts w:asciiTheme="majorBidi" w:hAnsiTheme="majorBidi" w:cstheme="majorBidi"/>
          <w:sz w:val="24"/>
          <w:szCs w:val="24"/>
          <w:lang w:val="en-GB"/>
        </w:rPr>
        <w:t xml:space="preserve"> shows the t-test calculated value (5) = </w:t>
      </w:r>
      <w:r w:rsidR="009434AF">
        <w:rPr>
          <w:rFonts w:asciiTheme="majorBidi" w:hAnsiTheme="majorBidi" w:cstheme="majorBidi"/>
          <w:sz w:val="24"/>
          <w:szCs w:val="24"/>
          <w:lang w:val="en-GB"/>
        </w:rPr>
        <w:t>0.41,</w:t>
      </w:r>
      <w:r w:rsidRPr="00173008">
        <w:rPr>
          <w:rFonts w:asciiTheme="majorBidi" w:hAnsiTheme="majorBidi" w:cstheme="majorBidi"/>
          <w:sz w:val="24"/>
          <w:szCs w:val="24"/>
          <w:lang w:val="en-GB"/>
        </w:rPr>
        <w:t xml:space="preserve"> while its p-value is 0.70 at alpha level of 0.05. Since the p-value is greater than the alpha value (0.70 &gt; 0.05), the hypothesis was thus accepted. It can be deduced that there was no significant difference between male and female lecturers’ evaluation of the English Education core curriculum and minimum academic standard (CCMAS) of Al-Hikmah University, Ilorin, Nigeria. The implication of this is that both male and female lecturers viewed the curriculum alike. </w:t>
      </w:r>
    </w:p>
    <w:p w14:paraId="17A208CF" w14:textId="23C4A4A1"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Hypothesis Two</w:t>
      </w:r>
    </w:p>
    <w:p w14:paraId="3E38A3E6" w14:textId="3656313E"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H0</w:t>
      </w:r>
      <w:r w:rsidRPr="00173008">
        <w:rPr>
          <w:rFonts w:asciiTheme="majorBidi" w:hAnsiTheme="majorBidi" w:cstheme="majorBidi"/>
          <w:sz w:val="24"/>
          <w:szCs w:val="24"/>
          <w:vertAlign w:val="subscript"/>
          <w:lang w:val="en-GB"/>
        </w:rPr>
        <w:t>2</w:t>
      </w:r>
      <w:r w:rsidRPr="00173008">
        <w:rPr>
          <w:rFonts w:asciiTheme="majorBidi" w:hAnsiTheme="majorBidi" w:cstheme="majorBidi"/>
          <w:sz w:val="24"/>
          <w:szCs w:val="24"/>
          <w:lang w:val="en-GB"/>
        </w:rPr>
        <w:t>: There is no significant difference between less experienced and experienced lecturers’ evaluation of the English Education core curriculum and minimum academic standard of Al-Hikmah University, Ilorin, Nigeria.</w:t>
      </w:r>
      <w:bookmarkStart w:id="14" w:name="_Toc180598724"/>
      <w:bookmarkStart w:id="15" w:name="_Toc181805902"/>
    </w:p>
    <w:p w14:paraId="1DF478F6" w14:textId="09330D8B" w:rsidR="00173008" w:rsidRPr="005A4E27" w:rsidRDefault="00173008" w:rsidP="00173008">
      <w:pPr>
        <w:spacing w:after="0" w:line="360" w:lineRule="auto"/>
        <w:jc w:val="both"/>
        <w:rPr>
          <w:rFonts w:asciiTheme="majorBidi" w:hAnsiTheme="majorBidi" w:cstheme="majorBidi"/>
          <w:sz w:val="24"/>
          <w:szCs w:val="24"/>
          <w:lang w:val="en-GB"/>
        </w:rPr>
      </w:pPr>
      <w:r w:rsidRPr="005A4E27">
        <w:rPr>
          <w:rFonts w:asciiTheme="majorBidi" w:hAnsiTheme="majorBidi" w:cstheme="majorBidi"/>
          <w:sz w:val="24"/>
          <w:szCs w:val="24"/>
          <w:lang w:val="en-GB"/>
        </w:rPr>
        <w:lastRenderedPageBreak/>
        <w:t xml:space="preserve">Table </w:t>
      </w:r>
      <w:r w:rsidR="005A4E27" w:rsidRPr="005A4E27">
        <w:rPr>
          <w:rFonts w:asciiTheme="majorBidi" w:hAnsiTheme="majorBidi" w:cstheme="majorBidi"/>
          <w:sz w:val="24"/>
          <w:szCs w:val="24"/>
          <w:lang w:val="en-GB"/>
        </w:rPr>
        <w:t>6</w:t>
      </w:r>
      <w:r w:rsidRPr="005A4E27">
        <w:rPr>
          <w:rFonts w:asciiTheme="majorBidi" w:hAnsiTheme="majorBidi" w:cstheme="majorBidi"/>
          <w:sz w:val="24"/>
          <w:szCs w:val="24"/>
          <w:lang w:val="en-GB"/>
        </w:rPr>
        <w:t xml:space="preserve">: </w:t>
      </w:r>
    </w:p>
    <w:p w14:paraId="46D13701" w14:textId="1665ADD0" w:rsidR="00173008" w:rsidRPr="005A4E27" w:rsidRDefault="00173008" w:rsidP="00173008">
      <w:pPr>
        <w:spacing w:after="0" w:line="360" w:lineRule="auto"/>
        <w:jc w:val="both"/>
        <w:rPr>
          <w:rFonts w:asciiTheme="majorBidi" w:hAnsiTheme="majorBidi" w:cstheme="majorBidi"/>
          <w:iCs/>
          <w:sz w:val="24"/>
          <w:szCs w:val="24"/>
          <w:lang w:val="en-GB"/>
        </w:rPr>
      </w:pPr>
      <w:r w:rsidRPr="005A4E27">
        <w:rPr>
          <w:rFonts w:asciiTheme="majorBidi" w:hAnsiTheme="majorBidi" w:cstheme="majorBidi"/>
          <w:i/>
          <w:sz w:val="24"/>
          <w:szCs w:val="24"/>
          <w:lang w:val="en-GB"/>
        </w:rPr>
        <w:t>Difference between the less experienced and experienced lecturers’ evaluation of English Education core curriculum of Al-Hikmah University</w:t>
      </w:r>
      <w:bookmarkEnd w:id="14"/>
      <w:bookmarkEnd w:id="15"/>
    </w:p>
    <w:tbl>
      <w:tblPr>
        <w:tblW w:w="9000" w:type="dxa"/>
        <w:tblBorders>
          <w:top w:val="single" w:sz="4" w:space="0" w:color="auto"/>
          <w:bottom w:val="single" w:sz="4" w:space="0" w:color="auto"/>
        </w:tblBorders>
        <w:tblLook w:val="04A0" w:firstRow="1" w:lastRow="0" w:firstColumn="1" w:lastColumn="0" w:noHBand="0" w:noVBand="1"/>
      </w:tblPr>
      <w:tblGrid>
        <w:gridCol w:w="2070"/>
        <w:gridCol w:w="720"/>
        <w:gridCol w:w="990"/>
        <w:gridCol w:w="810"/>
        <w:gridCol w:w="720"/>
        <w:gridCol w:w="1031"/>
        <w:gridCol w:w="1309"/>
        <w:gridCol w:w="1350"/>
      </w:tblGrid>
      <w:tr w:rsidR="00173008" w:rsidRPr="00173008" w14:paraId="7C6CFB13" w14:textId="77777777" w:rsidTr="00F863FB">
        <w:tc>
          <w:tcPr>
            <w:tcW w:w="2070" w:type="dxa"/>
            <w:tcBorders>
              <w:top w:val="single" w:sz="4" w:space="0" w:color="auto"/>
              <w:bottom w:val="single" w:sz="4" w:space="0" w:color="auto"/>
            </w:tcBorders>
          </w:tcPr>
          <w:p w14:paraId="04DCCB77" w14:textId="77777777" w:rsidR="00173008" w:rsidRPr="009434AF" w:rsidRDefault="00173008" w:rsidP="00173008">
            <w:pPr>
              <w:spacing w:after="0" w:line="360" w:lineRule="auto"/>
              <w:jc w:val="center"/>
              <w:rPr>
                <w:rFonts w:asciiTheme="majorBidi" w:hAnsiTheme="majorBidi" w:cstheme="majorBidi"/>
                <w:b/>
                <w:bCs/>
                <w:sz w:val="24"/>
                <w:szCs w:val="24"/>
                <w:lang w:val="en-GB"/>
              </w:rPr>
            </w:pPr>
            <w:r w:rsidRPr="009434AF">
              <w:rPr>
                <w:rFonts w:asciiTheme="majorBidi" w:hAnsiTheme="majorBidi" w:cstheme="majorBidi"/>
                <w:b/>
                <w:bCs/>
                <w:sz w:val="24"/>
                <w:szCs w:val="24"/>
                <w:lang w:val="en-GB"/>
              </w:rPr>
              <w:t>Experienced</w:t>
            </w:r>
          </w:p>
        </w:tc>
        <w:tc>
          <w:tcPr>
            <w:tcW w:w="720" w:type="dxa"/>
            <w:tcBorders>
              <w:top w:val="single" w:sz="4" w:space="0" w:color="auto"/>
              <w:bottom w:val="single" w:sz="4" w:space="0" w:color="auto"/>
            </w:tcBorders>
          </w:tcPr>
          <w:p w14:paraId="257653C6"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N</w:t>
            </w:r>
          </w:p>
        </w:tc>
        <w:tc>
          <w:tcPr>
            <w:tcW w:w="990" w:type="dxa"/>
            <w:tcBorders>
              <w:top w:val="single" w:sz="4" w:space="0" w:color="auto"/>
              <w:bottom w:val="single" w:sz="4" w:space="0" w:color="auto"/>
            </w:tcBorders>
          </w:tcPr>
          <w:p w14:paraId="4778879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Mean</w:t>
            </w:r>
          </w:p>
        </w:tc>
        <w:tc>
          <w:tcPr>
            <w:tcW w:w="810" w:type="dxa"/>
            <w:tcBorders>
              <w:top w:val="single" w:sz="4" w:space="0" w:color="auto"/>
              <w:bottom w:val="single" w:sz="4" w:space="0" w:color="auto"/>
            </w:tcBorders>
          </w:tcPr>
          <w:p w14:paraId="75F71362"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SD</w:t>
            </w:r>
          </w:p>
        </w:tc>
        <w:tc>
          <w:tcPr>
            <w:tcW w:w="720" w:type="dxa"/>
            <w:tcBorders>
              <w:top w:val="single" w:sz="4" w:space="0" w:color="auto"/>
              <w:bottom w:val="single" w:sz="4" w:space="0" w:color="auto"/>
            </w:tcBorders>
          </w:tcPr>
          <w:p w14:paraId="22AF7AC8" w14:textId="77777777" w:rsidR="00173008" w:rsidRPr="00173008" w:rsidRDefault="00173008" w:rsidP="00173008">
            <w:pPr>
              <w:spacing w:after="0" w:line="360" w:lineRule="auto"/>
              <w:jc w:val="center"/>
              <w:rPr>
                <w:rFonts w:asciiTheme="majorBidi" w:hAnsiTheme="majorBidi" w:cstheme="majorBidi"/>
                <w:b/>
                <w:sz w:val="24"/>
                <w:szCs w:val="24"/>
                <w:lang w:val="en-GB"/>
              </w:rPr>
            </w:pPr>
            <w:proofErr w:type="spellStart"/>
            <w:r w:rsidRPr="00173008">
              <w:rPr>
                <w:rFonts w:asciiTheme="majorBidi" w:hAnsiTheme="majorBidi" w:cstheme="majorBidi"/>
                <w:b/>
                <w:sz w:val="24"/>
                <w:szCs w:val="24"/>
                <w:lang w:val="en-GB"/>
              </w:rPr>
              <w:t>df</w:t>
            </w:r>
            <w:proofErr w:type="spellEnd"/>
          </w:p>
        </w:tc>
        <w:tc>
          <w:tcPr>
            <w:tcW w:w="1031" w:type="dxa"/>
            <w:tcBorders>
              <w:top w:val="single" w:sz="4" w:space="0" w:color="auto"/>
              <w:bottom w:val="single" w:sz="4" w:space="0" w:color="auto"/>
            </w:tcBorders>
          </w:tcPr>
          <w:p w14:paraId="41061EF3"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t-value</w:t>
            </w:r>
          </w:p>
        </w:tc>
        <w:tc>
          <w:tcPr>
            <w:tcW w:w="1309" w:type="dxa"/>
            <w:tcBorders>
              <w:top w:val="single" w:sz="4" w:space="0" w:color="auto"/>
              <w:bottom w:val="single" w:sz="4" w:space="0" w:color="auto"/>
            </w:tcBorders>
          </w:tcPr>
          <w:p w14:paraId="22DE3761"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Sig. (2-tailed)</w:t>
            </w:r>
          </w:p>
        </w:tc>
        <w:tc>
          <w:tcPr>
            <w:tcW w:w="1350" w:type="dxa"/>
            <w:tcBorders>
              <w:top w:val="single" w:sz="4" w:space="0" w:color="auto"/>
              <w:bottom w:val="single" w:sz="4" w:space="0" w:color="auto"/>
            </w:tcBorders>
          </w:tcPr>
          <w:p w14:paraId="41FF5BAE"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Decision</w:t>
            </w:r>
          </w:p>
        </w:tc>
      </w:tr>
      <w:tr w:rsidR="00173008" w:rsidRPr="00173008" w14:paraId="38D6DD93" w14:textId="77777777" w:rsidTr="00F863FB">
        <w:tc>
          <w:tcPr>
            <w:tcW w:w="2070" w:type="dxa"/>
            <w:tcBorders>
              <w:top w:val="single" w:sz="4" w:space="0" w:color="auto"/>
            </w:tcBorders>
          </w:tcPr>
          <w:p w14:paraId="7BE8F21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Less experienced</w:t>
            </w:r>
          </w:p>
        </w:tc>
        <w:tc>
          <w:tcPr>
            <w:tcW w:w="720" w:type="dxa"/>
            <w:tcBorders>
              <w:top w:val="single" w:sz="4" w:space="0" w:color="auto"/>
            </w:tcBorders>
          </w:tcPr>
          <w:p w14:paraId="329BAB94"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w:t>
            </w:r>
          </w:p>
        </w:tc>
        <w:tc>
          <w:tcPr>
            <w:tcW w:w="990" w:type="dxa"/>
            <w:tcBorders>
              <w:top w:val="single" w:sz="4" w:space="0" w:color="auto"/>
            </w:tcBorders>
          </w:tcPr>
          <w:p w14:paraId="19121D2B"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92.00</w:t>
            </w:r>
          </w:p>
        </w:tc>
        <w:tc>
          <w:tcPr>
            <w:tcW w:w="810" w:type="dxa"/>
            <w:tcBorders>
              <w:top w:val="single" w:sz="4" w:space="0" w:color="auto"/>
            </w:tcBorders>
          </w:tcPr>
          <w:p w14:paraId="66F5AA46"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16.47</w:t>
            </w:r>
          </w:p>
        </w:tc>
        <w:tc>
          <w:tcPr>
            <w:tcW w:w="720" w:type="dxa"/>
            <w:tcBorders>
              <w:top w:val="single" w:sz="4" w:space="0" w:color="auto"/>
            </w:tcBorders>
          </w:tcPr>
          <w:p w14:paraId="79922D59"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top w:val="single" w:sz="4" w:space="0" w:color="auto"/>
            </w:tcBorders>
          </w:tcPr>
          <w:p w14:paraId="77E29B13"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09" w:type="dxa"/>
            <w:tcBorders>
              <w:top w:val="single" w:sz="4" w:space="0" w:color="auto"/>
            </w:tcBorders>
          </w:tcPr>
          <w:p w14:paraId="4B642FE6"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top w:val="single" w:sz="4" w:space="0" w:color="auto"/>
            </w:tcBorders>
          </w:tcPr>
          <w:p w14:paraId="5D8E581B"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HO</w:t>
            </w:r>
          </w:p>
        </w:tc>
      </w:tr>
      <w:tr w:rsidR="00173008" w:rsidRPr="00173008" w14:paraId="17695268" w14:textId="77777777" w:rsidTr="00F863FB">
        <w:tc>
          <w:tcPr>
            <w:tcW w:w="2070" w:type="dxa"/>
          </w:tcPr>
          <w:p w14:paraId="25FF1B1C"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46BFB852"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990" w:type="dxa"/>
          </w:tcPr>
          <w:p w14:paraId="440EEFA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810" w:type="dxa"/>
          </w:tcPr>
          <w:p w14:paraId="0C0C35D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4B7ACCC7"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1031" w:type="dxa"/>
          </w:tcPr>
          <w:p w14:paraId="410ECD4D" w14:textId="4056268C" w:rsidR="00173008" w:rsidRPr="00173008" w:rsidRDefault="001C47C4"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w:t>
            </w:r>
            <w:r w:rsidR="00D3610F">
              <w:rPr>
                <w:rFonts w:asciiTheme="majorBidi" w:hAnsiTheme="majorBidi" w:cstheme="majorBidi"/>
                <w:sz w:val="24"/>
                <w:szCs w:val="24"/>
                <w:lang w:val="en-GB"/>
              </w:rPr>
              <w:t>-3</w:t>
            </w:r>
            <w:r w:rsidRPr="00173008">
              <w:rPr>
                <w:rFonts w:asciiTheme="majorBidi" w:hAnsiTheme="majorBidi" w:cstheme="majorBidi"/>
                <w:sz w:val="24"/>
                <w:szCs w:val="24"/>
                <w:lang w:val="en-GB"/>
              </w:rPr>
              <w:t>6</w:t>
            </w:r>
          </w:p>
        </w:tc>
        <w:tc>
          <w:tcPr>
            <w:tcW w:w="1309" w:type="dxa"/>
          </w:tcPr>
          <w:p w14:paraId="6FE6E919"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.74</w:t>
            </w:r>
          </w:p>
        </w:tc>
        <w:tc>
          <w:tcPr>
            <w:tcW w:w="1350" w:type="dxa"/>
          </w:tcPr>
          <w:p w14:paraId="08895407"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Accepted</w:t>
            </w:r>
          </w:p>
        </w:tc>
      </w:tr>
      <w:tr w:rsidR="00173008" w:rsidRPr="00173008" w14:paraId="0EB7DE66" w14:textId="77777777" w:rsidTr="00F863FB">
        <w:tc>
          <w:tcPr>
            <w:tcW w:w="2070" w:type="dxa"/>
            <w:tcBorders>
              <w:bottom w:val="single" w:sz="4" w:space="0" w:color="auto"/>
            </w:tcBorders>
          </w:tcPr>
          <w:p w14:paraId="3E8B2CA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Experienced</w:t>
            </w:r>
          </w:p>
        </w:tc>
        <w:tc>
          <w:tcPr>
            <w:tcW w:w="720" w:type="dxa"/>
            <w:tcBorders>
              <w:bottom w:val="single" w:sz="4" w:space="0" w:color="auto"/>
            </w:tcBorders>
          </w:tcPr>
          <w:p w14:paraId="7C3D10C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990" w:type="dxa"/>
            <w:tcBorders>
              <w:bottom w:val="single" w:sz="4" w:space="0" w:color="auto"/>
            </w:tcBorders>
          </w:tcPr>
          <w:p w14:paraId="4DBA9EA1"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85.67</w:t>
            </w:r>
          </w:p>
        </w:tc>
        <w:tc>
          <w:tcPr>
            <w:tcW w:w="810" w:type="dxa"/>
            <w:tcBorders>
              <w:bottom w:val="single" w:sz="4" w:space="0" w:color="auto"/>
            </w:tcBorders>
          </w:tcPr>
          <w:p w14:paraId="0B6460A1"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Borders>
              <w:bottom w:val="single" w:sz="4" w:space="0" w:color="auto"/>
            </w:tcBorders>
          </w:tcPr>
          <w:p w14:paraId="24DBC7AC"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bottom w:val="single" w:sz="4" w:space="0" w:color="auto"/>
            </w:tcBorders>
          </w:tcPr>
          <w:p w14:paraId="1E87DA6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09" w:type="dxa"/>
            <w:tcBorders>
              <w:bottom w:val="single" w:sz="4" w:space="0" w:color="auto"/>
            </w:tcBorders>
          </w:tcPr>
          <w:p w14:paraId="5CD1FE0D"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bottom w:val="single" w:sz="4" w:space="0" w:color="auto"/>
            </w:tcBorders>
          </w:tcPr>
          <w:p w14:paraId="7F0C1CC0" w14:textId="77777777" w:rsidR="00173008" w:rsidRPr="00173008" w:rsidRDefault="00173008" w:rsidP="00173008">
            <w:pPr>
              <w:spacing w:after="0" w:line="360" w:lineRule="auto"/>
              <w:jc w:val="center"/>
              <w:rPr>
                <w:rFonts w:asciiTheme="majorBidi" w:hAnsiTheme="majorBidi" w:cstheme="majorBidi"/>
                <w:sz w:val="24"/>
                <w:szCs w:val="24"/>
                <w:lang w:val="en-GB"/>
              </w:rPr>
            </w:pPr>
          </w:p>
        </w:tc>
      </w:tr>
    </w:tbl>
    <w:p w14:paraId="3EDBB137" w14:textId="77777777" w:rsidR="00173008" w:rsidRPr="00173008" w:rsidRDefault="00173008" w:rsidP="00173008">
      <w:pPr>
        <w:spacing w:after="0" w:line="360" w:lineRule="auto"/>
        <w:ind w:left="851" w:hanging="851"/>
        <w:jc w:val="both"/>
        <w:rPr>
          <w:rFonts w:asciiTheme="majorBidi" w:hAnsiTheme="majorBidi" w:cstheme="majorBidi"/>
          <w:bCs/>
          <w:sz w:val="24"/>
          <w:szCs w:val="24"/>
          <w:lang w:val="en-GB"/>
        </w:rPr>
      </w:pPr>
      <w:r w:rsidRPr="00173008">
        <w:rPr>
          <w:rFonts w:asciiTheme="majorBidi" w:hAnsiTheme="majorBidi" w:cstheme="majorBidi"/>
          <w:sz w:val="24"/>
          <w:szCs w:val="24"/>
          <w:lang w:val="en-GB"/>
        </w:rPr>
        <w:t>*</w:t>
      </w:r>
      <w:r w:rsidRPr="00173008">
        <w:rPr>
          <w:rFonts w:asciiTheme="majorBidi" w:hAnsiTheme="majorBidi" w:cstheme="majorBidi"/>
          <w:bCs/>
          <w:sz w:val="24"/>
          <w:szCs w:val="24"/>
          <w:lang w:val="en-GB"/>
        </w:rPr>
        <w:t>Significance @ 0.05</w:t>
      </w:r>
    </w:p>
    <w:p w14:paraId="0D2A73BC" w14:textId="165E029D"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w:t>
      </w:r>
      <w:r w:rsidR="00EE4F58">
        <w:rPr>
          <w:rFonts w:asciiTheme="majorBidi" w:hAnsiTheme="majorBidi" w:cstheme="majorBidi"/>
          <w:sz w:val="24"/>
          <w:szCs w:val="24"/>
          <w:lang w:val="en-GB"/>
        </w:rPr>
        <w:t>6</w:t>
      </w:r>
      <w:r w:rsidRPr="00173008">
        <w:rPr>
          <w:rFonts w:asciiTheme="majorBidi" w:hAnsiTheme="majorBidi" w:cstheme="majorBidi"/>
          <w:sz w:val="24"/>
          <w:szCs w:val="24"/>
          <w:lang w:val="en-GB"/>
        </w:rPr>
        <w:t xml:space="preserve"> shows the t-test calculated value (5) = </w:t>
      </w:r>
      <w:r w:rsidR="00D3610F">
        <w:rPr>
          <w:rFonts w:asciiTheme="majorBidi" w:hAnsiTheme="majorBidi" w:cstheme="majorBidi"/>
          <w:sz w:val="24"/>
          <w:szCs w:val="24"/>
          <w:lang w:val="en-GB"/>
        </w:rPr>
        <w:t>-0</w:t>
      </w:r>
      <w:r w:rsidR="00D3610F" w:rsidRPr="00173008">
        <w:rPr>
          <w:rFonts w:asciiTheme="majorBidi" w:hAnsiTheme="majorBidi" w:cstheme="majorBidi"/>
          <w:sz w:val="24"/>
          <w:szCs w:val="24"/>
          <w:lang w:val="en-GB"/>
        </w:rPr>
        <w:t>.</w:t>
      </w:r>
      <w:r w:rsidR="00D3610F">
        <w:rPr>
          <w:rFonts w:asciiTheme="majorBidi" w:hAnsiTheme="majorBidi" w:cstheme="majorBidi"/>
          <w:sz w:val="24"/>
          <w:szCs w:val="24"/>
          <w:lang w:val="en-GB"/>
        </w:rPr>
        <w:t>3</w:t>
      </w:r>
      <w:r w:rsidR="00D3610F" w:rsidRPr="00173008">
        <w:rPr>
          <w:rFonts w:asciiTheme="majorBidi" w:hAnsiTheme="majorBidi" w:cstheme="majorBidi"/>
          <w:sz w:val="24"/>
          <w:szCs w:val="24"/>
          <w:lang w:val="en-GB"/>
        </w:rPr>
        <w:t>6</w:t>
      </w:r>
      <w:r w:rsidR="00D3610F">
        <w:rPr>
          <w:rFonts w:asciiTheme="majorBidi" w:hAnsiTheme="majorBidi" w:cstheme="majorBidi"/>
          <w:sz w:val="24"/>
          <w:szCs w:val="24"/>
          <w:lang w:val="en-GB"/>
        </w:rPr>
        <w:t xml:space="preserve">, </w:t>
      </w:r>
      <w:r w:rsidRPr="00173008">
        <w:rPr>
          <w:rFonts w:asciiTheme="majorBidi" w:hAnsiTheme="majorBidi" w:cstheme="majorBidi"/>
          <w:sz w:val="24"/>
          <w:szCs w:val="24"/>
          <w:lang w:val="en-GB"/>
        </w:rPr>
        <w:t>while its p-value is 0.74 at alpha level of 0.05. Since the p-value is greater than the alpha value (0.74 &gt; 0.05), the hypothesis was thus accepted. It can be deduced that there was no significant difference between less experienced and experienced lecturers’ evaluation of the English Education core curriculum and minimum academic standard (CCMAS) of Al-Hikmah University, Ilorin, Nigeria. The implication of this is that both less experienced and experienced lecturers viewed the curriculum alike.</w:t>
      </w:r>
    </w:p>
    <w:p w14:paraId="382D9C0E"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Hypothesis Three</w:t>
      </w:r>
    </w:p>
    <w:p w14:paraId="48C8869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H0</w:t>
      </w:r>
      <w:r w:rsidRPr="00173008">
        <w:rPr>
          <w:rFonts w:asciiTheme="majorBidi" w:hAnsiTheme="majorBidi" w:cstheme="majorBidi"/>
          <w:sz w:val="24"/>
          <w:szCs w:val="24"/>
          <w:vertAlign w:val="subscript"/>
          <w:lang w:val="en-GB"/>
        </w:rPr>
        <w:t>3</w:t>
      </w:r>
      <w:r w:rsidRPr="00173008">
        <w:rPr>
          <w:rFonts w:asciiTheme="majorBidi" w:hAnsiTheme="majorBidi" w:cstheme="majorBidi"/>
          <w:sz w:val="24"/>
          <w:szCs w:val="24"/>
          <w:lang w:val="en-GB"/>
        </w:rPr>
        <w:t>: There is no significant difference between qualified and unqualified lecturers` evaluation of the English Education core curriculum and minimum academic standard (CCMAS) of Al-Hikmah University, Ilorin, Nigeria.</w:t>
      </w:r>
      <w:bookmarkStart w:id="16" w:name="_Toc180598725"/>
      <w:bookmarkStart w:id="17" w:name="_Toc181805903"/>
    </w:p>
    <w:p w14:paraId="4FDF85CD" w14:textId="0B29F860" w:rsidR="00173008" w:rsidRPr="005A4E27" w:rsidRDefault="00173008" w:rsidP="00173008">
      <w:pPr>
        <w:spacing w:after="0" w:line="360" w:lineRule="auto"/>
        <w:jc w:val="both"/>
        <w:rPr>
          <w:rFonts w:asciiTheme="majorBidi" w:hAnsiTheme="majorBidi" w:cstheme="majorBidi"/>
          <w:sz w:val="24"/>
          <w:szCs w:val="24"/>
          <w:lang w:val="en-GB"/>
        </w:rPr>
      </w:pPr>
      <w:r w:rsidRPr="005A4E27">
        <w:rPr>
          <w:rFonts w:asciiTheme="majorBidi" w:hAnsiTheme="majorBidi" w:cstheme="majorBidi"/>
          <w:sz w:val="24"/>
          <w:szCs w:val="24"/>
          <w:lang w:val="en-GB"/>
        </w:rPr>
        <w:t xml:space="preserve">Table </w:t>
      </w:r>
      <w:r w:rsidR="005A4E27" w:rsidRPr="005A4E27">
        <w:rPr>
          <w:rFonts w:asciiTheme="majorBidi" w:hAnsiTheme="majorBidi" w:cstheme="majorBidi"/>
          <w:sz w:val="24"/>
          <w:szCs w:val="24"/>
          <w:lang w:val="en-GB"/>
        </w:rPr>
        <w:t>7</w:t>
      </w:r>
      <w:r w:rsidRPr="005A4E27">
        <w:rPr>
          <w:rFonts w:asciiTheme="majorBidi" w:hAnsiTheme="majorBidi" w:cstheme="majorBidi"/>
          <w:sz w:val="24"/>
          <w:szCs w:val="24"/>
          <w:lang w:val="en-GB"/>
        </w:rPr>
        <w:t xml:space="preserve">: </w:t>
      </w:r>
    </w:p>
    <w:p w14:paraId="4D1CDF7D" w14:textId="77777777" w:rsidR="00173008" w:rsidRPr="005A4E27" w:rsidRDefault="00173008" w:rsidP="00173008">
      <w:pPr>
        <w:spacing w:after="0" w:line="360" w:lineRule="auto"/>
        <w:jc w:val="both"/>
        <w:rPr>
          <w:rFonts w:asciiTheme="majorBidi" w:hAnsiTheme="majorBidi" w:cstheme="majorBidi"/>
          <w:sz w:val="24"/>
          <w:szCs w:val="24"/>
          <w:lang w:val="en-GB"/>
        </w:rPr>
      </w:pPr>
      <w:r w:rsidRPr="005A4E27">
        <w:rPr>
          <w:rFonts w:asciiTheme="majorBidi" w:hAnsiTheme="majorBidi" w:cstheme="majorBidi"/>
          <w:i/>
          <w:sz w:val="24"/>
          <w:szCs w:val="24"/>
          <w:lang w:val="en-GB"/>
        </w:rPr>
        <w:t>Difference between qualified and unqualified lecturers’ evaluation of English Education core curriculum of Al-Hikmah University</w:t>
      </w:r>
      <w:bookmarkEnd w:id="16"/>
      <w:bookmarkEnd w:id="17"/>
    </w:p>
    <w:tbl>
      <w:tblPr>
        <w:tblW w:w="0" w:type="auto"/>
        <w:tblBorders>
          <w:top w:val="single" w:sz="4" w:space="0" w:color="auto"/>
          <w:bottom w:val="single" w:sz="4" w:space="0" w:color="auto"/>
        </w:tblBorders>
        <w:tblLook w:val="04A0" w:firstRow="1" w:lastRow="0" w:firstColumn="1" w:lastColumn="0" w:noHBand="0" w:noVBand="1"/>
      </w:tblPr>
      <w:tblGrid>
        <w:gridCol w:w="1483"/>
        <w:gridCol w:w="717"/>
        <w:gridCol w:w="988"/>
        <w:gridCol w:w="809"/>
        <w:gridCol w:w="717"/>
        <w:gridCol w:w="1028"/>
        <w:gridCol w:w="1939"/>
        <w:gridCol w:w="1348"/>
      </w:tblGrid>
      <w:tr w:rsidR="00173008" w:rsidRPr="00173008" w14:paraId="05F6908C" w14:textId="77777777" w:rsidTr="001C47C4">
        <w:tc>
          <w:tcPr>
            <w:tcW w:w="1483" w:type="dxa"/>
            <w:tcBorders>
              <w:top w:val="single" w:sz="4" w:space="0" w:color="auto"/>
              <w:bottom w:val="single" w:sz="4" w:space="0" w:color="auto"/>
            </w:tcBorders>
          </w:tcPr>
          <w:p w14:paraId="1112DA1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sz w:val="24"/>
                <w:szCs w:val="24"/>
                <w:lang w:val="en-GB"/>
              </w:rPr>
              <w:t>Qualification</w:t>
            </w:r>
          </w:p>
        </w:tc>
        <w:tc>
          <w:tcPr>
            <w:tcW w:w="717" w:type="dxa"/>
            <w:tcBorders>
              <w:top w:val="single" w:sz="4" w:space="0" w:color="auto"/>
              <w:bottom w:val="single" w:sz="4" w:space="0" w:color="auto"/>
            </w:tcBorders>
          </w:tcPr>
          <w:p w14:paraId="1B45FD93"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N</w:t>
            </w:r>
          </w:p>
        </w:tc>
        <w:tc>
          <w:tcPr>
            <w:tcW w:w="988" w:type="dxa"/>
            <w:tcBorders>
              <w:top w:val="single" w:sz="4" w:space="0" w:color="auto"/>
              <w:bottom w:val="single" w:sz="4" w:space="0" w:color="auto"/>
            </w:tcBorders>
          </w:tcPr>
          <w:p w14:paraId="671DB9F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Mean</w:t>
            </w:r>
          </w:p>
        </w:tc>
        <w:tc>
          <w:tcPr>
            <w:tcW w:w="809" w:type="dxa"/>
            <w:tcBorders>
              <w:top w:val="single" w:sz="4" w:space="0" w:color="auto"/>
              <w:bottom w:val="single" w:sz="4" w:space="0" w:color="auto"/>
            </w:tcBorders>
          </w:tcPr>
          <w:p w14:paraId="7A74BA41"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SD</w:t>
            </w:r>
          </w:p>
        </w:tc>
        <w:tc>
          <w:tcPr>
            <w:tcW w:w="717" w:type="dxa"/>
            <w:tcBorders>
              <w:top w:val="single" w:sz="4" w:space="0" w:color="auto"/>
              <w:bottom w:val="single" w:sz="4" w:space="0" w:color="auto"/>
            </w:tcBorders>
          </w:tcPr>
          <w:p w14:paraId="6B1A5B47" w14:textId="77777777" w:rsidR="00173008" w:rsidRPr="00173008" w:rsidRDefault="00173008" w:rsidP="00173008">
            <w:pPr>
              <w:spacing w:after="0" w:line="360" w:lineRule="auto"/>
              <w:jc w:val="center"/>
              <w:rPr>
                <w:rFonts w:asciiTheme="majorBidi" w:hAnsiTheme="majorBidi" w:cstheme="majorBidi"/>
                <w:b/>
                <w:sz w:val="24"/>
                <w:szCs w:val="24"/>
                <w:lang w:val="en-GB"/>
              </w:rPr>
            </w:pPr>
            <w:proofErr w:type="spellStart"/>
            <w:r w:rsidRPr="00173008">
              <w:rPr>
                <w:rFonts w:asciiTheme="majorBidi" w:hAnsiTheme="majorBidi" w:cstheme="majorBidi"/>
                <w:b/>
                <w:sz w:val="24"/>
                <w:szCs w:val="24"/>
                <w:lang w:val="en-GB"/>
              </w:rPr>
              <w:t>df</w:t>
            </w:r>
            <w:proofErr w:type="spellEnd"/>
          </w:p>
        </w:tc>
        <w:tc>
          <w:tcPr>
            <w:tcW w:w="1028" w:type="dxa"/>
            <w:tcBorders>
              <w:top w:val="single" w:sz="4" w:space="0" w:color="auto"/>
              <w:bottom w:val="single" w:sz="4" w:space="0" w:color="auto"/>
            </w:tcBorders>
          </w:tcPr>
          <w:p w14:paraId="6D2CA2CF"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t-value</w:t>
            </w:r>
          </w:p>
        </w:tc>
        <w:tc>
          <w:tcPr>
            <w:tcW w:w="1939" w:type="dxa"/>
            <w:tcBorders>
              <w:top w:val="single" w:sz="4" w:space="0" w:color="auto"/>
              <w:bottom w:val="single" w:sz="4" w:space="0" w:color="auto"/>
            </w:tcBorders>
          </w:tcPr>
          <w:p w14:paraId="646ECE51"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Sig. (2-tailed)</w:t>
            </w:r>
          </w:p>
        </w:tc>
        <w:tc>
          <w:tcPr>
            <w:tcW w:w="1348" w:type="dxa"/>
            <w:tcBorders>
              <w:top w:val="single" w:sz="4" w:space="0" w:color="auto"/>
              <w:bottom w:val="single" w:sz="4" w:space="0" w:color="auto"/>
            </w:tcBorders>
          </w:tcPr>
          <w:p w14:paraId="09EDE1A8"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Decision</w:t>
            </w:r>
          </w:p>
        </w:tc>
      </w:tr>
      <w:tr w:rsidR="00173008" w:rsidRPr="00173008" w14:paraId="219B3EE9" w14:textId="77777777" w:rsidTr="001C47C4">
        <w:tc>
          <w:tcPr>
            <w:tcW w:w="1483" w:type="dxa"/>
            <w:tcBorders>
              <w:top w:val="single" w:sz="4" w:space="0" w:color="auto"/>
            </w:tcBorders>
          </w:tcPr>
          <w:p w14:paraId="5F140C45"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Unqualified</w:t>
            </w:r>
          </w:p>
        </w:tc>
        <w:tc>
          <w:tcPr>
            <w:tcW w:w="717" w:type="dxa"/>
            <w:tcBorders>
              <w:top w:val="single" w:sz="4" w:space="0" w:color="auto"/>
            </w:tcBorders>
          </w:tcPr>
          <w:p w14:paraId="1F27A2D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988" w:type="dxa"/>
            <w:tcBorders>
              <w:top w:val="single" w:sz="4" w:space="0" w:color="auto"/>
            </w:tcBorders>
          </w:tcPr>
          <w:p w14:paraId="4E9FAC0F"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92.00</w:t>
            </w:r>
          </w:p>
        </w:tc>
        <w:tc>
          <w:tcPr>
            <w:tcW w:w="809" w:type="dxa"/>
            <w:tcBorders>
              <w:top w:val="single" w:sz="4" w:space="0" w:color="auto"/>
            </w:tcBorders>
          </w:tcPr>
          <w:p w14:paraId="5E98A8F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21.21</w:t>
            </w:r>
          </w:p>
        </w:tc>
        <w:tc>
          <w:tcPr>
            <w:tcW w:w="717" w:type="dxa"/>
            <w:tcBorders>
              <w:top w:val="single" w:sz="4" w:space="0" w:color="auto"/>
            </w:tcBorders>
          </w:tcPr>
          <w:p w14:paraId="2198078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28" w:type="dxa"/>
            <w:tcBorders>
              <w:top w:val="single" w:sz="4" w:space="0" w:color="auto"/>
            </w:tcBorders>
          </w:tcPr>
          <w:p w14:paraId="60662F38"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39" w:type="dxa"/>
            <w:tcBorders>
              <w:top w:val="single" w:sz="4" w:space="0" w:color="auto"/>
            </w:tcBorders>
          </w:tcPr>
          <w:p w14:paraId="4B2E5B5F"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48" w:type="dxa"/>
            <w:tcBorders>
              <w:top w:val="single" w:sz="4" w:space="0" w:color="auto"/>
            </w:tcBorders>
          </w:tcPr>
          <w:p w14:paraId="4C74382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HO</w:t>
            </w:r>
          </w:p>
        </w:tc>
      </w:tr>
      <w:tr w:rsidR="00173008" w:rsidRPr="00173008" w14:paraId="6A834F4A" w14:textId="77777777" w:rsidTr="001C47C4">
        <w:tc>
          <w:tcPr>
            <w:tcW w:w="1483" w:type="dxa"/>
          </w:tcPr>
          <w:p w14:paraId="5BC92518"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17" w:type="dxa"/>
          </w:tcPr>
          <w:p w14:paraId="4EA0E940"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988" w:type="dxa"/>
          </w:tcPr>
          <w:p w14:paraId="0E212CCC"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809" w:type="dxa"/>
          </w:tcPr>
          <w:p w14:paraId="29C03AD8"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17" w:type="dxa"/>
          </w:tcPr>
          <w:p w14:paraId="4E9E34C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1028" w:type="dxa"/>
          </w:tcPr>
          <w:p w14:paraId="265C8F7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.67</w:t>
            </w:r>
          </w:p>
        </w:tc>
        <w:tc>
          <w:tcPr>
            <w:tcW w:w="1939" w:type="dxa"/>
          </w:tcPr>
          <w:p w14:paraId="47F9814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.66</w:t>
            </w:r>
          </w:p>
        </w:tc>
        <w:tc>
          <w:tcPr>
            <w:tcW w:w="1348" w:type="dxa"/>
          </w:tcPr>
          <w:p w14:paraId="49E17CF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Accepted</w:t>
            </w:r>
          </w:p>
        </w:tc>
      </w:tr>
      <w:tr w:rsidR="00173008" w:rsidRPr="00173008" w14:paraId="5326858F" w14:textId="77777777" w:rsidTr="001C47C4">
        <w:tc>
          <w:tcPr>
            <w:tcW w:w="1483" w:type="dxa"/>
            <w:tcBorders>
              <w:bottom w:val="single" w:sz="4" w:space="0" w:color="auto"/>
            </w:tcBorders>
          </w:tcPr>
          <w:p w14:paraId="4A85C1F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Qualified</w:t>
            </w:r>
          </w:p>
        </w:tc>
        <w:tc>
          <w:tcPr>
            <w:tcW w:w="717" w:type="dxa"/>
            <w:tcBorders>
              <w:bottom w:val="single" w:sz="4" w:space="0" w:color="auto"/>
            </w:tcBorders>
          </w:tcPr>
          <w:p w14:paraId="08700DA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988" w:type="dxa"/>
            <w:tcBorders>
              <w:bottom w:val="single" w:sz="4" w:space="0" w:color="auto"/>
            </w:tcBorders>
          </w:tcPr>
          <w:p w14:paraId="4DC7C9F5"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84.00</w:t>
            </w:r>
          </w:p>
        </w:tc>
        <w:tc>
          <w:tcPr>
            <w:tcW w:w="809" w:type="dxa"/>
            <w:tcBorders>
              <w:bottom w:val="single" w:sz="4" w:space="0" w:color="auto"/>
            </w:tcBorders>
          </w:tcPr>
          <w:p w14:paraId="049B882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14.30</w:t>
            </w:r>
          </w:p>
        </w:tc>
        <w:tc>
          <w:tcPr>
            <w:tcW w:w="717" w:type="dxa"/>
            <w:tcBorders>
              <w:bottom w:val="single" w:sz="4" w:space="0" w:color="auto"/>
            </w:tcBorders>
          </w:tcPr>
          <w:p w14:paraId="5DC248CE"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28" w:type="dxa"/>
            <w:tcBorders>
              <w:bottom w:val="single" w:sz="4" w:space="0" w:color="auto"/>
            </w:tcBorders>
          </w:tcPr>
          <w:p w14:paraId="016FF97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39" w:type="dxa"/>
            <w:tcBorders>
              <w:bottom w:val="single" w:sz="4" w:space="0" w:color="auto"/>
            </w:tcBorders>
          </w:tcPr>
          <w:p w14:paraId="3FC293B7"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48" w:type="dxa"/>
            <w:tcBorders>
              <w:bottom w:val="single" w:sz="4" w:space="0" w:color="auto"/>
            </w:tcBorders>
          </w:tcPr>
          <w:p w14:paraId="26A99785" w14:textId="77777777" w:rsidR="00173008" w:rsidRPr="00173008" w:rsidRDefault="00173008" w:rsidP="00173008">
            <w:pPr>
              <w:spacing w:after="0" w:line="360" w:lineRule="auto"/>
              <w:jc w:val="center"/>
              <w:rPr>
                <w:rFonts w:asciiTheme="majorBidi" w:hAnsiTheme="majorBidi" w:cstheme="majorBidi"/>
                <w:sz w:val="24"/>
                <w:szCs w:val="24"/>
                <w:lang w:val="en-GB"/>
              </w:rPr>
            </w:pPr>
          </w:p>
        </w:tc>
      </w:tr>
    </w:tbl>
    <w:p w14:paraId="07DE9A4A" w14:textId="77777777" w:rsidR="00173008" w:rsidRPr="00173008" w:rsidRDefault="00173008" w:rsidP="00173008">
      <w:pPr>
        <w:spacing w:after="0" w:line="360" w:lineRule="auto"/>
        <w:ind w:left="851" w:hanging="851"/>
        <w:jc w:val="both"/>
        <w:rPr>
          <w:rFonts w:asciiTheme="majorBidi" w:hAnsiTheme="majorBidi" w:cstheme="majorBidi"/>
          <w:bCs/>
          <w:sz w:val="24"/>
          <w:szCs w:val="24"/>
          <w:lang w:val="en-GB"/>
        </w:rPr>
      </w:pPr>
      <w:r w:rsidRPr="00173008">
        <w:rPr>
          <w:rFonts w:asciiTheme="majorBidi" w:hAnsiTheme="majorBidi" w:cstheme="majorBidi"/>
          <w:sz w:val="24"/>
          <w:szCs w:val="24"/>
          <w:lang w:val="en-GB"/>
        </w:rPr>
        <w:t>*</w:t>
      </w:r>
      <w:r w:rsidRPr="00173008">
        <w:rPr>
          <w:rFonts w:asciiTheme="majorBidi" w:hAnsiTheme="majorBidi" w:cstheme="majorBidi"/>
          <w:bCs/>
          <w:sz w:val="24"/>
          <w:szCs w:val="24"/>
          <w:lang w:val="en-GB"/>
        </w:rPr>
        <w:t>Significance @ 0.05</w:t>
      </w:r>
    </w:p>
    <w:p w14:paraId="01D1CC79" w14:textId="6A5CA75A"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w:t>
      </w:r>
      <w:r w:rsidR="00380C66">
        <w:rPr>
          <w:rFonts w:asciiTheme="majorBidi" w:hAnsiTheme="majorBidi" w:cstheme="majorBidi"/>
          <w:sz w:val="24"/>
          <w:szCs w:val="24"/>
          <w:lang w:val="en-GB"/>
        </w:rPr>
        <w:t>7</w:t>
      </w:r>
      <w:r w:rsidRPr="00173008">
        <w:rPr>
          <w:rFonts w:asciiTheme="majorBidi" w:hAnsiTheme="majorBidi" w:cstheme="majorBidi"/>
          <w:sz w:val="24"/>
          <w:szCs w:val="24"/>
          <w:lang w:val="en-GB"/>
        </w:rPr>
        <w:t xml:space="preserve"> shows the t-test calculated value (5) = 0.67, while its p-value is 0.66 at alpha level of 0.05. Since the p-value is greater than the alpha value (0.66 &gt; 0.05), the hypothesis was thus accepted. It can be deduced that there was no significant difference between</w:t>
      </w:r>
      <w:r w:rsidRPr="00173008">
        <w:rPr>
          <w:rFonts w:asciiTheme="majorBidi" w:hAnsiTheme="majorBidi" w:cstheme="majorBidi"/>
          <w:bCs/>
          <w:iCs/>
          <w:sz w:val="24"/>
          <w:szCs w:val="24"/>
          <w:lang w:val="en-GB"/>
        </w:rPr>
        <w:t xml:space="preserve"> qualified and unqualified </w:t>
      </w:r>
      <w:r w:rsidRPr="00173008">
        <w:rPr>
          <w:rFonts w:asciiTheme="majorBidi" w:hAnsiTheme="majorBidi" w:cstheme="majorBidi"/>
          <w:sz w:val="24"/>
          <w:szCs w:val="24"/>
          <w:lang w:val="en-GB"/>
        </w:rPr>
        <w:t xml:space="preserve">lecturers’ evaluation of the English Education core curriculum and minimum </w:t>
      </w:r>
      <w:r w:rsidRPr="00173008">
        <w:rPr>
          <w:rFonts w:asciiTheme="majorBidi" w:hAnsiTheme="majorBidi" w:cstheme="majorBidi"/>
          <w:sz w:val="24"/>
          <w:szCs w:val="24"/>
          <w:lang w:val="en-GB"/>
        </w:rPr>
        <w:lastRenderedPageBreak/>
        <w:t xml:space="preserve">academic standard (CCMAS) of Al-Hikmah University, Ilorin, Nigeria. The implication of this is that both less </w:t>
      </w:r>
      <w:r w:rsidRPr="00173008">
        <w:rPr>
          <w:rFonts w:asciiTheme="majorBidi" w:hAnsiTheme="majorBidi" w:cstheme="majorBidi"/>
          <w:bCs/>
          <w:iCs/>
          <w:sz w:val="24"/>
          <w:szCs w:val="24"/>
          <w:lang w:val="en-GB"/>
        </w:rPr>
        <w:t xml:space="preserve">qualified and unqualified </w:t>
      </w:r>
      <w:r w:rsidRPr="00173008">
        <w:rPr>
          <w:rFonts w:asciiTheme="majorBidi" w:hAnsiTheme="majorBidi" w:cstheme="majorBidi"/>
          <w:sz w:val="24"/>
          <w:szCs w:val="24"/>
          <w:lang w:val="en-GB"/>
        </w:rPr>
        <w:t>lecturers viewed the curriculum alike.</w:t>
      </w:r>
    </w:p>
    <w:p w14:paraId="6D5F7270"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 xml:space="preserve">Discussion </w:t>
      </w:r>
    </w:p>
    <w:p w14:paraId="01B61380"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Male and Female Lecturers' Evaluation of the English Education Curriculum at Al-Hikmah University, Ilorin, Nigeria</w:t>
      </w:r>
    </w:p>
    <w:p w14:paraId="4116BCB0" w14:textId="7BBDAA9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study revealed that there was no significant difference between male and female lecturers' evaluations of the English Education curriculum at Al-Hikmah University, Ilorin, Nigeria. This finding contrasts with the results of Anne, Kellie and Philip (2016) who averred that students' evaluations of teaching were significantly biased against female instructors. Their research indicated that female lecturers often receive lower evaluations compared to their male counterparts, potentially affecting perceptions of their teaching effectiveness. Conversely, Feldman (2015) argued that gender does not significantly influence how lecturers evaluate curricula. These findings emphasised the importance of focusing on the quality and effectiveness of the curriculum itself, rather than being overly concerned about potential gender biases in lecturers' evaluations.</w:t>
      </w:r>
    </w:p>
    <w:p w14:paraId="205185B5" w14:textId="364652B9" w:rsidR="00173008" w:rsidRPr="00173008" w:rsidRDefault="00173008" w:rsidP="00173008">
      <w:pPr>
        <w:spacing w:after="0" w:line="360" w:lineRule="auto"/>
        <w:jc w:val="both"/>
        <w:rPr>
          <w:rFonts w:asciiTheme="majorBidi" w:hAnsiTheme="majorBidi" w:cstheme="majorBidi"/>
          <w:b/>
          <w:bCs/>
          <w:iCs/>
          <w:sz w:val="24"/>
          <w:szCs w:val="24"/>
          <w:lang w:val="en-GB"/>
        </w:rPr>
      </w:pPr>
      <w:r w:rsidRPr="00173008">
        <w:rPr>
          <w:rFonts w:asciiTheme="majorBidi" w:hAnsiTheme="majorBidi" w:cstheme="majorBidi"/>
          <w:b/>
          <w:sz w:val="24"/>
          <w:szCs w:val="24"/>
          <w:lang w:val="en-GB"/>
        </w:rPr>
        <w:t>Less Experienced and Experienced Lecturers’ Evaluation of English Education curriculum of Al-Hikmah University</w:t>
      </w:r>
    </w:p>
    <w:p w14:paraId="7A71FCCA" w14:textId="269066BE" w:rsidR="00173008" w:rsidRPr="00173008" w:rsidRDefault="00173008" w:rsidP="00380C66">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finding of the study showed that there was no significant difference between less experienced and experienced lecturers’ evaluation of the English Education core curriculum and minimum academic standard (CCMAS) of Al-Hikmah University, Ilorin, Nigeria. This contrasts with Rivkin’s (2015) assertion that a lecturer’s experience is a key factor in students’ performance, with the believe that experienced lecturers would be better equipped to assess and enhance curricula effectively. Rivkin’s research highlights that experienced lecturers bring a wealth of knowledge and teaching skills into their interactions with their learners, resulting in more accurate and beneficial knowledge </w:t>
      </w:r>
      <w:r w:rsidR="00380C66" w:rsidRPr="00173008">
        <w:rPr>
          <w:rFonts w:asciiTheme="majorBidi" w:hAnsiTheme="majorBidi" w:cstheme="majorBidi"/>
          <w:sz w:val="24"/>
          <w:szCs w:val="24"/>
          <w:lang w:val="en-GB"/>
        </w:rPr>
        <w:t>spread. Similarly</w:t>
      </w:r>
      <w:r w:rsidRPr="00173008">
        <w:rPr>
          <w:rFonts w:asciiTheme="majorBidi" w:hAnsiTheme="majorBidi" w:cstheme="majorBidi"/>
          <w:sz w:val="24"/>
          <w:szCs w:val="24"/>
          <w:lang w:val="en-GB"/>
        </w:rPr>
        <w:t xml:space="preserve">, Graham et al. (2020) found no significant difference between the evaluation of less experienced and experienced lecturers, suggesting that teaching quality did not substantially vary with experience. Their study shows no notable distinction between teachers with 0-3 years of experience and those with over 5 years, indicating that both less experienced and seasoned lecturers can evaluate curricula effectively. Other studies have also underscored factors such as teaching methods and student engagement to be more influential in curriculum evaluation than the number of years a lecturer has taught. This aligns with the current findings, which suggest that effective teaching and curriculum assessment depend not only on experience but also on the lecturers’ skills and pedagogical approaches. The results emphasize the importance of prioritizing teaching quality </w:t>
      </w:r>
      <w:r w:rsidRPr="00173008">
        <w:rPr>
          <w:rFonts w:asciiTheme="majorBidi" w:hAnsiTheme="majorBidi" w:cstheme="majorBidi"/>
          <w:sz w:val="24"/>
          <w:szCs w:val="24"/>
          <w:lang w:val="en-GB"/>
        </w:rPr>
        <w:lastRenderedPageBreak/>
        <w:t>and instructional strategies rather than focusing solely on years of experience when assessing the effectiveness of the English Education curriculum.</w:t>
      </w:r>
    </w:p>
    <w:p w14:paraId="01FBCDEB" w14:textId="77777777" w:rsidR="00173008" w:rsidRPr="00173008" w:rsidRDefault="00173008" w:rsidP="00173008">
      <w:pPr>
        <w:spacing w:after="0" w:line="360" w:lineRule="auto"/>
        <w:jc w:val="both"/>
        <w:rPr>
          <w:rFonts w:asciiTheme="majorBidi" w:hAnsiTheme="majorBidi" w:cstheme="majorBidi"/>
          <w:sz w:val="24"/>
          <w:szCs w:val="24"/>
          <w:lang w:val="en-GB"/>
        </w:rPr>
      </w:pPr>
    </w:p>
    <w:p w14:paraId="7FBD54BF"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Qualified and Unqualified Lecturers' Evaluation of the English Education Curriculum at Al-Hikmah University</w:t>
      </w:r>
    </w:p>
    <w:p w14:paraId="1D691462" w14:textId="44F4BD70"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study found that there was no significant difference between</w:t>
      </w:r>
      <w:r w:rsidRPr="00173008">
        <w:rPr>
          <w:rFonts w:asciiTheme="majorBidi" w:hAnsiTheme="majorBidi" w:cstheme="majorBidi"/>
          <w:bCs/>
          <w:iCs/>
          <w:sz w:val="24"/>
          <w:szCs w:val="24"/>
          <w:lang w:val="en-GB"/>
        </w:rPr>
        <w:t xml:space="preserve"> qualified and unqualified </w:t>
      </w:r>
      <w:r w:rsidRPr="00173008">
        <w:rPr>
          <w:rFonts w:asciiTheme="majorBidi" w:hAnsiTheme="majorBidi" w:cstheme="majorBidi"/>
          <w:sz w:val="24"/>
          <w:szCs w:val="24"/>
          <w:lang w:val="en-GB"/>
        </w:rPr>
        <w:t xml:space="preserve">lecturers’ evaluation of the English Education core curriculum and minimum academic standard (CCMAS) of Al-Hikmah University, Ilorin, Nigeria This suggests that the opinions of qualified lecturers did not differ substantially from those of unqualified lecturers. This finding challenges the conclusions of </w:t>
      </w:r>
      <w:proofErr w:type="spellStart"/>
      <w:r w:rsidRPr="00173008">
        <w:rPr>
          <w:rFonts w:asciiTheme="majorBidi" w:hAnsiTheme="majorBidi" w:cstheme="majorBidi"/>
          <w:sz w:val="24"/>
          <w:szCs w:val="24"/>
          <w:lang w:val="en-GB"/>
        </w:rPr>
        <w:t>Anagaw</w:t>
      </w:r>
      <w:proofErr w:type="spellEnd"/>
      <w:r w:rsidRPr="00173008">
        <w:rPr>
          <w:rFonts w:asciiTheme="majorBidi" w:hAnsiTheme="majorBidi" w:cstheme="majorBidi"/>
          <w:sz w:val="24"/>
          <w:szCs w:val="24"/>
          <w:lang w:val="en-GB"/>
        </w:rPr>
        <w:t xml:space="preserve"> et al. (2024), who asserted that students taught by highly qualified lecturers tend to achieve greater academic success. Their argument highlights the superior ability of qualified lecturers—those with formal training and credentials—to effectively evaluate and enhance curricula. Kreitzer and Sweet-Cushman (2021) posited that there may not be a significant difference in curriculum evaluations between qualified and unqualified instructors. They suggested that teaching effectiveness, rather than formal qualifications, might play a more crucial role in the quality of teaching and curriculum assessment. Unqualified instructors with strong teaching skills and relevant experience can, in certain instances, evaluate curricula as effectively as their qualified peers. These insights emphasise the importance of focusing on teaching quality and instructional methods over formal qualifications when assessing the English Education core curriculum's effectiveness.</w:t>
      </w:r>
    </w:p>
    <w:p w14:paraId="633FA3C7"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Conclusion</w:t>
      </w:r>
    </w:p>
    <w:p w14:paraId="1B7B01A1"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study concluded that the current English Education core curriculum at Al-Hikmah University in Ilorin, Nigeria, effectively supports the objectives and content goals of the English Education curriculum. Moreover, the findings of this study have indicated that none of the predictor variables of gender, teaching experience and qualification had any significant influence on lecturers’ evaluation of the English Education core curriculum and minimum academic standard (CCMAS) of Al-Hikmah University, Ilorin, Nigeria </w:t>
      </w:r>
    </w:p>
    <w:p w14:paraId="58FA4C63" w14:textId="7C143977" w:rsidR="00173008" w:rsidRPr="00173008" w:rsidRDefault="00173008" w:rsidP="00173008">
      <w:pPr>
        <w:spacing w:after="0" w:line="360" w:lineRule="auto"/>
        <w:ind w:firstLine="720"/>
        <w:jc w:val="both"/>
        <w:rPr>
          <w:rFonts w:asciiTheme="majorBidi" w:hAnsiTheme="majorBidi" w:cstheme="majorBidi"/>
          <w:sz w:val="24"/>
          <w:szCs w:val="24"/>
          <w:lang w:val="en-GB"/>
        </w:rPr>
      </w:pPr>
    </w:p>
    <w:p w14:paraId="15515612"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Recommendations</w:t>
      </w:r>
    </w:p>
    <w:p w14:paraId="6C5FBDCA"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Based on the study's findings and conclusions, the following recommendations were made:</w:t>
      </w:r>
    </w:p>
    <w:p w14:paraId="3000D2A3" w14:textId="77777777"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Regularly review and update curriculum objectives to ensure they remain relevant and aligned with current educational standards and industry demands.</w:t>
      </w:r>
    </w:p>
    <w:p w14:paraId="2A9D928E" w14:textId="17048C3E"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lastRenderedPageBreak/>
        <w:t>Improve curriculum content by incorporating recent developments in the field of English Education, such as integrating technology to the teaching of literature and diverse linguistic perspectives.</w:t>
      </w:r>
    </w:p>
    <w:p w14:paraId="7A0C152B" w14:textId="77777777"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Promote gender equality in evaluation by ensuring inclusivity in all academic and administrative processes.</w:t>
      </w:r>
    </w:p>
    <w:p w14:paraId="3C950CAE" w14:textId="77777777"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Standardize lecturers' qualifications by offering additional training to ensure high-quality curriculum delivery.</w:t>
      </w:r>
    </w:p>
    <w:p w14:paraId="3D144501" w14:textId="77777777" w:rsidR="00173008" w:rsidRPr="00173008" w:rsidRDefault="00173008" w:rsidP="00173008">
      <w:pPr>
        <w:spacing w:after="0" w:line="360" w:lineRule="auto"/>
        <w:jc w:val="both"/>
        <w:rPr>
          <w:rFonts w:asciiTheme="majorBidi" w:hAnsiTheme="majorBidi" w:cstheme="majorBidi"/>
          <w:sz w:val="24"/>
          <w:szCs w:val="24"/>
          <w:lang w:val="en-GB"/>
        </w:rPr>
      </w:pPr>
    </w:p>
    <w:p w14:paraId="4DA81061" w14:textId="77777777" w:rsidR="0054003D" w:rsidRPr="00173008" w:rsidRDefault="0054003D" w:rsidP="00173008">
      <w:pPr>
        <w:spacing w:after="0" w:line="360" w:lineRule="auto"/>
        <w:rPr>
          <w:rFonts w:asciiTheme="majorBidi" w:hAnsiTheme="majorBidi" w:cstheme="majorBidi"/>
          <w:sz w:val="24"/>
          <w:szCs w:val="24"/>
          <w:lang w:val="en-GB"/>
        </w:rPr>
      </w:pPr>
    </w:p>
    <w:sectPr w:rsidR="0054003D" w:rsidRPr="00173008" w:rsidSect="0017300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hybridMultilevel"/>
    <w:tmpl w:val="14CAD7BC"/>
    <w:lvl w:ilvl="0" w:tplc="E968FC64">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D12D74"/>
    <w:multiLevelType w:val="hybridMultilevel"/>
    <w:tmpl w:val="0C849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5A58D1"/>
    <w:multiLevelType w:val="hybridMultilevel"/>
    <w:tmpl w:val="27E83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537968">
    <w:abstractNumId w:val="1"/>
  </w:num>
  <w:num w:numId="2" w16cid:durableId="999693653">
    <w:abstractNumId w:val="0"/>
  </w:num>
  <w:num w:numId="3" w16cid:durableId="1002198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08"/>
    <w:rsid w:val="00012ED0"/>
    <w:rsid w:val="0003027D"/>
    <w:rsid w:val="000C27D2"/>
    <w:rsid w:val="000D25D2"/>
    <w:rsid w:val="000F3A1C"/>
    <w:rsid w:val="00173008"/>
    <w:rsid w:val="00195FDC"/>
    <w:rsid w:val="001A7A41"/>
    <w:rsid w:val="001B3B00"/>
    <w:rsid w:val="001C47C4"/>
    <w:rsid w:val="001D156E"/>
    <w:rsid w:val="001E3D35"/>
    <w:rsid w:val="001F3E7F"/>
    <w:rsid w:val="0021352A"/>
    <w:rsid w:val="0028745D"/>
    <w:rsid w:val="00294F03"/>
    <w:rsid w:val="00295C6A"/>
    <w:rsid w:val="00345A20"/>
    <w:rsid w:val="00380C66"/>
    <w:rsid w:val="00390429"/>
    <w:rsid w:val="003B6985"/>
    <w:rsid w:val="004C62C3"/>
    <w:rsid w:val="004D42CE"/>
    <w:rsid w:val="004F3142"/>
    <w:rsid w:val="0054003D"/>
    <w:rsid w:val="00550995"/>
    <w:rsid w:val="00596EAB"/>
    <w:rsid w:val="005A4E27"/>
    <w:rsid w:val="005D2A73"/>
    <w:rsid w:val="005F27EA"/>
    <w:rsid w:val="00611215"/>
    <w:rsid w:val="00684044"/>
    <w:rsid w:val="00744B29"/>
    <w:rsid w:val="0076170A"/>
    <w:rsid w:val="00790C8C"/>
    <w:rsid w:val="007E7C9C"/>
    <w:rsid w:val="007F4F6E"/>
    <w:rsid w:val="00817D5F"/>
    <w:rsid w:val="00833DC5"/>
    <w:rsid w:val="009434AF"/>
    <w:rsid w:val="009A4234"/>
    <w:rsid w:val="009B41AA"/>
    <w:rsid w:val="00A83FCB"/>
    <w:rsid w:val="00AE20B8"/>
    <w:rsid w:val="00B31058"/>
    <w:rsid w:val="00B44339"/>
    <w:rsid w:val="00C22337"/>
    <w:rsid w:val="00CD37E4"/>
    <w:rsid w:val="00CF0078"/>
    <w:rsid w:val="00CF1493"/>
    <w:rsid w:val="00D10E67"/>
    <w:rsid w:val="00D170FC"/>
    <w:rsid w:val="00D3610F"/>
    <w:rsid w:val="00D92668"/>
    <w:rsid w:val="00DC48AD"/>
    <w:rsid w:val="00DC5029"/>
    <w:rsid w:val="00E02490"/>
    <w:rsid w:val="00E13387"/>
    <w:rsid w:val="00E6264D"/>
    <w:rsid w:val="00E843A3"/>
    <w:rsid w:val="00ED57FF"/>
    <w:rsid w:val="00EE4F58"/>
    <w:rsid w:val="00F746F5"/>
    <w:rsid w:val="00FE34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96BF"/>
  <w15:chartTrackingRefBased/>
  <w15:docId w15:val="{CB5FEFEF-7D94-4E2D-A426-91EA183F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008"/>
    <w:pPr>
      <w:spacing w:after="200" w:line="276" w:lineRule="auto"/>
    </w:pPr>
    <w:rPr>
      <w:rFonts w:ascii="Calibri" w:eastAsia="SimSun" w:hAnsi="Calibri" w:cs="Times New Roman"/>
      <w:kern w:val="0"/>
      <w:lang w:val="en-US" w:eastAsia="zh-CN"/>
      <w14:ligatures w14:val="none"/>
    </w:rPr>
  </w:style>
  <w:style w:type="paragraph" w:styleId="Heading1">
    <w:name w:val="heading 1"/>
    <w:basedOn w:val="Normal"/>
    <w:next w:val="Normal"/>
    <w:link w:val="Heading1Char"/>
    <w:uiPriority w:val="9"/>
    <w:qFormat/>
    <w:rsid w:val="001730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30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730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30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30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30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0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0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0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0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30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730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30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30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30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0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0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008"/>
    <w:rPr>
      <w:rFonts w:eastAsiaTheme="majorEastAsia" w:cstheme="majorBidi"/>
      <w:color w:val="272727" w:themeColor="text1" w:themeTint="D8"/>
    </w:rPr>
  </w:style>
  <w:style w:type="paragraph" w:styleId="Title">
    <w:name w:val="Title"/>
    <w:basedOn w:val="Normal"/>
    <w:next w:val="Normal"/>
    <w:link w:val="TitleChar"/>
    <w:uiPriority w:val="10"/>
    <w:qFormat/>
    <w:rsid w:val="00173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0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0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0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008"/>
    <w:pPr>
      <w:spacing w:before="160"/>
      <w:jc w:val="center"/>
    </w:pPr>
    <w:rPr>
      <w:i/>
      <w:iCs/>
      <w:color w:val="404040" w:themeColor="text1" w:themeTint="BF"/>
    </w:rPr>
  </w:style>
  <w:style w:type="character" w:customStyle="1" w:styleId="QuoteChar">
    <w:name w:val="Quote Char"/>
    <w:basedOn w:val="DefaultParagraphFont"/>
    <w:link w:val="Quote"/>
    <w:uiPriority w:val="29"/>
    <w:rsid w:val="00173008"/>
    <w:rPr>
      <w:i/>
      <w:iCs/>
      <w:color w:val="404040" w:themeColor="text1" w:themeTint="BF"/>
    </w:rPr>
  </w:style>
  <w:style w:type="paragraph" w:styleId="ListParagraph">
    <w:name w:val="List Paragraph"/>
    <w:basedOn w:val="Normal"/>
    <w:uiPriority w:val="34"/>
    <w:qFormat/>
    <w:rsid w:val="00173008"/>
    <w:pPr>
      <w:ind w:left="720"/>
      <w:contextualSpacing/>
    </w:pPr>
  </w:style>
  <w:style w:type="character" w:styleId="IntenseEmphasis">
    <w:name w:val="Intense Emphasis"/>
    <w:basedOn w:val="DefaultParagraphFont"/>
    <w:uiPriority w:val="21"/>
    <w:qFormat/>
    <w:rsid w:val="00173008"/>
    <w:rPr>
      <w:i/>
      <w:iCs/>
      <w:color w:val="2F5496" w:themeColor="accent1" w:themeShade="BF"/>
    </w:rPr>
  </w:style>
  <w:style w:type="paragraph" w:styleId="IntenseQuote">
    <w:name w:val="Intense Quote"/>
    <w:basedOn w:val="Normal"/>
    <w:next w:val="Normal"/>
    <w:link w:val="IntenseQuoteChar"/>
    <w:uiPriority w:val="30"/>
    <w:qFormat/>
    <w:rsid w:val="001730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3008"/>
    <w:rPr>
      <w:i/>
      <w:iCs/>
      <w:color w:val="2F5496" w:themeColor="accent1" w:themeShade="BF"/>
    </w:rPr>
  </w:style>
  <w:style w:type="character" w:styleId="IntenseReference">
    <w:name w:val="Intense Reference"/>
    <w:basedOn w:val="DefaultParagraphFont"/>
    <w:uiPriority w:val="32"/>
    <w:qFormat/>
    <w:rsid w:val="00173008"/>
    <w:rPr>
      <w:b/>
      <w:bCs/>
      <w:smallCaps/>
      <w:color w:val="2F5496" w:themeColor="accent1" w:themeShade="BF"/>
      <w:spacing w:val="5"/>
    </w:rPr>
  </w:style>
  <w:style w:type="table" w:customStyle="1" w:styleId="TableGridLight1">
    <w:name w:val="Table Grid Light1"/>
    <w:basedOn w:val="TableNormal"/>
    <w:uiPriority w:val="40"/>
    <w:rsid w:val="00173008"/>
    <w:pPr>
      <w:spacing w:after="0" w:line="240" w:lineRule="auto"/>
    </w:pPr>
    <w:rPr>
      <w:rFonts w:ascii="Calibri" w:eastAsia="SimSun" w:hAnsi="Calibri" w:cs="Times New Roman"/>
      <w:kern w:val="0"/>
      <w:sz w:val="20"/>
      <w:szCs w:val="2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2">
    <w:name w:val="Light Shading2"/>
    <w:basedOn w:val="TableNormal"/>
    <w:uiPriority w:val="60"/>
    <w:rsid w:val="00173008"/>
    <w:pPr>
      <w:spacing w:after="0" w:line="240" w:lineRule="auto"/>
    </w:pPr>
    <w:rPr>
      <w:rFonts w:ascii="Calibri" w:eastAsia="SimSun" w:hAnsi="Calibri" w:cs="Times New Roman"/>
      <w:color w:val="000000"/>
      <w:kern w:val="0"/>
      <w:sz w:val="20"/>
      <w:szCs w:val="20"/>
      <w:lang w:val="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rsid w:val="00173008"/>
    <w:pPr>
      <w:spacing w:after="0" w:line="240" w:lineRule="auto"/>
    </w:pPr>
    <w:rPr>
      <w:rFonts w:ascii="Calibri" w:eastAsia="SimSun" w:hAnsi="Calibri" w:cs="Times New Roman"/>
      <w:color w:val="000000"/>
      <w:kern w:val="0"/>
      <w:sz w:val="20"/>
      <w:szCs w:val="20"/>
      <w:lang w:val="en-US" w:eastAsia="zh-CN"/>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Revision">
    <w:name w:val="Revision"/>
    <w:hidden/>
    <w:uiPriority w:val="99"/>
    <w:semiHidden/>
    <w:rsid w:val="00173008"/>
    <w:pPr>
      <w:spacing w:after="0" w:line="240" w:lineRule="auto"/>
    </w:pPr>
    <w:rPr>
      <w:rFonts w:ascii="Calibri" w:eastAsia="SimSun" w:hAnsi="Calibri" w:cs="Times New Roman"/>
      <w:kern w:val="0"/>
      <w:lang w:val="en-US" w:eastAsia="zh-CN"/>
      <w14:ligatures w14:val="none"/>
    </w:rPr>
  </w:style>
  <w:style w:type="table" w:styleId="TableGrid">
    <w:name w:val="Table Grid"/>
    <w:basedOn w:val="TableNormal"/>
    <w:uiPriority w:val="39"/>
    <w:rsid w:val="00294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5FDC"/>
    <w:rPr>
      <w:color w:val="0563C1" w:themeColor="hyperlink"/>
      <w:u w:val="single"/>
    </w:rPr>
  </w:style>
  <w:style w:type="character" w:styleId="UnresolvedMention">
    <w:name w:val="Unresolved Mention"/>
    <w:basedOn w:val="DefaultParagraphFont"/>
    <w:uiPriority w:val="99"/>
    <w:semiHidden/>
    <w:unhideWhenUsed/>
    <w:rsid w:val="00195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773847">
      <w:bodyDiv w:val="1"/>
      <w:marLeft w:val="0"/>
      <w:marRight w:val="0"/>
      <w:marTop w:val="0"/>
      <w:marBottom w:val="0"/>
      <w:divBdr>
        <w:top w:val="none" w:sz="0" w:space="0" w:color="auto"/>
        <w:left w:val="none" w:sz="0" w:space="0" w:color="auto"/>
        <w:bottom w:val="none" w:sz="0" w:space="0" w:color="auto"/>
        <w:right w:val="none" w:sz="0" w:space="0" w:color="auto"/>
      </w:divBdr>
    </w:div>
    <w:div w:id="153554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uhydeen81@gmail.com/moabiola@alhikmah.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14</Pages>
  <Words>4207</Words>
  <Characters>23986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Muhydeen ABIOLA</dc:creator>
  <cp:keywords/>
  <dc:description/>
  <cp:lastModifiedBy>Muhydeen ABIOLA</cp:lastModifiedBy>
  <cp:revision>49</cp:revision>
  <dcterms:created xsi:type="dcterms:W3CDTF">2025-02-09T17:34:00Z</dcterms:created>
  <dcterms:modified xsi:type="dcterms:W3CDTF">2025-02-09T18:43:00Z</dcterms:modified>
</cp:coreProperties>
</file>