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E74D" w14:textId="3EEBBDD6" w:rsidR="00C978FE" w:rsidRDefault="00C978FE" w:rsidP="007D3770">
      <w:pPr>
        <w:spacing w:after="0" w:line="360" w:lineRule="auto"/>
        <w:rPr>
          <w:rStyle w:val="Hyperlink"/>
          <w:rFonts w:ascii="Times New Roman" w:hAnsi="Times New Roman" w:cs="Times New Roman"/>
          <w:b/>
          <w:color w:val="auto"/>
          <w:sz w:val="24"/>
          <w:szCs w:val="24"/>
          <w:u w:val="none"/>
        </w:rPr>
      </w:pPr>
      <w:r w:rsidRPr="00C978FE">
        <w:rPr>
          <w:rStyle w:val="Hyperlink"/>
          <w:rFonts w:ascii="Times New Roman" w:hAnsi="Times New Roman" w:cs="Times New Roman"/>
          <w:b/>
          <w:i/>
          <w:iCs/>
          <w:color w:val="auto"/>
          <w:sz w:val="24"/>
          <w:szCs w:val="24"/>
          <w:u w:val="none"/>
        </w:rPr>
        <w:t>“</w:t>
      </w:r>
      <w:proofErr w:type="gramStart"/>
      <w:r w:rsidRPr="00C978FE">
        <w:rPr>
          <w:rStyle w:val="Hyperlink"/>
          <w:rFonts w:ascii="Times New Roman" w:hAnsi="Times New Roman" w:cs="Times New Roman"/>
          <w:b/>
          <w:i/>
          <w:iCs/>
          <w:color w:val="auto"/>
          <w:sz w:val="24"/>
          <w:szCs w:val="24"/>
          <w:u w:val="none"/>
        </w:rPr>
        <w:t>Hello</w:t>
      </w:r>
      <w:proofErr w:type="gramEnd"/>
      <w:r w:rsidRPr="00C978FE">
        <w:rPr>
          <w:rStyle w:val="Hyperlink"/>
          <w:rFonts w:ascii="Times New Roman" w:hAnsi="Times New Roman" w:cs="Times New Roman"/>
          <w:b/>
          <w:i/>
          <w:iCs/>
          <w:color w:val="auto"/>
          <w:sz w:val="24"/>
          <w:szCs w:val="24"/>
          <w:u w:val="none"/>
        </w:rPr>
        <w:t xml:space="preserve"> my ears, are you still there?”</w:t>
      </w:r>
      <w:r>
        <w:rPr>
          <w:rStyle w:val="Hyperlink"/>
          <w:rFonts w:ascii="Times New Roman" w:hAnsi="Times New Roman" w:cs="Times New Roman"/>
          <w:b/>
          <w:color w:val="auto"/>
          <w:sz w:val="24"/>
          <w:szCs w:val="24"/>
          <w:u w:val="none"/>
        </w:rPr>
        <w:t xml:space="preserve"> Analysing the discussive strategies in </w:t>
      </w:r>
      <w:proofErr w:type="spellStart"/>
      <w:r>
        <w:rPr>
          <w:rStyle w:val="Hyperlink"/>
          <w:rFonts w:ascii="Times New Roman" w:hAnsi="Times New Roman" w:cs="Times New Roman"/>
          <w:b/>
          <w:color w:val="auto"/>
          <w:sz w:val="24"/>
          <w:szCs w:val="24"/>
          <w:u w:val="none"/>
        </w:rPr>
        <w:t>Yankah’s</w:t>
      </w:r>
      <w:proofErr w:type="spellEnd"/>
      <w:r>
        <w:rPr>
          <w:rStyle w:val="Hyperlink"/>
          <w:rFonts w:ascii="Times New Roman" w:hAnsi="Times New Roman" w:cs="Times New Roman"/>
          <w:b/>
          <w:color w:val="auto"/>
          <w:sz w:val="24"/>
          <w:szCs w:val="24"/>
          <w:u w:val="none"/>
        </w:rPr>
        <w:t xml:space="preserve"> “Occasional </w:t>
      </w:r>
      <w:proofErr w:type="spellStart"/>
      <w:r>
        <w:rPr>
          <w:rStyle w:val="Hyperlink"/>
          <w:rFonts w:ascii="Times New Roman" w:hAnsi="Times New Roman" w:cs="Times New Roman"/>
          <w:b/>
          <w:color w:val="auto"/>
          <w:sz w:val="24"/>
          <w:szCs w:val="24"/>
          <w:u w:val="none"/>
        </w:rPr>
        <w:t>Kwatriot’s</w:t>
      </w:r>
      <w:proofErr w:type="spellEnd"/>
      <w:r>
        <w:rPr>
          <w:rStyle w:val="Hyperlink"/>
          <w:rFonts w:ascii="Times New Roman" w:hAnsi="Times New Roman" w:cs="Times New Roman"/>
          <w:b/>
          <w:color w:val="auto"/>
          <w:sz w:val="24"/>
          <w:szCs w:val="24"/>
          <w:u w:val="none"/>
        </w:rPr>
        <w:t>” columns: A CDA approach</w:t>
      </w:r>
    </w:p>
    <w:p w14:paraId="1692D0DC" w14:textId="77777777" w:rsidR="00C978FE" w:rsidRPr="00C978FE" w:rsidRDefault="00C978FE" w:rsidP="007D3770">
      <w:pPr>
        <w:spacing w:after="0" w:line="360" w:lineRule="auto"/>
        <w:rPr>
          <w:rStyle w:val="Hyperlink"/>
          <w:rFonts w:ascii="Times New Roman" w:hAnsi="Times New Roman" w:cs="Times New Roman"/>
          <w:b/>
          <w:color w:val="auto"/>
          <w:sz w:val="24"/>
          <w:szCs w:val="24"/>
          <w:u w:val="none"/>
        </w:rPr>
      </w:pPr>
    </w:p>
    <w:p w14:paraId="2CA1BBF4" w14:textId="3C3BCD4D" w:rsidR="007D3770" w:rsidRPr="00762872" w:rsidRDefault="007D3770" w:rsidP="007D3770">
      <w:pPr>
        <w:spacing w:after="0" w:line="360" w:lineRule="auto"/>
        <w:rPr>
          <w:rStyle w:val="Hyperlink"/>
          <w:rFonts w:ascii="Times New Roman" w:hAnsi="Times New Roman" w:cs="Times New Roman"/>
          <w:b/>
          <w:color w:val="auto"/>
          <w:sz w:val="24"/>
          <w:szCs w:val="24"/>
        </w:rPr>
      </w:pPr>
      <w:r w:rsidRPr="00762872">
        <w:rPr>
          <w:rStyle w:val="Hyperlink"/>
          <w:rFonts w:ascii="Times New Roman" w:hAnsi="Times New Roman" w:cs="Times New Roman"/>
          <w:b/>
          <w:color w:val="auto"/>
          <w:sz w:val="24"/>
          <w:szCs w:val="24"/>
          <w:u w:val="none"/>
        </w:rPr>
        <w:t>Abstract</w:t>
      </w:r>
      <w:r w:rsidRPr="00762872">
        <w:rPr>
          <w:rStyle w:val="Hyperlink"/>
          <w:rFonts w:ascii="Times New Roman" w:hAnsi="Times New Roman" w:cs="Times New Roman"/>
          <w:b/>
          <w:color w:val="auto"/>
          <w:sz w:val="24"/>
          <w:szCs w:val="24"/>
        </w:rPr>
        <w:t xml:space="preserve"> </w:t>
      </w:r>
    </w:p>
    <w:p w14:paraId="16AA501C" w14:textId="77777777" w:rsidR="00C978FE" w:rsidRPr="00C978FE" w:rsidRDefault="00C978FE" w:rsidP="00C978FE">
      <w:pPr>
        <w:jc w:val="both"/>
        <w:rPr>
          <w:rStyle w:val="Hyperlink"/>
          <w:rFonts w:ascii="Times New Roman" w:hAnsi="Times New Roman" w:cs="Times New Roman"/>
          <w:bCs/>
          <w:color w:val="auto"/>
          <w:sz w:val="24"/>
          <w:szCs w:val="24"/>
          <w:u w:val="none"/>
        </w:rPr>
      </w:pPr>
      <w:r w:rsidRPr="00C978FE">
        <w:rPr>
          <w:rStyle w:val="Hyperlink"/>
          <w:rFonts w:ascii="Times New Roman" w:hAnsi="Times New Roman" w:cs="Times New Roman"/>
          <w:bCs/>
          <w:color w:val="auto"/>
          <w:sz w:val="24"/>
          <w:szCs w:val="24"/>
          <w:u w:val="none"/>
        </w:rPr>
        <w:t xml:space="preserve">This study examines the discursive strategies employed by Professor Kwesi Yankah in his "Occasional </w:t>
      </w:r>
      <w:proofErr w:type="spellStart"/>
      <w:r w:rsidRPr="00C978FE">
        <w:rPr>
          <w:rStyle w:val="Hyperlink"/>
          <w:rFonts w:ascii="Times New Roman" w:hAnsi="Times New Roman" w:cs="Times New Roman"/>
          <w:bCs/>
          <w:color w:val="auto"/>
          <w:sz w:val="24"/>
          <w:szCs w:val="24"/>
          <w:u w:val="none"/>
        </w:rPr>
        <w:t>Kwatriot</w:t>
      </w:r>
      <w:proofErr w:type="spellEnd"/>
      <w:r w:rsidRPr="00C978FE">
        <w:rPr>
          <w:rStyle w:val="Hyperlink"/>
          <w:rFonts w:ascii="Times New Roman" w:hAnsi="Times New Roman" w:cs="Times New Roman"/>
          <w:bCs/>
          <w:color w:val="auto"/>
          <w:sz w:val="24"/>
          <w:szCs w:val="24"/>
          <w:u w:val="none"/>
        </w:rPr>
        <w:t xml:space="preserve"> Kwesi Yankah Writes" commentaries, using Critical Discourse Analysis (CDA) grounded in van Dijk’s socio-cognitive approach. Drawing on a qualitative methodology, the study analyses 20 commentaries published in 2024, with a special focus on </w:t>
      </w:r>
      <w:proofErr w:type="spellStart"/>
      <w:r w:rsidRPr="00C978FE">
        <w:rPr>
          <w:rStyle w:val="Hyperlink"/>
          <w:rFonts w:ascii="Times New Roman" w:hAnsi="Times New Roman" w:cs="Times New Roman"/>
          <w:bCs/>
          <w:color w:val="auto"/>
          <w:sz w:val="24"/>
          <w:szCs w:val="24"/>
          <w:u w:val="none"/>
        </w:rPr>
        <w:t>Yankah’s</w:t>
      </w:r>
      <w:proofErr w:type="spellEnd"/>
      <w:r w:rsidRPr="00C978FE">
        <w:rPr>
          <w:rStyle w:val="Hyperlink"/>
          <w:rFonts w:ascii="Times New Roman" w:hAnsi="Times New Roman" w:cs="Times New Roman"/>
          <w:bCs/>
          <w:color w:val="auto"/>
          <w:sz w:val="24"/>
          <w:szCs w:val="24"/>
          <w:u w:val="none"/>
        </w:rPr>
        <w:t xml:space="preserve"> integration of his unique writing style to critique societal norms and ideologies. The data reveal high lexical densities (75.80%–83.08%), emphasising </w:t>
      </w:r>
      <w:proofErr w:type="spellStart"/>
      <w:r w:rsidRPr="00C978FE">
        <w:rPr>
          <w:rStyle w:val="Hyperlink"/>
          <w:rFonts w:ascii="Times New Roman" w:hAnsi="Times New Roman" w:cs="Times New Roman"/>
          <w:bCs/>
          <w:color w:val="auto"/>
          <w:sz w:val="24"/>
          <w:szCs w:val="24"/>
          <w:u w:val="none"/>
        </w:rPr>
        <w:t>Yankah’s</w:t>
      </w:r>
      <w:proofErr w:type="spellEnd"/>
      <w:r w:rsidRPr="00C978FE">
        <w:rPr>
          <w:rStyle w:val="Hyperlink"/>
          <w:rFonts w:ascii="Times New Roman" w:hAnsi="Times New Roman" w:cs="Times New Roman"/>
          <w:bCs/>
          <w:color w:val="auto"/>
          <w:sz w:val="24"/>
          <w:szCs w:val="24"/>
          <w:u w:val="none"/>
        </w:rPr>
        <w:t xml:space="preserve"> content-rich discourse. Through the socio-cognitive framework, the research explores how </w:t>
      </w:r>
      <w:proofErr w:type="spellStart"/>
      <w:r w:rsidRPr="00C978FE">
        <w:rPr>
          <w:rStyle w:val="Hyperlink"/>
          <w:rFonts w:ascii="Times New Roman" w:hAnsi="Times New Roman" w:cs="Times New Roman"/>
          <w:bCs/>
          <w:color w:val="auto"/>
          <w:sz w:val="24"/>
          <w:szCs w:val="24"/>
          <w:u w:val="none"/>
        </w:rPr>
        <w:t>Yankah’s</w:t>
      </w:r>
      <w:proofErr w:type="spellEnd"/>
      <w:r w:rsidRPr="00C978FE">
        <w:rPr>
          <w:rStyle w:val="Hyperlink"/>
          <w:rFonts w:ascii="Times New Roman" w:hAnsi="Times New Roman" w:cs="Times New Roman"/>
          <w:bCs/>
          <w:color w:val="auto"/>
          <w:sz w:val="24"/>
          <w:szCs w:val="24"/>
          <w:u w:val="none"/>
        </w:rPr>
        <w:t xml:space="preserve"> columns negotiate language, cognition, and societal structures to construct ideological positions. Findings indicate his adept use of satire and anecdotes that blend local linguistic expressions (orature) with formal rhetoric to engage diverse audiences. Notable strategies include vivid imagery, intertextual references to Ghanaian music and folklore, metaphor, hyperbole and irony that transition seamlessly from anecdotal narratives to socio-political critiques. The study highlights </w:t>
      </w:r>
      <w:proofErr w:type="spellStart"/>
      <w:r w:rsidRPr="00C978FE">
        <w:rPr>
          <w:rStyle w:val="Hyperlink"/>
          <w:rFonts w:ascii="Times New Roman" w:hAnsi="Times New Roman" w:cs="Times New Roman"/>
          <w:bCs/>
          <w:color w:val="auto"/>
          <w:sz w:val="24"/>
          <w:szCs w:val="24"/>
          <w:u w:val="none"/>
        </w:rPr>
        <w:t>Yankah’s</w:t>
      </w:r>
      <w:proofErr w:type="spellEnd"/>
      <w:r w:rsidRPr="00C978FE">
        <w:rPr>
          <w:rStyle w:val="Hyperlink"/>
          <w:rFonts w:ascii="Times New Roman" w:hAnsi="Times New Roman" w:cs="Times New Roman"/>
          <w:bCs/>
          <w:color w:val="auto"/>
          <w:sz w:val="24"/>
          <w:szCs w:val="24"/>
          <w:u w:val="none"/>
        </w:rPr>
        <w:t xml:space="preserve"> ability to provoke critical reflection, challenge entrenched ideologies, and foster dialogue on social justice and political accountability. By decoding these discursive strategies, this research contributes to understanding how language mediates cultural identities to offer an understanding of the role of media discourse in shaping public opinion and advocating for social reform.</w:t>
      </w:r>
    </w:p>
    <w:p w14:paraId="1ED0095B" w14:textId="77777777" w:rsidR="00C978FE" w:rsidRPr="00C978FE" w:rsidRDefault="00C978FE" w:rsidP="00C978FE">
      <w:pPr>
        <w:jc w:val="both"/>
        <w:rPr>
          <w:rStyle w:val="Hyperlink"/>
          <w:rFonts w:ascii="Times New Roman" w:hAnsi="Times New Roman" w:cs="Times New Roman"/>
          <w:bCs/>
          <w:color w:val="auto"/>
          <w:sz w:val="24"/>
          <w:szCs w:val="24"/>
          <w:u w:val="none"/>
        </w:rPr>
      </w:pPr>
      <w:r w:rsidRPr="00C978FE">
        <w:rPr>
          <w:rStyle w:val="Hyperlink"/>
          <w:rFonts w:ascii="Times New Roman" w:hAnsi="Times New Roman" w:cs="Times New Roman"/>
          <w:bCs/>
          <w:color w:val="auto"/>
          <w:sz w:val="24"/>
          <w:szCs w:val="24"/>
          <w:u w:val="none"/>
        </w:rPr>
        <w:t>Keywords: Critical Discourse Analysis (CDA), Discursive Strategies, Media Discourse, Yankah</w:t>
      </w:r>
    </w:p>
    <w:p w14:paraId="61044D42" w14:textId="77777777" w:rsidR="007D3770" w:rsidRPr="00762872" w:rsidRDefault="007D3770" w:rsidP="007D3770">
      <w:pPr>
        <w:jc w:val="both"/>
        <w:rPr>
          <w:rStyle w:val="Hyperlink"/>
          <w:rFonts w:ascii="Times New Roman" w:hAnsi="Times New Roman" w:cs="Times New Roman"/>
          <w:bCs/>
          <w:color w:val="auto"/>
          <w:sz w:val="24"/>
          <w:szCs w:val="24"/>
        </w:rPr>
      </w:pPr>
    </w:p>
    <w:p w14:paraId="7D14CE0A" w14:textId="77777777" w:rsidR="007D3770" w:rsidRPr="00762872" w:rsidRDefault="007D3770" w:rsidP="007D3770">
      <w:pPr>
        <w:pStyle w:val="Heading2"/>
        <w:spacing w:before="0" w:line="360" w:lineRule="auto"/>
        <w:jc w:val="both"/>
        <w:rPr>
          <w:rFonts w:ascii="Times New Roman" w:eastAsia="Times New Roman" w:hAnsi="Times New Roman" w:cs="Times New Roman"/>
          <w:sz w:val="24"/>
          <w:szCs w:val="24"/>
        </w:rPr>
      </w:pPr>
      <w:r w:rsidRPr="00762872">
        <w:rPr>
          <w:rFonts w:ascii="Times New Roman" w:eastAsia="Times New Roman" w:hAnsi="Times New Roman" w:cs="Times New Roman"/>
          <w:b/>
          <w:color w:val="auto"/>
          <w:sz w:val="24"/>
          <w:szCs w:val="24"/>
        </w:rPr>
        <w:t>Introduction</w:t>
      </w:r>
    </w:p>
    <w:p w14:paraId="22315982" w14:textId="416C5C0B"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The art of political and social commentary in Ghanaian media has long been a tool to examine and critique the dynamics of governance, societal norms, and cultural values. It provides a platform for public discourse, challenges institutional practices, and holds leaders accountable for their actions (Ofori &amp; </w:t>
      </w:r>
      <w:proofErr w:type="spellStart"/>
      <w:r w:rsidRPr="00762872">
        <w:rPr>
          <w:rFonts w:ascii="Times New Roman" w:eastAsia="Times New Roman" w:hAnsi="Times New Roman" w:cs="Times New Roman"/>
          <w:sz w:val="24"/>
          <w:szCs w:val="24"/>
        </w:rPr>
        <w:t>Dogbatse</w:t>
      </w:r>
      <w:proofErr w:type="spellEnd"/>
      <w:r w:rsidRPr="00762872">
        <w:rPr>
          <w:rFonts w:ascii="Times New Roman" w:eastAsia="Times New Roman" w:hAnsi="Times New Roman" w:cs="Times New Roman"/>
          <w:sz w:val="24"/>
          <w:szCs w:val="24"/>
        </w:rPr>
        <w:t>, 2023). Among such commentaries, Professor Kwesi Yankah</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 unorthodox orality, characterised by rhetorical sophistication and critical insight, has recently caught the attention of researchers who argue that Yankah</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s fusion of indigenous communicative elements and oral literature in journalism narratives is not a new development. For instance, Glover-Meni (2017) argues that this approach has a long tradition, dating somewhere in the nineteenth century (1886) as seen in the writing of the pseudonymous author of </w:t>
      </w:r>
      <w:r w:rsidRPr="00762872">
        <w:rPr>
          <w:rFonts w:ascii="Times New Roman" w:eastAsia="Times New Roman" w:hAnsi="Times New Roman" w:cs="Times New Roman"/>
          <w:i/>
          <w:iCs/>
          <w:sz w:val="24"/>
          <w:szCs w:val="24"/>
        </w:rPr>
        <w:t>Marita or the Folly of Love</w:t>
      </w:r>
      <w:r w:rsidRPr="00762872">
        <w:rPr>
          <w:rFonts w:ascii="Times New Roman" w:eastAsia="Times New Roman" w:hAnsi="Times New Roman" w:cs="Times New Roman"/>
          <w:sz w:val="24"/>
          <w:szCs w:val="24"/>
        </w:rPr>
        <w:t xml:space="preserve"> (Newell, 2002, pp. </w:t>
      </w:r>
      <w:proofErr w:type="spellStart"/>
      <w:r w:rsidRPr="00762872">
        <w:rPr>
          <w:rFonts w:ascii="Times New Roman" w:eastAsia="Times New Roman" w:hAnsi="Times New Roman" w:cs="Times New Roman"/>
          <w:sz w:val="24"/>
          <w:szCs w:val="24"/>
        </w:rPr>
        <w:t>i</w:t>
      </w:r>
      <w:proofErr w:type="spellEnd"/>
      <w:r w:rsidRPr="00762872">
        <w:rPr>
          <w:rFonts w:ascii="Times New Roman" w:eastAsia="Times New Roman" w:hAnsi="Times New Roman" w:cs="Times New Roman"/>
          <w:sz w:val="24"/>
          <w:szCs w:val="24"/>
        </w:rPr>
        <w:t xml:space="preserve">–146).  There is, therefore, no gainsaying that the writing of Yankah is a revival of what was previously practiced but has lost its lustre among the new crop of writers. </w:t>
      </w:r>
    </w:p>
    <w:p w14:paraId="5A439E13" w14:textId="155FE40B"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proofErr w:type="spellStart"/>
      <w:r w:rsidRPr="00762872">
        <w:rPr>
          <w:rFonts w:ascii="Times New Roman" w:eastAsia="Times New Roman" w:hAnsi="Times New Roman" w:cs="Times New Roman"/>
          <w:sz w:val="24"/>
          <w:szCs w:val="24"/>
        </w:rPr>
        <w:t>Yankah</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w:t>
      </w:r>
      <w:proofErr w:type="spellEnd"/>
      <w:r w:rsidRPr="00762872">
        <w:rPr>
          <w:rFonts w:ascii="Times New Roman" w:eastAsia="Times New Roman" w:hAnsi="Times New Roman" w:cs="Times New Roman"/>
          <w:sz w:val="24"/>
          <w:szCs w:val="24"/>
        </w:rPr>
        <w:t xml:space="preserve"> incisive opinion writings tackle pressing social, political, and cultural issues in Ghana. Simply put, he writes a commentary about every national issue that becomes topical in the media space, be it election, illegal mining, examination malpractice, political insults, to mention a </w:t>
      </w:r>
      <w:r w:rsidRPr="00762872">
        <w:rPr>
          <w:rFonts w:ascii="Times New Roman" w:eastAsia="Times New Roman" w:hAnsi="Times New Roman" w:cs="Times New Roman"/>
          <w:sz w:val="24"/>
          <w:szCs w:val="24"/>
        </w:rPr>
        <w:lastRenderedPageBreak/>
        <w:t xml:space="preserve">few. Over the years, his columns, often penned under the moniker </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i/>
          <w:iCs/>
          <w:sz w:val="24"/>
          <w:szCs w:val="24"/>
        </w:rPr>
        <w:t xml:space="preserve">Occasional </w:t>
      </w:r>
      <w:proofErr w:type="spellStart"/>
      <w:r w:rsidRPr="00762872">
        <w:rPr>
          <w:rFonts w:ascii="Times New Roman" w:eastAsia="Times New Roman" w:hAnsi="Times New Roman" w:cs="Times New Roman"/>
          <w:i/>
          <w:iCs/>
          <w:sz w:val="24"/>
          <w:szCs w:val="24"/>
        </w:rPr>
        <w:t>Kwatriot</w:t>
      </w:r>
      <w:proofErr w:type="spellEnd"/>
      <w:r w:rsidRPr="00762872">
        <w:rPr>
          <w:rFonts w:ascii="Times New Roman" w:eastAsia="Times New Roman" w:hAnsi="Times New Roman" w:cs="Times New Roman"/>
          <w:i/>
          <w:iCs/>
          <w:sz w:val="24"/>
          <w:szCs w:val="24"/>
        </w:rPr>
        <w:t xml:space="preserve"> Kwesi Yankah Writes</w:t>
      </w:r>
      <w:r w:rsidRPr="00762872">
        <w:rPr>
          <w:rFonts w:ascii="Times New Roman" w:eastAsia="Times New Roman" w:hAnsi="Times New Roman" w:cs="Times New Roman"/>
          <w:sz w:val="24"/>
          <w:szCs w:val="24"/>
        </w:rPr>
        <w:t>,</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and his book, </w:t>
      </w:r>
      <w:r w:rsidRPr="00762872">
        <w:rPr>
          <w:rFonts w:ascii="Times New Roman" w:eastAsia="Times New Roman" w:hAnsi="Times New Roman" w:cs="Times New Roman"/>
          <w:i/>
          <w:iCs/>
          <w:sz w:val="24"/>
          <w:szCs w:val="24"/>
        </w:rPr>
        <w:t xml:space="preserve">Woes of a </w:t>
      </w:r>
      <w:proofErr w:type="spellStart"/>
      <w:r w:rsidRPr="00762872">
        <w:rPr>
          <w:rFonts w:ascii="Times New Roman" w:eastAsia="Times New Roman" w:hAnsi="Times New Roman" w:cs="Times New Roman"/>
          <w:i/>
          <w:iCs/>
          <w:sz w:val="24"/>
          <w:szCs w:val="24"/>
        </w:rPr>
        <w:t>Kwatriot</w:t>
      </w:r>
      <w:proofErr w:type="spellEnd"/>
      <w:r w:rsidRPr="00762872">
        <w:rPr>
          <w:rFonts w:ascii="Times New Roman" w:eastAsia="Times New Roman" w:hAnsi="Times New Roman" w:cs="Times New Roman"/>
          <w:sz w:val="24"/>
          <w:szCs w:val="24"/>
        </w:rPr>
        <w:t>, have captivated and engaged readers in a reflective discourse, which demonstrates his expertise in political and social communication to construct compelling arguments. His commentaries can oscillate between humour, euphemism, and gravitas. This helps him to effectively address complex matters with accessibility and ease.</w:t>
      </w:r>
    </w:p>
    <w:p w14:paraId="6F14348A" w14:textId="6CC35742"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One would agree that Yankah, although of an older generation, can satisfy all his readers, both old and new. For instance, Yankah can connect with the new generation when he argues his viewpoint about the influences of electioneering outcome from a contemporary afrobeat hit song </w:t>
      </w:r>
      <w:r w:rsidR="00E93096">
        <w:rPr>
          <w:rFonts w:ascii="Times New Roman" w:eastAsia="Times New Roman" w:hAnsi="Times New Roman" w:cs="Times New Roman"/>
          <w:sz w:val="24"/>
          <w:szCs w:val="24"/>
        </w:rPr>
        <w:t>“</w:t>
      </w:r>
      <w:proofErr w:type="spellStart"/>
      <w:r w:rsidRPr="00762872">
        <w:rPr>
          <w:rFonts w:ascii="Times New Roman" w:eastAsia="Times New Roman" w:hAnsi="Times New Roman" w:cs="Times New Roman"/>
          <w:i/>
          <w:sz w:val="24"/>
          <w:szCs w:val="24"/>
        </w:rPr>
        <w:t>Makoma</w:t>
      </w:r>
      <w:proofErr w:type="spellEnd"/>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by King </w:t>
      </w:r>
      <w:proofErr w:type="spellStart"/>
      <w:r w:rsidRPr="00762872">
        <w:rPr>
          <w:rFonts w:ascii="Times New Roman" w:eastAsia="Times New Roman" w:hAnsi="Times New Roman" w:cs="Times New Roman"/>
          <w:sz w:val="24"/>
          <w:szCs w:val="24"/>
        </w:rPr>
        <w:t>Paluta</w:t>
      </w:r>
      <w:proofErr w:type="spellEnd"/>
      <w:r w:rsidRPr="00762872">
        <w:rPr>
          <w:rFonts w:ascii="Times New Roman" w:eastAsia="Times New Roman" w:hAnsi="Times New Roman" w:cs="Times New Roman"/>
          <w:sz w:val="24"/>
          <w:szCs w:val="24"/>
        </w:rPr>
        <w:t xml:space="preserve"> (2024), while servicing the old with a dose of Kojo Antwi</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s (2002) </w:t>
      </w:r>
      <w:r w:rsidR="00E93096">
        <w:rPr>
          <w:rFonts w:ascii="Times New Roman" w:eastAsia="Times New Roman" w:hAnsi="Times New Roman" w:cs="Times New Roman"/>
          <w:sz w:val="24"/>
          <w:szCs w:val="24"/>
        </w:rPr>
        <w:t>“</w:t>
      </w:r>
      <w:proofErr w:type="spellStart"/>
      <w:r w:rsidRPr="00762872">
        <w:rPr>
          <w:rFonts w:ascii="Times New Roman" w:eastAsia="Times New Roman" w:hAnsi="Times New Roman" w:cs="Times New Roman"/>
          <w:i/>
          <w:sz w:val="24"/>
          <w:szCs w:val="24"/>
        </w:rPr>
        <w:t>Densu</w:t>
      </w:r>
      <w:proofErr w:type="spellEnd"/>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song when sharing his thoughts about the menace of illegal mining activities known as </w:t>
      </w:r>
      <w:r w:rsidR="00E93096">
        <w:rPr>
          <w:rFonts w:ascii="Times New Roman" w:eastAsia="Times New Roman" w:hAnsi="Times New Roman" w:cs="Times New Roman"/>
          <w:sz w:val="24"/>
          <w:szCs w:val="24"/>
        </w:rPr>
        <w:t>“</w:t>
      </w:r>
      <w:proofErr w:type="spellStart"/>
      <w:r w:rsidR="00242E75" w:rsidRPr="00242E75">
        <w:rPr>
          <w:rFonts w:ascii="Times New Roman" w:eastAsia="Times New Roman" w:hAnsi="Times New Roman" w:cs="Times New Roman"/>
          <w:i/>
          <w:sz w:val="24"/>
          <w:szCs w:val="24"/>
        </w:rPr>
        <w:t>Galamsey</w:t>
      </w:r>
      <w:proofErr w:type="spellEnd"/>
      <w:r w:rsidR="009B7B39" w:rsidRPr="00762872">
        <w:rPr>
          <w:rFonts w:ascii="Times New Roman" w:eastAsia="Times New Roman" w:hAnsi="Times New Roman" w:cs="Times New Roman"/>
          <w:sz w:val="24"/>
          <w:szCs w:val="24"/>
        </w:rPr>
        <w:t>.</w:t>
      </w:r>
      <w:r w:rsidR="00E93096">
        <w:rPr>
          <w:rFonts w:ascii="Times New Roman" w:eastAsia="Times New Roman" w:hAnsi="Times New Roman" w:cs="Times New Roman"/>
          <w:sz w:val="24"/>
          <w:szCs w:val="24"/>
        </w:rPr>
        <w:t>”</w:t>
      </w:r>
      <w:r w:rsidRPr="00762872">
        <w:rPr>
          <w:rStyle w:val="FootnoteReference"/>
          <w:rFonts w:ascii="Times New Roman" w:eastAsia="Times New Roman" w:hAnsi="Times New Roman" w:cs="Times New Roman"/>
          <w:sz w:val="24"/>
          <w:szCs w:val="24"/>
        </w:rPr>
        <w:footnoteReference w:id="1"/>
      </w:r>
      <w:r w:rsidRPr="00762872">
        <w:rPr>
          <w:rFonts w:ascii="Times New Roman" w:eastAsia="Times New Roman" w:hAnsi="Times New Roman" w:cs="Times New Roman"/>
          <w:sz w:val="24"/>
          <w:szCs w:val="24"/>
        </w:rPr>
        <w:t xml:space="preserve"> (</w:t>
      </w:r>
      <w:r w:rsidR="009B7B39" w:rsidRPr="00762872">
        <w:rPr>
          <w:rFonts w:ascii="Times New Roman" w:eastAsia="Times New Roman" w:hAnsi="Times New Roman" w:cs="Times New Roman"/>
          <w:sz w:val="24"/>
          <w:szCs w:val="24"/>
        </w:rPr>
        <w:t>Ofosu</w:t>
      </w:r>
      <w:r w:rsidRPr="00762872">
        <w:rPr>
          <w:rFonts w:ascii="Times New Roman" w:eastAsia="Times New Roman" w:hAnsi="Times New Roman" w:cs="Times New Roman"/>
          <w:sz w:val="24"/>
          <w:szCs w:val="24"/>
        </w:rPr>
        <w:t xml:space="preserve">, 2024). </w:t>
      </w:r>
      <w:proofErr w:type="spellStart"/>
      <w:r w:rsidRPr="00762872">
        <w:rPr>
          <w:rFonts w:ascii="Times New Roman" w:eastAsia="Times New Roman" w:hAnsi="Times New Roman" w:cs="Times New Roman"/>
          <w:sz w:val="24"/>
          <w:szCs w:val="24"/>
        </w:rPr>
        <w:t>Yankah</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w:t>
      </w:r>
      <w:proofErr w:type="spellEnd"/>
      <w:r w:rsidRPr="00762872">
        <w:rPr>
          <w:rFonts w:ascii="Times New Roman" w:eastAsia="Times New Roman" w:hAnsi="Times New Roman" w:cs="Times New Roman"/>
          <w:sz w:val="24"/>
          <w:szCs w:val="24"/>
        </w:rPr>
        <w:t xml:space="preserve"> integration of oral literature in his commentaries is characterised by the creative use of discourse strategies that evoke critical thinking, which also challenge entrenched ideologies and subtly advocate for social reform. His mastery of intertextuality and narrative framing sets him apart as a commentator whose work resonates across diverse audiences. Beyond mere opinion expression, his columns serve as a mirror to societal norms, politics, and culture, often inviting readers to question their assumptions and consider alternative perspectives.</w:t>
      </w:r>
    </w:p>
    <w:p w14:paraId="753072B6" w14:textId="3FC2E0FD"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Numerous linguistic analyses have investigated political and social discourses in Ghana over time. The analyses spanned pragmatic (Gyasi, 2023), conversational (Addy &amp; Ofori, 2020), rhetorical (</w:t>
      </w:r>
      <w:r w:rsidR="009B7B39" w:rsidRPr="00762872">
        <w:rPr>
          <w:rFonts w:ascii="Times New Roman" w:eastAsia="Times New Roman" w:hAnsi="Times New Roman" w:cs="Times New Roman"/>
          <w:sz w:val="24"/>
          <w:szCs w:val="24"/>
        </w:rPr>
        <w:t xml:space="preserve">Ofosu &amp; </w:t>
      </w:r>
      <w:proofErr w:type="spellStart"/>
      <w:r w:rsidR="009B7B39" w:rsidRPr="00762872">
        <w:rPr>
          <w:rFonts w:ascii="Times New Roman" w:eastAsia="Times New Roman" w:hAnsi="Times New Roman" w:cs="Times New Roman"/>
          <w:sz w:val="24"/>
          <w:szCs w:val="24"/>
        </w:rPr>
        <w:t>Washew</w:t>
      </w:r>
      <w:proofErr w:type="spellEnd"/>
      <w:r w:rsidRPr="00762872">
        <w:rPr>
          <w:rFonts w:ascii="Times New Roman" w:eastAsia="Times New Roman" w:hAnsi="Times New Roman" w:cs="Times New Roman"/>
          <w:sz w:val="24"/>
          <w:szCs w:val="24"/>
        </w:rPr>
        <w:t>, 2024) and stylistic analysis (</w:t>
      </w:r>
      <w:proofErr w:type="spellStart"/>
      <w:r w:rsidRPr="00762872">
        <w:rPr>
          <w:rFonts w:ascii="Times New Roman" w:eastAsia="Times New Roman" w:hAnsi="Times New Roman" w:cs="Times New Roman"/>
          <w:sz w:val="24"/>
          <w:szCs w:val="24"/>
        </w:rPr>
        <w:t>Mpotsiah</w:t>
      </w:r>
      <w:proofErr w:type="spellEnd"/>
      <w:r w:rsidRPr="00762872">
        <w:rPr>
          <w:rFonts w:ascii="Times New Roman" w:eastAsia="Times New Roman" w:hAnsi="Times New Roman" w:cs="Times New Roman"/>
          <w:sz w:val="24"/>
          <w:szCs w:val="24"/>
        </w:rPr>
        <w:t xml:space="preserve"> et al., 2021), to mention a few. However, limited studies have examined discursive strategies of opinion writings, particularly from the ace Ghanaian linguist and politician, Professor Kwesi Yankah. It is on this research gap that this study is motivated. The analysis of the discursive strategies in </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i/>
          <w:iCs/>
          <w:sz w:val="24"/>
          <w:szCs w:val="24"/>
        </w:rPr>
        <w:t xml:space="preserve">Occasional </w:t>
      </w:r>
      <w:proofErr w:type="spellStart"/>
      <w:r w:rsidRPr="00762872">
        <w:rPr>
          <w:rFonts w:ascii="Times New Roman" w:eastAsia="Times New Roman" w:hAnsi="Times New Roman" w:cs="Times New Roman"/>
          <w:i/>
          <w:iCs/>
          <w:sz w:val="24"/>
          <w:szCs w:val="24"/>
        </w:rPr>
        <w:t>Kwatriot</w:t>
      </w:r>
      <w:proofErr w:type="spellEnd"/>
      <w:r w:rsidRPr="00762872">
        <w:rPr>
          <w:rFonts w:ascii="Times New Roman" w:eastAsia="Times New Roman" w:hAnsi="Times New Roman" w:cs="Times New Roman"/>
          <w:i/>
          <w:iCs/>
          <w:sz w:val="24"/>
          <w:szCs w:val="24"/>
        </w:rPr>
        <w:t xml:space="preserve"> Kwesi Yankah Writes</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through the lens of Critical Discourse Analysis (CDA) can offer an avenue to explore the relationship between language, advocacy, and ideology. Closely, the study examines the discursive strategies to explicate the linguistic expressions, which carry implicit ideological structures in the opinionated writings. </w:t>
      </w:r>
    </w:p>
    <w:p w14:paraId="5EADB590" w14:textId="5F7893FB" w:rsidR="007D3770" w:rsidRDefault="007D3770"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CDA provides the tools to examine how Yankah constructs his arguments, frames his message, and positions his readers. Rooted in the works of scholars like Norman Fairclough, Ruth Wodak, and Teun van Dijk, CDA investigates how discourse structures perpetuate, challenge, or </w:t>
      </w:r>
      <w:r w:rsidRPr="00762872">
        <w:rPr>
          <w:rFonts w:ascii="Times New Roman" w:eastAsia="Times New Roman" w:hAnsi="Times New Roman" w:cs="Times New Roman"/>
          <w:sz w:val="24"/>
          <w:szCs w:val="24"/>
        </w:rPr>
        <w:lastRenderedPageBreak/>
        <w:t>transform power asymmetries in society. Within this framework, Kwesi Yankah</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 columns serve as fertile ground for analysing how linguistic and rhetorical devices critique authority, expose societal contradictions and provoke critical reflection. By decoding his discourse strategies, this study seeks to uncover how he wields language to foster dialogue and influence public opinion.</w:t>
      </w:r>
      <w:r w:rsidR="00F71EB2">
        <w:rPr>
          <w:rFonts w:ascii="Times New Roman" w:eastAsia="Times New Roman" w:hAnsi="Times New Roman" w:cs="Times New Roman"/>
          <w:sz w:val="24"/>
          <w:szCs w:val="24"/>
        </w:rPr>
        <w:t xml:space="preserve"> The following questions, therefore, serve to guide the study. </w:t>
      </w:r>
    </w:p>
    <w:p w14:paraId="705545DB" w14:textId="71C01E8A" w:rsidR="00C454AB" w:rsidRPr="00C454AB" w:rsidRDefault="00C454AB" w:rsidP="00C454AB">
      <w:pPr>
        <w:pStyle w:val="ListParagraph"/>
        <w:numPr>
          <w:ilvl w:val="1"/>
          <w:numId w:val="29"/>
        </w:numPr>
        <w:tabs>
          <w:tab w:val="left" w:pos="1620"/>
        </w:tabs>
        <w:spacing w:after="0" w:line="360" w:lineRule="auto"/>
        <w:ind w:left="1440" w:hanging="720"/>
        <w:jc w:val="both"/>
        <w:rPr>
          <w:rFonts w:ascii="Times New Roman" w:eastAsia="Times New Roman" w:hAnsi="Times New Roman" w:cs="Times New Roman"/>
          <w:sz w:val="24"/>
          <w:szCs w:val="24"/>
        </w:rPr>
      </w:pPr>
      <w:r w:rsidRPr="00C454AB">
        <w:rPr>
          <w:rFonts w:ascii="Times New Roman" w:eastAsia="Times New Roman" w:hAnsi="Times New Roman" w:cs="Times New Roman"/>
          <w:sz w:val="24"/>
          <w:szCs w:val="24"/>
        </w:rPr>
        <w:t xml:space="preserve">What linguistic features and rhetorical strategies characterise Professor Kwesi Yankah’s columns in addressing socio-political issues in Ghana? </w:t>
      </w:r>
    </w:p>
    <w:p w14:paraId="5BDB8CC8" w14:textId="4D9F38DD" w:rsidR="00C454AB" w:rsidRPr="00C454AB" w:rsidRDefault="00C454AB" w:rsidP="00C454AB">
      <w:pPr>
        <w:pStyle w:val="ListParagraph"/>
        <w:numPr>
          <w:ilvl w:val="1"/>
          <w:numId w:val="29"/>
        </w:numPr>
        <w:tabs>
          <w:tab w:val="left" w:pos="1620"/>
        </w:tabs>
        <w:spacing w:after="0" w:line="360" w:lineRule="auto"/>
        <w:ind w:left="1440" w:hanging="720"/>
        <w:jc w:val="both"/>
        <w:rPr>
          <w:rFonts w:ascii="Times New Roman" w:eastAsia="Times New Roman" w:hAnsi="Times New Roman" w:cs="Times New Roman"/>
          <w:sz w:val="24"/>
          <w:szCs w:val="24"/>
        </w:rPr>
      </w:pPr>
      <w:r w:rsidRPr="00C454AB">
        <w:rPr>
          <w:rFonts w:ascii="Times New Roman" w:eastAsia="Times New Roman" w:hAnsi="Times New Roman" w:cs="Times New Roman"/>
          <w:sz w:val="24"/>
          <w:szCs w:val="24"/>
        </w:rPr>
        <w:t xml:space="preserve">How do the discursive strategies employed in </w:t>
      </w:r>
      <w:proofErr w:type="spellStart"/>
      <w:r w:rsidRPr="00C454AB">
        <w:rPr>
          <w:rFonts w:ascii="Times New Roman" w:eastAsia="Times New Roman" w:hAnsi="Times New Roman" w:cs="Times New Roman"/>
          <w:sz w:val="24"/>
          <w:szCs w:val="24"/>
        </w:rPr>
        <w:t>Yankah’s</w:t>
      </w:r>
      <w:proofErr w:type="spellEnd"/>
      <w:r w:rsidRPr="00C454AB">
        <w:rPr>
          <w:rFonts w:ascii="Times New Roman" w:eastAsia="Times New Roman" w:hAnsi="Times New Roman" w:cs="Times New Roman"/>
          <w:sz w:val="24"/>
          <w:szCs w:val="24"/>
        </w:rPr>
        <w:t xml:space="preserve"> columns function to construct ideological meanings and critique power relations in Ghanaian society? </w:t>
      </w:r>
    </w:p>
    <w:p w14:paraId="2A19EC23" w14:textId="77777777" w:rsidR="00F71EB2" w:rsidRPr="00762872" w:rsidRDefault="00F71EB2" w:rsidP="007D3770">
      <w:pPr>
        <w:spacing w:after="0" w:line="360" w:lineRule="auto"/>
        <w:ind w:firstLine="720"/>
        <w:jc w:val="both"/>
        <w:rPr>
          <w:rFonts w:ascii="Times New Roman" w:eastAsia="Times New Roman" w:hAnsi="Times New Roman" w:cs="Times New Roman"/>
          <w:sz w:val="24"/>
          <w:szCs w:val="24"/>
        </w:rPr>
      </w:pPr>
    </w:p>
    <w:p w14:paraId="377EF9AF" w14:textId="556B5001" w:rsidR="00B877A6" w:rsidRPr="00F71EB2" w:rsidRDefault="00F71EB2" w:rsidP="00F71EB2">
      <w:pPr>
        <w:pStyle w:val="ListParagraph"/>
        <w:numPr>
          <w:ilvl w:val="0"/>
          <w:numId w:val="24"/>
        </w:numPr>
        <w:spacing w:after="0" w:line="360" w:lineRule="auto"/>
        <w:ind w:hanging="720"/>
        <w:jc w:val="both"/>
        <w:rPr>
          <w:rFonts w:ascii="Times New Roman" w:eastAsia="Times New Roman" w:hAnsi="Times New Roman" w:cs="Times New Roman"/>
          <w:b/>
          <w:bCs/>
          <w:sz w:val="24"/>
          <w:szCs w:val="24"/>
        </w:rPr>
      </w:pPr>
      <w:r w:rsidRPr="00F71EB2">
        <w:rPr>
          <w:rFonts w:ascii="Times New Roman" w:eastAsia="Times New Roman" w:hAnsi="Times New Roman" w:cs="Times New Roman"/>
          <w:b/>
          <w:bCs/>
          <w:sz w:val="24"/>
          <w:szCs w:val="24"/>
        </w:rPr>
        <w:t xml:space="preserve">Literature review </w:t>
      </w:r>
    </w:p>
    <w:p w14:paraId="5AE6B05A" w14:textId="69A59E85" w:rsidR="00B877A6" w:rsidRPr="00762872" w:rsidRDefault="00B877A6" w:rsidP="00F71EB2">
      <w:pPr>
        <w:pStyle w:val="Heading2"/>
        <w:numPr>
          <w:ilvl w:val="1"/>
          <w:numId w:val="24"/>
        </w:numPr>
        <w:spacing w:before="0" w:after="0" w:line="360" w:lineRule="auto"/>
        <w:ind w:hanging="720"/>
        <w:jc w:val="both"/>
        <w:rPr>
          <w:rFonts w:ascii="Times New Roman" w:eastAsia="Times New Roman" w:hAnsi="Times New Roman" w:cs="Times New Roman"/>
          <w:b/>
          <w:bCs/>
          <w:color w:val="000000" w:themeColor="text1"/>
          <w:sz w:val="24"/>
          <w:szCs w:val="24"/>
        </w:rPr>
      </w:pPr>
      <w:bookmarkStart w:id="0" w:name="_Hlk219460872"/>
      <w:r w:rsidRPr="00762872">
        <w:rPr>
          <w:rFonts w:ascii="Times New Roman" w:eastAsia="Times New Roman" w:hAnsi="Times New Roman" w:cs="Times New Roman"/>
          <w:b/>
          <w:bCs/>
          <w:color w:val="000000" w:themeColor="text1"/>
          <w:sz w:val="24"/>
          <w:szCs w:val="24"/>
        </w:rPr>
        <w:t>The linguistic-oral tradition in Ghanaian public discourse</w:t>
      </w:r>
    </w:p>
    <w:p w14:paraId="491B427C" w14:textId="5F6F7BA5" w:rsidR="007D3770" w:rsidRPr="00762872" w:rsidRDefault="00B877A6"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Ghanaian public discourse has become a hybrid oral-literature space where indigenous repertoires such as proverbs, storytelling, drumming and proverbial </w:t>
      </w:r>
      <w:r w:rsidR="00C25A0A" w:rsidRPr="00762872">
        <w:rPr>
          <w:rFonts w:ascii="Times New Roman" w:eastAsia="Times New Roman" w:hAnsi="Times New Roman" w:cs="Times New Roman"/>
          <w:sz w:val="24"/>
          <w:szCs w:val="24"/>
        </w:rPr>
        <w:t>idioms</w:t>
      </w:r>
      <w:r w:rsidRPr="00762872">
        <w:rPr>
          <w:rFonts w:ascii="Times New Roman" w:eastAsia="Times New Roman" w:hAnsi="Times New Roman" w:cs="Times New Roman"/>
          <w:sz w:val="24"/>
          <w:szCs w:val="24"/>
        </w:rPr>
        <w:t xml:space="preserve"> are continuously </w:t>
      </w:r>
      <w:r w:rsidR="00C25A0A" w:rsidRPr="00762872">
        <w:rPr>
          <w:rFonts w:ascii="Times New Roman" w:eastAsia="Times New Roman" w:hAnsi="Times New Roman" w:cs="Times New Roman"/>
          <w:sz w:val="24"/>
          <w:szCs w:val="24"/>
        </w:rPr>
        <w:t>reworked</w:t>
      </w:r>
      <w:r w:rsidRPr="00762872">
        <w:rPr>
          <w:rFonts w:ascii="Times New Roman" w:eastAsia="Times New Roman" w:hAnsi="Times New Roman" w:cs="Times New Roman"/>
          <w:sz w:val="24"/>
          <w:szCs w:val="24"/>
        </w:rPr>
        <w:t xml:space="preserve"> within prints, broadcasts and digital media </w:t>
      </w:r>
      <w:r w:rsidR="008F7676" w:rsidRPr="00762872">
        <w:rPr>
          <w:rFonts w:ascii="Times New Roman" w:eastAsia="Times New Roman" w:hAnsi="Times New Roman" w:cs="Times New Roman"/>
          <w:sz w:val="24"/>
          <w:szCs w:val="24"/>
        </w:rPr>
        <w:t>(Asamoah-Poku, 2024)</w:t>
      </w:r>
      <w:r w:rsidRPr="00762872">
        <w:rPr>
          <w:rFonts w:ascii="Times New Roman" w:eastAsia="Times New Roman" w:hAnsi="Times New Roman" w:cs="Times New Roman"/>
          <w:sz w:val="24"/>
          <w:szCs w:val="24"/>
        </w:rPr>
        <w:t>. Rather than looking at orality as a disappearing residue of tradition, contemporary studies such as</w:t>
      </w:r>
      <w:r w:rsidR="00F219A8" w:rsidRPr="00762872">
        <w:rPr>
          <w:rFonts w:ascii="Times New Roman" w:eastAsia="Times New Roman" w:hAnsi="Times New Roman" w:cs="Times New Roman"/>
          <w:sz w:val="24"/>
          <w:szCs w:val="24"/>
        </w:rPr>
        <w:t xml:space="preserve"> Hendricks (2019) and Briggs (2020) </w:t>
      </w:r>
      <w:r w:rsidRPr="00762872">
        <w:rPr>
          <w:rFonts w:ascii="Times New Roman" w:eastAsia="Times New Roman" w:hAnsi="Times New Roman" w:cs="Times New Roman"/>
          <w:sz w:val="24"/>
          <w:szCs w:val="24"/>
        </w:rPr>
        <w:t xml:space="preserve">emphasise its adaptability and strategic use in modern communicative arenas. </w:t>
      </w:r>
      <w:r w:rsidR="00944D70" w:rsidRPr="00762872">
        <w:rPr>
          <w:rFonts w:ascii="Times New Roman" w:eastAsia="Times New Roman" w:hAnsi="Times New Roman" w:cs="Times New Roman"/>
          <w:sz w:val="24"/>
          <w:szCs w:val="24"/>
        </w:rPr>
        <w:t>Abdulai, Ibrahim</w:t>
      </w:r>
      <w:r w:rsidR="00F71EB2">
        <w:rPr>
          <w:rFonts w:ascii="Times New Roman" w:eastAsia="Times New Roman" w:hAnsi="Times New Roman" w:cs="Times New Roman"/>
          <w:sz w:val="24"/>
          <w:szCs w:val="24"/>
        </w:rPr>
        <w:t xml:space="preserve"> </w:t>
      </w:r>
      <w:r w:rsidR="00944D70" w:rsidRPr="00762872">
        <w:rPr>
          <w:rFonts w:ascii="Times New Roman" w:eastAsia="Times New Roman" w:hAnsi="Times New Roman" w:cs="Times New Roman"/>
          <w:sz w:val="24"/>
          <w:szCs w:val="24"/>
        </w:rPr>
        <w:t>and Anas</w:t>
      </w:r>
      <w:r w:rsidRPr="00762872">
        <w:rPr>
          <w:rFonts w:ascii="Times New Roman" w:eastAsia="Times New Roman" w:hAnsi="Times New Roman" w:cs="Times New Roman"/>
          <w:sz w:val="24"/>
          <w:szCs w:val="24"/>
        </w:rPr>
        <w:t xml:space="preserve"> (2023) and </w:t>
      </w:r>
      <w:r w:rsidR="00944D70" w:rsidRPr="00762872">
        <w:rPr>
          <w:rFonts w:ascii="Times New Roman" w:eastAsia="Times New Roman" w:hAnsi="Times New Roman" w:cs="Times New Roman"/>
          <w:sz w:val="24"/>
          <w:szCs w:val="24"/>
        </w:rPr>
        <w:t xml:space="preserve">Ibrahim, Alhassan and </w:t>
      </w:r>
      <w:proofErr w:type="spellStart"/>
      <w:r w:rsidR="00944D70" w:rsidRPr="00762872">
        <w:rPr>
          <w:rFonts w:ascii="Times New Roman" w:eastAsia="Times New Roman" w:hAnsi="Times New Roman" w:cs="Times New Roman"/>
          <w:sz w:val="24"/>
          <w:szCs w:val="24"/>
        </w:rPr>
        <w:t>Diedong</w:t>
      </w:r>
      <w:proofErr w:type="spellEnd"/>
      <w:r w:rsidR="00944D70"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sz w:val="24"/>
          <w:szCs w:val="24"/>
        </w:rPr>
        <w:t xml:space="preserve">(2023) show that drums, town criers and communal performances remain central to information circulation and norm enforcement in rural areas in Ghana, even alongside radio and social media. These studies argue that such systems are not merely cultural artifacts but sites where authority, legitimacy and collective memory are negotiated. This </w:t>
      </w:r>
      <w:r w:rsidR="00800166" w:rsidRPr="00762872">
        <w:rPr>
          <w:rFonts w:ascii="Times New Roman" w:eastAsia="Times New Roman" w:hAnsi="Times New Roman" w:cs="Times New Roman"/>
          <w:sz w:val="24"/>
          <w:szCs w:val="24"/>
        </w:rPr>
        <w:t>compels</w:t>
      </w:r>
      <w:r w:rsidRPr="00762872">
        <w:rPr>
          <w:rFonts w:ascii="Times New Roman" w:eastAsia="Times New Roman" w:hAnsi="Times New Roman" w:cs="Times New Roman"/>
          <w:sz w:val="24"/>
          <w:szCs w:val="24"/>
        </w:rPr>
        <w:t xml:space="preserve"> linear narratives of modernisation and suggests that public discourse continues to be anchored in oral epistemologies. </w:t>
      </w:r>
    </w:p>
    <w:p w14:paraId="3184EABB" w14:textId="05E681DA" w:rsidR="00B877A6" w:rsidRPr="00762872" w:rsidRDefault="00800166"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Parallel research on proverbs, storytelling and indigenous language use highlights how these resources influence the cognition, stance and ideology of the people (Quarshie</w:t>
      </w:r>
      <w:r w:rsidR="005A6EFA" w:rsidRPr="00762872">
        <w:rPr>
          <w:rFonts w:ascii="Times New Roman" w:eastAsia="Times New Roman" w:hAnsi="Times New Roman" w:cs="Times New Roman"/>
          <w:sz w:val="24"/>
          <w:szCs w:val="24"/>
        </w:rPr>
        <w:t xml:space="preserve"> &amp; Poku</w:t>
      </w:r>
      <w:r w:rsidRPr="00762872">
        <w:rPr>
          <w:rFonts w:ascii="Times New Roman" w:eastAsia="Times New Roman" w:hAnsi="Times New Roman" w:cs="Times New Roman"/>
          <w:sz w:val="24"/>
          <w:szCs w:val="24"/>
        </w:rPr>
        <w:t>, 2025). According to Fosu et al</w:t>
      </w:r>
      <w:r w:rsidR="005A6EFA" w:rsidRPr="00762872">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(2023), Akan proverbs, especially, demonstrate resilience and continuity in everyday communication as vehicles for moral reasoning and social critique, including environmental and socioeconomic issues. Similarly, </w:t>
      </w:r>
      <w:r w:rsidR="00C25A0A" w:rsidRPr="00762872">
        <w:rPr>
          <w:rFonts w:ascii="Times New Roman" w:eastAsia="Times New Roman" w:hAnsi="Times New Roman" w:cs="Times New Roman"/>
          <w:sz w:val="24"/>
          <w:szCs w:val="24"/>
        </w:rPr>
        <w:t>Wiafe-</w:t>
      </w:r>
      <w:proofErr w:type="spellStart"/>
      <w:r w:rsidR="00C25A0A" w:rsidRPr="00762872">
        <w:rPr>
          <w:rFonts w:ascii="Times New Roman" w:eastAsia="Times New Roman" w:hAnsi="Times New Roman" w:cs="Times New Roman"/>
          <w:sz w:val="24"/>
          <w:szCs w:val="24"/>
        </w:rPr>
        <w:t>Akenten</w:t>
      </w:r>
      <w:proofErr w:type="spellEnd"/>
      <w:r w:rsidR="00C25A0A" w:rsidRPr="00762872">
        <w:rPr>
          <w:rFonts w:ascii="Times New Roman" w:eastAsia="Times New Roman" w:hAnsi="Times New Roman" w:cs="Times New Roman"/>
          <w:sz w:val="24"/>
          <w:szCs w:val="24"/>
        </w:rPr>
        <w:t xml:space="preserve"> (2021</w:t>
      </w:r>
      <w:r w:rsidRPr="00762872">
        <w:rPr>
          <w:rFonts w:ascii="Times New Roman" w:eastAsia="Times New Roman" w:hAnsi="Times New Roman" w:cs="Times New Roman"/>
          <w:sz w:val="24"/>
          <w:szCs w:val="24"/>
        </w:rPr>
        <w:t>)</w:t>
      </w:r>
      <w:r w:rsidR="00C25A0A" w:rsidRPr="00762872">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in h</w:t>
      </w:r>
      <w:r w:rsidR="00C25A0A" w:rsidRPr="00762872">
        <w:rPr>
          <w:rFonts w:ascii="Times New Roman" w:eastAsia="Times New Roman" w:hAnsi="Times New Roman" w:cs="Times New Roman"/>
          <w:sz w:val="24"/>
          <w:szCs w:val="24"/>
        </w:rPr>
        <w:t>er</w:t>
      </w:r>
      <w:r w:rsidRPr="00762872">
        <w:rPr>
          <w:rFonts w:ascii="Times New Roman" w:eastAsia="Times New Roman" w:hAnsi="Times New Roman" w:cs="Times New Roman"/>
          <w:sz w:val="24"/>
          <w:szCs w:val="24"/>
        </w:rPr>
        <w:t xml:space="preserve"> analysis of contemporary Akan news </w:t>
      </w:r>
      <w:r w:rsidR="00C25A0A" w:rsidRPr="00762872">
        <w:rPr>
          <w:rFonts w:ascii="Times New Roman" w:eastAsia="Times New Roman" w:hAnsi="Times New Roman" w:cs="Times New Roman"/>
          <w:sz w:val="24"/>
          <w:szCs w:val="24"/>
        </w:rPr>
        <w:t>broadcasts,</w:t>
      </w:r>
      <w:r w:rsidRPr="00762872">
        <w:rPr>
          <w:rFonts w:ascii="Times New Roman" w:eastAsia="Times New Roman" w:hAnsi="Times New Roman" w:cs="Times New Roman"/>
          <w:sz w:val="24"/>
          <w:szCs w:val="24"/>
        </w:rPr>
        <w:t xml:space="preserve"> espouses that journalists weave proverbs into news </w:t>
      </w:r>
      <w:r w:rsidR="00C25A0A" w:rsidRPr="00762872">
        <w:rPr>
          <w:rFonts w:ascii="Times New Roman" w:eastAsia="Times New Roman" w:hAnsi="Times New Roman" w:cs="Times New Roman"/>
          <w:sz w:val="24"/>
          <w:szCs w:val="24"/>
        </w:rPr>
        <w:t>bulletins</w:t>
      </w:r>
      <w:r w:rsidRPr="00762872">
        <w:rPr>
          <w:rFonts w:ascii="Times New Roman" w:eastAsia="Times New Roman" w:hAnsi="Times New Roman" w:cs="Times New Roman"/>
          <w:sz w:val="24"/>
          <w:szCs w:val="24"/>
        </w:rPr>
        <w:t xml:space="preserve"> to soften face-threatening acts, encode evaluative positions</w:t>
      </w:r>
      <w:r w:rsidR="00F71EB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sz w:val="24"/>
          <w:szCs w:val="24"/>
        </w:rPr>
        <w:t>and invite audience alignment</w:t>
      </w:r>
      <w:r w:rsidR="00F71EB2">
        <w:rPr>
          <w:rFonts w:ascii="Times New Roman" w:eastAsia="Times New Roman" w:hAnsi="Times New Roman" w:cs="Times New Roman"/>
          <w:sz w:val="24"/>
          <w:szCs w:val="24"/>
        </w:rPr>
        <w:t>. Wiafe-</w:t>
      </w:r>
      <w:proofErr w:type="spellStart"/>
      <w:r w:rsidR="00F71EB2">
        <w:rPr>
          <w:rFonts w:ascii="Times New Roman" w:eastAsia="Times New Roman" w:hAnsi="Times New Roman" w:cs="Times New Roman"/>
          <w:sz w:val="24"/>
          <w:szCs w:val="24"/>
        </w:rPr>
        <w:t>Akenten</w:t>
      </w:r>
      <w:proofErr w:type="spellEnd"/>
      <w:r w:rsidR="00F71EB2">
        <w:rPr>
          <w:rFonts w:ascii="Times New Roman" w:eastAsia="Times New Roman" w:hAnsi="Times New Roman" w:cs="Times New Roman"/>
          <w:sz w:val="24"/>
          <w:szCs w:val="24"/>
        </w:rPr>
        <w:t xml:space="preserve"> adds that this strategy </w:t>
      </w:r>
      <w:r w:rsidRPr="00762872">
        <w:rPr>
          <w:rFonts w:ascii="Times New Roman" w:eastAsia="Times New Roman" w:hAnsi="Times New Roman" w:cs="Times New Roman"/>
          <w:sz w:val="24"/>
          <w:szCs w:val="24"/>
        </w:rPr>
        <w:t>b</w:t>
      </w:r>
      <w:r w:rsidR="00C25A0A" w:rsidRPr="00762872">
        <w:rPr>
          <w:rFonts w:ascii="Times New Roman" w:eastAsia="Times New Roman" w:hAnsi="Times New Roman" w:cs="Times New Roman"/>
          <w:sz w:val="24"/>
          <w:szCs w:val="24"/>
        </w:rPr>
        <w:t>l</w:t>
      </w:r>
      <w:r w:rsidRPr="00762872">
        <w:rPr>
          <w:rFonts w:ascii="Times New Roman" w:eastAsia="Times New Roman" w:hAnsi="Times New Roman" w:cs="Times New Roman"/>
          <w:sz w:val="24"/>
          <w:szCs w:val="24"/>
        </w:rPr>
        <w:t>ur</w:t>
      </w:r>
      <w:r w:rsidR="00F71EB2">
        <w:rPr>
          <w:rFonts w:ascii="Times New Roman" w:eastAsia="Times New Roman" w:hAnsi="Times New Roman" w:cs="Times New Roman"/>
          <w:sz w:val="24"/>
          <w:szCs w:val="24"/>
        </w:rPr>
        <w:t>s</w:t>
      </w:r>
      <w:r w:rsidRPr="00762872">
        <w:rPr>
          <w:rFonts w:ascii="Times New Roman" w:eastAsia="Times New Roman" w:hAnsi="Times New Roman" w:cs="Times New Roman"/>
          <w:sz w:val="24"/>
          <w:szCs w:val="24"/>
        </w:rPr>
        <w:t xml:space="preserve"> the</w:t>
      </w:r>
      <w:r w:rsidR="00C25A0A"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sz w:val="24"/>
          <w:szCs w:val="24"/>
        </w:rPr>
        <w:t xml:space="preserve">boundaries between objective reporting and culturally </w:t>
      </w:r>
      <w:r w:rsidR="00C25A0A" w:rsidRPr="00762872">
        <w:rPr>
          <w:rFonts w:ascii="Times New Roman" w:eastAsia="Times New Roman" w:hAnsi="Times New Roman" w:cs="Times New Roman"/>
          <w:sz w:val="24"/>
          <w:szCs w:val="24"/>
        </w:rPr>
        <w:t>saturated</w:t>
      </w:r>
      <w:r w:rsidRPr="00762872">
        <w:rPr>
          <w:rFonts w:ascii="Times New Roman" w:eastAsia="Times New Roman" w:hAnsi="Times New Roman" w:cs="Times New Roman"/>
          <w:sz w:val="24"/>
          <w:szCs w:val="24"/>
        </w:rPr>
        <w:t xml:space="preserve"> commentary. </w:t>
      </w:r>
      <w:r w:rsidR="00C25A0A" w:rsidRPr="00762872">
        <w:rPr>
          <w:rFonts w:ascii="Times New Roman" w:eastAsia="Times New Roman" w:hAnsi="Times New Roman" w:cs="Times New Roman"/>
          <w:sz w:val="24"/>
          <w:szCs w:val="24"/>
        </w:rPr>
        <w:t>Wiafe-Akenten</w:t>
      </w:r>
      <w:r w:rsidR="00E93096">
        <w:rPr>
          <w:rFonts w:ascii="Times New Roman" w:eastAsia="Times New Roman" w:hAnsi="Times New Roman" w:cs="Times New Roman"/>
          <w:sz w:val="24"/>
          <w:szCs w:val="24"/>
        </w:rPr>
        <w:t>’</w:t>
      </w:r>
      <w:r w:rsidR="00C25A0A" w:rsidRPr="00762872">
        <w:rPr>
          <w:rFonts w:ascii="Times New Roman" w:eastAsia="Times New Roman" w:hAnsi="Times New Roman" w:cs="Times New Roman"/>
          <w:sz w:val="24"/>
          <w:szCs w:val="24"/>
        </w:rPr>
        <w:t>s (2021) findings corroborate with Osei-Tutu</w:t>
      </w:r>
      <w:r w:rsidR="00E93096">
        <w:rPr>
          <w:rFonts w:ascii="Times New Roman" w:eastAsia="Times New Roman" w:hAnsi="Times New Roman" w:cs="Times New Roman"/>
          <w:sz w:val="24"/>
          <w:szCs w:val="24"/>
        </w:rPr>
        <w:t>’</w:t>
      </w:r>
      <w:r w:rsidR="00C25A0A" w:rsidRPr="00762872">
        <w:rPr>
          <w:rFonts w:ascii="Times New Roman" w:eastAsia="Times New Roman" w:hAnsi="Times New Roman" w:cs="Times New Roman"/>
          <w:sz w:val="24"/>
          <w:szCs w:val="24"/>
        </w:rPr>
        <w:t>s (202</w:t>
      </w:r>
      <w:r w:rsidR="005A6EFA" w:rsidRPr="00762872">
        <w:rPr>
          <w:rFonts w:ascii="Times New Roman" w:eastAsia="Times New Roman" w:hAnsi="Times New Roman" w:cs="Times New Roman"/>
          <w:sz w:val="24"/>
          <w:szCs w:val="24"/>
        </w:rPr>
        <w:t>2</w:t>
      </w:r>
      <w:r w:rsidR="00C25A0A" w:rsidRPr="00762872">
        <w:rPr>
          <w:rFonts w:ascii="Times New Roman" w:eastAsia="Times New Roman" w:hAnsi="Times New Roman" w:cs="Times New Roman"/>
          <w:sz w:val="24"/>
          <w:szCs w:val="24"/>
        </w:rPr>
        <w:t xml:space="preserve">) broader African work that foregrounds oral storytelling as a decolonial methodology </w:t>
      </w:r>
      <w:r w:rsidR="00C25A0A" w:rsidRPr="00762872">
        <w:rPr>
          <w:rFonts w:ascii="Times New Roman" w:eastAsia="Times New Roman" w:hAnsi="Times New Roman" w:cs="Times New Roman"/>
          <w:sz w:val="24"/>
          <w:szCs w:val="24"/>
        </w:rPr>
        <w:lastRenderedPageBreak/>
        <w:t xml:space="preserve">which privileges rationality, community accountability and affects over strictly propositional argumentations.  </w:t>
      </w:r>
    </w:p>
    <w:p w14:paraId="591AF59E" w14:textId="5E7BB43A" w:rsidR="00C25A0A" w:rsidRPr="00762872" w:rsidRDefault="00C25A0A" w:rsidP="00E10FDE">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The digital and mass-media environment has also entrenched these culturally loaded artifacts – they recontextualise them. Nweke </w:t>
      </w:r>
      <w:r w:rsidR="005A6EFA" w:rsidRPr="00762872">
        <w:rPr>
          <w:rFonts w:ascii="Times New Roman" w:eastAsia="Times New Roman" w:hAnsi="Times New Roman" w:cs="Times New Roman"/>
          <w:sz w:val="24"/>
          <w:szCs w:val="24"/>
        </w:rPr>
        <w:t xml:space="preserve">et al. </w:t>
      </w:r>
      <w:r w:rsidRPr="00762872">
        <w:rPr>
          <w:rFonts w:ascii="Times New Roman" w:eastAsia="Times New Roman" w:hAnsi="Times New Roman" w:cs="Times New Roman"/>
          <w:sz w:val="24"/>
          <w:szCs w:val="24"/>
        </w:rPr>
        <w:t xml:space="preserve">(2024) </w:t>
      </w:r>
      <w:r w:rsidR="005A6EFA" w:rsidRPr="00762872">
        <w:rPr>
          <w:rFonts w:ascii="Times New Roman" w:eastAsia="Times New Roman" w:hAnsi="Times New Roman" w:cs="Times New Roman"/>
          <w:sz w:val="24"/>
          <w:szCs w:val="24"/>
        </w:rPr>
        <w:t>demonstrate</w:t>
      </w:r>
      <w:r w:rsidRPr="00762872">
        <w:rPr>
          <w:rFonts w:ascii="Times New Roman" w:eastAsia="Times New Roman" w:hAnsi="Times New Roman" w:cs="Times New Roman"/>
          <w:sz w:val="24"/>
          <w:szCs w:val="24"/>
        </w:rPr>
        <w:t xml:space="preserve"> that traditional Ghanaian storytelling formats are being re-embedded in radio talk shows and YouTube skits with narrators alternating between English and local languages to index authority and irony.  Additionally, </w:t>
      </w:r>
      <w:r w:rsidR="00E10FDE" w:rsidRPr="00762872">
        <w:rPr>
          <w:rFonts w:ascii="Times New Roman" w:eastAsia="Times New Roman" w:hAnsi="Times New Roman" w:cs="Times New Roman"/>
          <w:sz w:val="24"/>
          <w:szCs w:val="24"/>
        </w:rPr>
        <w:t xml:space="preserve">Ajani et al. </w:t>
      </w:r>
      <w:r w:rsidRPr="00762872">
        <w:rPr>
          <w:rFonts w:ascii="Times New Roman" w:eastAsia="Times New Roman" w:hAnsi="Times New Roman" w:cs="Times New Roman"/>
          <w:sz w:val="24"/>
          <w:szCs w:val="24"/>
        </w:rPr>
        <w:t xml:space="preserve">(2023) </w:t>
      </w:r>
      <w:r w:rsidR="00E10FDE" w:rsidRPr="00762872">
        <w:rPr>
          <w:rFonts w:ascii="Times New Roman" w:eastAsia="Times New Roman" w:hAnsi="Times New Roman" w:cs="Times New Roman"/>
          <w:sz w:val="24"/>
          <w:szCs w:val="24"/>
        </w:rPr>
        <w:t>argue</w:t>
      </w:r>
      <w:r w:rsidRPr="00762872">
        <w:rPr>
          <w:rFonts w:ascii="Times New Roman" w:eastAsia="Times New Roman" w:hAnsi="Times New Roman" w:cs="Times New Roman"/>
          <w:sz w:val="24"/>
          <w:szCs w:val="24"/>
        </w:rPr>
        <w:t xml:space="preserve"> that digital media can revitalise indigenous knowledge systems by providing new platforms for circulating oral genres and amplifying marginalised voices. </w:t>
      </w:r>
      <w:r w:rsidR="00944D70" w:rsidRPr="00762872">
        <w:rPr>
          <w:rFonts w:ascii="Times New Roman" w:eastAsia="Times New Roman" w:hAnsi="Times New Roman" w:cs="Times New Roman"/>
          <w:sz w:val="24"/>
          <w:szCs w:val="24"/>
        </w:rPr>
        <w:t>Yet, this optimistic view is tempered by work documenting how post-colonial language hierarchies still privilege English in mainstream media, constraining the visibility and perceived legitimacy of indigenous linguistic resources (</w:t>
      </w:r>
      <w:r w:rsidR="00E10FDE" w:rsidRPr="00762872">
        <w:rPr>
          <w:rFonts w:ascii="Times New Roman" w:eastAsia="Times New Roman" w:hAnsi="Times New Roman" w:cs="Times New Roman"/>
          <w:sz w:val="24"/>
          <w:szCs w:val="24"/>
        </w:rPr>
        <w:t>Adom et al., 2024;</w:t>
      </w:r>
      <w:r w:rsidR="00944D70" w:rsidRPr="00762872">
        <w:rPr>
          <w:rFonts w:ascii="Times New Roman" w:eastAsia="Times New Roman" w:hAnsi="Times New Roman" w:cs="Times New Roman"/>
          <w:sz w:val="24"/>
          <w:szCs w:val="24"/>
        </w:rPr>
        <w:t xml:space="preserve"> </w:t>
      </w:r>
      <w:proofErr w:type="spellStart"/>
      <w:r w:rsidR="00944D70" w:rsidRPr="00762872">
        <w:rPr>
          <w:rFonts w:ascii="Times New Roman" w:eastAsia="Times New Roman" w:hAnsi="Times New Roman" w:cs="Times New Roman"/>
          <w:sz w:val="24"/>
          <w:szCs w:val="24"/>
        </w:rPr>
        <w:t>Dartey</w:t>
      </w:r>
      <w:proofErr w:type="spellEnd"/>
      <w:r w:rsidR="00944D70" w:rsidRPr="00762872">
        <w:rPr>
          <w:rFonts w:ascii="Times New Roman" w:eastAsia="Times New Roman" w:hAnsi="Times New Roman" w:cs="Times New Roman"/>
          <w:sz w:val="24"/>
          <w:szCs w:val="24"/>
        </w:rPr>
        <w:t>, 2025).</w:t>
      </w:r>
    </w:p>
    <w:bookmarkEnd w:id="0"/>
    <w:p w14:paraId="77268869" w14:textId="77777777" w:rsidR="00E10FDE" w:rsidRPr="00762872" w:rsidRDefault="00E10FDE" w:rsidP="00E10FDE">
      <w:pPr>
        <w:spacing w:after="0" w:line="360" w:lineRule="auto"/>
        <w:ind w:firstLine="720"/>
        <w:jc w:val="both"/>
        <w:rPr>
          <w:rFonts w:ascii="Times New Roman" w:eastAsia="Times New Roman" w:hAnsi="Times New Roman" w:cs="Times New Roman"/>
          <w:sz w:val="24"/>
          <w:szCs w:val="24"/>
        </w:rPr>
      </w:pPr>
    </w:p>
    <w:p w14:paraId="35D25B7A" w14:textId="77777777" w:rsidR="007D3770" w:rsidRPr="00762872" w:rsidRDefault="007D3770" w:rsidP="007D3770">
      <w:pPr>
        <w:pStyle w:val="Heading2"/>
        <w:spacing w:before="0" w:line="360" w:lineRule="auto"/>
        <w:jc w:val="both"/>
        <w:rPr>
          <w:rFonts w:ascii="Times New Roman" w:eastAsia="Times New Roman" w:hAnsi="Times New Roman" w:cs="Times New Roman"/>
          <w:b/>
          <w:bCs/>
          <w:color w:val="000000" w:themeColor="text1"/>
          <w:sz w:val="24"/>
          <w:szCs w:val="24"/>
        </w:rPr>
      </w:pPr>
      <w:r w:rsidRPr="00762872">
        <w:rPr>
          <w:rFonts w:ascii="Times New Roman" w:hAnsi="Times New Roman" w:cs="Times New Roman"/>
          <w:b/>
          <w:bCs/>
          <w:color w:val="000000" w:themeColor="text1"/>
          <w:sz w:val="24"/>
          <w:szCs w:val="24"/>
        </w:rPr>
        <w:t>Yankah and the discourse community</w:t>
      </w:r>
    </w:p>
    <w:p w14:paraId="620C1549" w14:textId="6EB526DC"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As man is a social being in an environment where communication is necessary and mandatory, language becomes a channel for transmitting ideas and information from one man to another (Kinzler, 2021). According to Dailey-O</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Cain (2017), the use of language in the media and other communicative environments has established ideologies, and socio-political class distinctions have been essential engagements since time immemorial. Language used in this way is diplomatically referred to as being used critically. Eze and </w:t>
      </w:r>
      <w:proofErr w:type="spellStart"/>
      <w:r w:rsidRPr="00762872">
        <w:rPr>
          <w:rFonts w:ascii="Times New Roman" w:eastAsia="Times New Roman" w:hAnsi="Times New Roman" w:cs="Times New Roman"/>
          <w:sz w:val="24"/>
          <w:szCs w:val="24"/>
        </w:rPr>
        <w:t>Amoniyan</w:t>
      </w:r>
      <w:proofErr w:type="spellEnd"/>
      <w:r w:rsidRPr="00762872">
        <w:rPr>
          <w:rFonts w:ascii="Times New Roman" w:eastAsia="Times New Roman" w:hAnsi="Times New Roman" w:cs="Times New Roman"/>
          <w:sz w:val="24"/>
          <w:szCs w:val="24"/>
        </w:rPr>
        <w:t xml:space="preserve"> (2022) opine, </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Language conceives the key to the heart of the people. If one loses it, one loses the people. If one keeps it safe, it unlocks the people</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s </w:t>
      </w:r>
      <w:r w:rsidR="00E10FDE" w:rsidRPr="00762872">
        <w:rPr>
          <w:rFonts w:ascii="Times New Roman" w:eastAsia="Times New Roman" w:hAnsi="Times New Roman" w:cs="Times New Roman"/>
          <w:sz w:val="24"/>
          <w:szCs w:val="24"/>
        </w:rPr>
        <w:t>hearts.</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Yankah uses language as an organising apparatus to describe social life, as a means of constructing, deconstructing and reconstructing ideological standpoints, as well as a medium for structuring the knowledge base of the Ghanaian social group and constructing different versions of reality (Beetz et al., 2021). </w:t>
      </w:r>
    </w:p>
    <w:p w14:paraId="049973AE" w14:textId="31ECA51F" w:rsidR="007D3770" w:rsidRPr="00762872" w:rsidRDefault="007D3770" w:rsidP="007D3770">
      <w:pPr>
        <w:spacing w:after="0" w:line="360" w:lineRule="auto"/>
        <w:ind w:firstLine="720"/>
        <w:jc w:val="both"/>
        <w:rPr>
          <w:rFonts w:ascii="Times New Roman" w:hAnsi="Times New Roman" w:cs="Times New Roman"/>
          <w:sz w:val="24"/>
          <w:szCs w:val="24"/>
        </w:rPr>
      </w:pPr>
      <w:r w:rsidRPr="00762872">
        <w:rPr>
          <w:rFonts w:ascii="Times New Roman" w:eastAsia="Times New Roman" w:hAnsi="Times New Roman" w:cs="Times New Roman"/>
          <w:sz w:val="24"/>
          <w:szCs w:val="24"/>
        </w:rPr>
        <w:t xml:space="preserve">In the Ghanaian media landscape, the significance of the style and strategies </w:t>
      </w:r>
      <w:r w:rsidR="00E10FDE" w:rsidRPr="00762872">
        <w:rPr>
          <w:rFonts w:ascii="Times New Roman" w:eastAsia="Times New Roman" w:hAnsi="Times New Roman" w:cs="Times New Roman"/>
          <w:sz w:val="24"/>
          <w:szCs w:val="24"/>
        </w:rPr>
        <w:t xml:space="preserve">through which </w:t>
      </w:r>
      <w:r w:rsidRPr="00762872">
        <w:rPr>
          <w:rFonts w:ascii="Times New Roman" w:eastAsia="Times New Roman" w:hAnsi="Times New Roman" w:cs="Times New Roman"/>
          <w:sz w:val="24"/>
          <w:szCs w:val="24"/>
        </w:rPr>
        <w:t xml:space="preserve">Yankah communicates his arguments </w:t>
      </w:r>
      <w:r w:rsidR="00E10FDE" w:rsidRPr="00762872">
        <w:rPr>
          <w:rFonts w:ascii="Times New Roman" w:eastAsia="Times New Roman" w:hAnsi="Times New Roman" w:cs="Times New Roman"/>
          <w:sz w:val="24"/>
          <w:szCs w:val="24"/>
        </w:rPr>
        <w:t>with</w:t>
      </w:r>
      <w:r w:rsidRPr="00762872">
        <w:rPr>
          <w:rFonts w:ascii="Times New Roman" w:eastAsia="Times New Roman" w:hAnsi="Times New Roman" w:cs="Times New Roman"/>
          <w:sz w:val="24"/>
          <w:szCs w:val="24"/>
        </w:rPr>
        <w:t xml:space="preserve"> the </w:t>
      </w:r>
      <w:r w:rsidR="00E10FDE" w:rsidRPr="00762872">
        <w:rPr>
          <w:rFonts w:ascii="Times New Roman" w:eastAsia="Times New Roman" w:hAnsi="Times New Roman" w:cs="Times New Roman"/>
          <w:sz w:val="24"/>
          <w:szCs w:val="24"/>
        </w:rPr>
        <w:t>use</w:t>
      </w:r>
      <w:r w:rsidRPr="00762872">
        <w:rPr>
          <w:rFonts w:ascii="Times New Roman" w:eastAsia="Times New Roman" w:hAnsi="Times New Roman" w:cs="Times New Roman"/>
          <w:sz w:val="24"/>
          <w:szCs w:val="24"/>
        </w:rPr>
        <w:t xml:space="preserve"> of language features cannot be relegated to the background. </w:t>
      </w:r>
      <w:r w:rsidRPr="00762872">
        <w:rPr>
          <w:rFonts w:ascii="Times New Roman" w:hAnsi="Times New Roman" w:cs="Times New Roman"/>
          <w:sz w:val="24"/>
          <w:szCs w:val="24"/>
        </w:rPr>
        <w:t>Yankah</w:t>
      </w:r>
      <w:r w:rsidR="00B37ED4">
        <w:rPr>
          <w:rFonts w:ascii="Times New Roman" w:hAnsi="Times New Roman" w:cs="Times New Roman"/>
          <w:sz w:val="24"/>
          <w:szCs w:val="24"/>
        </w:rPr>
        <w:t xml:space="preserve"> has the ability to</w:t>
      </w:r>
      <w:r w:rsidRPr="00762872">
        <w:rPr>
          <w:rFonts w:ascii="Times New Roman" w:hAnsi="Times New Roman" w:cs="Times New Roman"/>
          <w:sz w:val="24"/>
          <w:szCs w:val="24"/>
        </w:rPr>
        <w:t xml:space="preserve"> introduce</w:t>
      </w:r>
      <w:r w:rsidR="00E10FDE" w:rsidRPr="00762872">
        <w:rPr>
          <w:rFonts w:ascii="Times New Roman" w:hAnsi="Times New Roman" w:cs="Times New Roman"/>
          <w:sz w:val="24"/>
          <w:szCs w:val="24"/>
        </w:rPr>
        <w:t xml:space="preserve"> </w:t>
      </w:r>
      <w:r w:rsidRPr="00762872">
        <w:rPr>
          <w:rFonts w:ascii="Times New Roman" w:hAnsi="Times New Roman" w:cs="Times New Roman"/>
          <w:sz w:val="24"/>
          <w:szCs w:val="24"/>
        </w:rPr>
        <w:t xml:space="preserve">indigenous Akan </w:t>
      </w:r>
      <w:proofErr w:type="gramStart"/>
      <w:r w:rsidRPr="00762872">
        <w:rPr>
          <w:rFonts w:ascii="Times New Roman" w:hAnsi="Times New Roman" w:cs="Times New Roman"/>
          <w:sz w:val="24"/>
          <w:szCs w:val="24"/>
        </w:rPr>
        <w:t xml:space="preserve">words </w:t>
      </w:r>
      <w:r w:rsidR="00E10FDE" w:rsidRPr="00762872">
        <w:rPr>
          <w:rFonts w:ascii="Times New Roman" w:hAnsi="Times New Roman" w:cs="Times New Roman"/>
          <w:sz w:val="24"/>
          <w:szCs w:val="24"/>
        </w:rPr>
        <w:t xml:space="preserve"> in</w:t>
      </w:r>
      <w:proofErr w:type="gramEnd"/>
      <w:r w:rsidR="00E10FDE" w:rsidRPr="00762872">
        <w:rPr>
          <w:rFonts w:ascii="Times New Roman" w:hAnsi="Times New Roman" w:cs="Times New Roman"/>
          <w:sz w:val="24"/>
          <w:szCs w:val="24"/>
        </w:rPr>
        <w:t xml:space="preserve"> his commentaries </w:t>
      </w:r>
      <w:r w:rsidRPr="00762872">
        <w:rPr>
          <w:rFonts w:ascii="Times New Roman" w:hAnsi="Times New Roman" w:cs="Times New Roman"/>
          <w:sz w:val="24"/>
          <w:szCs w:val="24"/>
        </w:rPr>
        <w:t xml:space="preserve">without </w:t>
      </w:r>
      <w:r w:rsidR="00E10FDE" w:rsidRPr="00762872">
        <w:rPr>
          <w:rFonts w:ascii="Times New Roman" w:hAnsi="Times New Roman" w:cs="Times New Roman"/>
          <w:sz w:val="24"/>
          <w:szCs w:val="24"/>
        </w:rPr>
        <w:t>harming</w:t>
      </w:r>
      <w:r w:rsidRPr="00762872">
        <w:rPr>
          <w:rFonts w:ascii="Times New Roman" w:hAnsi="Times New Roman" w:cs="Times New Roman"/>
          <w:sz w:val="24"/>
          <w:szCs w:val="24"/>
        </w:rPr>
        <w:t xml:space="preserve"> the integrity of the English syntax, </w:t>
      </w:r>
      <w:r w:rsidR="00B37ED4">
        <w:rPr>
          <w:rFonts w:ascii="Times New Roman" w:hAnsi="Times New Roman" w:cs="Times New Roman"/>
          <w:sz w:val="24"/>
          <w:szCs w:val="24"/>
        </w:rPr>
        <w:t>for example,</w:t>
      </w:r>
      <w:r w:rsidRPr="00762872">
        <w:rPr>
          <w:rFonts w:ascii="Times New Roman" w:hAnsi="Times New Roman" w:cs="Times New Roman"/>
          <w:sz w:val="24"/>
          <w:szCs w:val="24"/>
        </w:rPr>
        <w:t xml:space="preserve"> </w:t>
      </w:r>
      <w:r w:rsidR="00E93096">
        <w:rPr>
          <w:rFonts w:ascii="Times New Roman" w:hAnsi="Times New Roman" w:cs="Times New Roman"/>
          <w:sz w:val="24"/>
          <w:szCs w:val="24"/>
        </w:rPr>
        <w:t>“</w:t>
      </w:r>
      <w:r w:rsidRPr="00762872">
        <w:rPr>
          <w:rFonts w:ascii="Times New Roman" w:hAnsi="Times New Roman" w:cs="Times New Roman"/>
          <w:i/>
          <w:iCs/>
          <w:sz w:val="24"/>
          <w:szCs w:val="24"/>
        </w:rPr>
        <w:t xml:space="preserve">and you may have joined large droves of </w:t>
      </w:r>
      <w:r w:rsidR="00E93096">
        <w:rPr>
          <w:rFonts w:ascii="Times New Roman" w:hAnsi="Times New Roman" w:cs="Times New Roman"/>
          <w:i/>
          <w:iCs/>
          <w:sz w:val="24"/>
          <w:szCs w:val="24"/>
        </w:rPr>
        <w:t>‘</w:t>
      </w:r>
      <w:proofErr w:type="spellStart"/>
      <w:r w:rsidRPr="00762872">
        <w:rPr>
          <w:rFonts w:ascii="Times New Roman" w:hAnsi="Times New Roman" w:cs="Times New Roman"/>
          <w:i/>
          <w:iCs/>
          <w:sz w:val="24"/>
          <w:szCs w:val="24"/>
        </w:rPr>
        <w:t>Ogyakromains</w:t>
      </w:r>
      <w:proofErr w:type="spellEnd"/>
      <w:r w:rsidR="00E93096">
        <w:rPr>
          <w:rFonts w:ascii="Times New Roman" w:hAnsi="Times New Roman" w:cs="Times New Roman"/>
          <w:i/>
          <w:iCs/>
          <w:sz w:val="24"/>
          <w:szCs w:val="24"/>
        </w:rPr>
        <w:t>’</w:t>
      </w:r>
      <w:r w:rsidRPr="00762872">
        <w:rPr>
          <w:rFonts w:ascii="Times New Roman" w:hAnsi="Times New Roman" w:cs="Times New Roman"/>
          <w:i/>
          <w:iCs/>
          <w:sz w:val="24"/>
          <w:szCs w:val="24"/>
        </w:rPr>
        <w:t xml:space="preserve"> heading towards London with one-way ticket</w:t>
      </w:r>
      <w:r w:rsidR="00E93096">
        <w:rPr>
          <w:rFonts w:ascii="Times New Roman" w:hAnsi="Times New Roman" w:cs="Times New Roman"/>
          <w:sz w:val="24"/>
          <w:szCs w:val="24"/>
        </w:rPr>
        <w:t>”</w:t>
      </w:r>
      <w:r w:rsidRPr="00762872">
        <w:rPr>
          <w:rFonts w:ascii="Times New Roman" w:hAnsi="Times New Roman" w:cs="Times New Roman"/>
          <w:sz w:val="24"/>
          <w:szCs w:val="24"/>
        </w:rPr>
        <w:t xml:space="preserve"> or </w:t>
      </w:r>
      <w:r w:rsidR="00E93096">
        <w:rPr>
          <w:rFonts w:ascii="Times New Roman" w:hAnsi="Times New Roman" w:cs="Times New Roman"/>
          <w:sz w:val="24"/>
          <w:szCs w:val="24"/>
        </w:rPr>
        <w:t>“</w:t>
      </w:r>
      <w:r w:rsidRPr="00762872">
        <w:rPr>
          <w:rFonts w:ascii="Times New Roman" w:hAnsi="Times New Roman" w:cs="Times New Roman"/>
          <w:i/>
          <w:iCs/>
          <w:sz w:val="24"/>
          <w:szCs w:val="24"/>
        </w:rPr>
        <w:t xml:space="preserve">should Ghanaians be asked to choose one auspicious day for </w:t>
      </w:r>
      <w:r w:rsidR="00E93096">
        <w:rPr>
          <w:rFonts w:ascii="Times New Roman" w:hAnsi="Times New Roman" w:cs="Times New Roman"/>
          <w:i/>
          <w:iCs/>
          <w:sz w:val="24"/>
          <w:szCs w:val="24"/>
        </w:rPr>
        <w:t>‘</w:t>
      </w:r>
      <w:proofErr w:type="spellStart"/>
      <w:r w:rsidRPr="00762872">
        <w:rPr>
          <w:rFonts w:ascii="Times New Roman" w:hAnsi="Times New Roman" w:cs="Times New Roman"/>
          <w:i/>
          <w:iCs/>
          <w:sz w:val="24"/>
          <w:szCs w:val="24"/>
        </w:rPr>
        <w:t>Dumsor</w:t>
      </w:r>
      <w:proofErr w:type="spellEnd"/>
      <w:r w:rsidR="00E93096">
        <w:rPr>
          <w:rFonts w:ascii="Times New Roman" w:hAnsi="Times New Roman" w:cs="Times New Roman"/>
          <w:i/>
          <w:iCs/>
          <w:sz w:val="24"/>
          <w:szCs w:val="24"/>
        </w:rPr>
        <w:t>’</w:t>
      </w:r>
      <w:r w:rsidRPr="00762872">
        <w:rPr>
          <w:rFonts w:ascii="Times New Roman" w:hAnsi="Times New Roman" w:cs="Times New Roman"/>
          <w:i/>
          <w:iCs/>
          <w:sz w:val="24"/>
          <w:szCs w:val="24"/>
        </w:rPr>
        <w:t>, it should be Father</w:t>
      </w:r>
      <w:r w:rsidR="00E93096">
        <w:rPr>
          <w:rFonts w:ascii="Times New Roman" w:hAnsi="Times New Roman" w:cs="Times New Roman"/>
          <w:i/>
          <w:iCs/>
          <w:sz w:val="24"/>
          <w:szCs w:val="24"/>
        </w:rPr>
        <w:t>’</w:t>
      </w:r>
      <w:r w:rsidRPr="00762872">
        <w:rPr>
          <w:rFonts w:ascii="Times New Roman" w:hAnsi="Times New Roman" w:cs="Times New Roman"/>
          <w:i/>
          <w:iCs/>
          <w:sz w:val="24"/>
          <w:szCs w:val="24"/>
        </w:rPr>
        <w:t>s Day</w:t>
      </w:r>
      <w:r w:rsidRPr="00762872">
        <w:rPr>
          <w:rFonts w:ascii="Times New Roman" w:hAnsi="Times New Roman" w:cs="Times New Roman"/>
          <w:sz w:val="24"/>
          <w:szCs w:val="24"/>
        </w:rPr>
        <w:t>.</w:t>
      </w:r>
      <w:r w:rsidR="00E93096">
        <w:rPr>
          <w:rFonts w:ascii="Times New Roman" w:hAnsi="Times New Roman" w:cs="Times New Roman"/>
          <w:sz w:val="24"/>
          <w:szCs w:val="24"/>
        </w:rPr>
        <w:t>”</w:t>
      </w:r>
      <w:r w:rsidRPr="00762872">
        <w:rPr>
          <w:rFonts w:ascii="Times New Roman" w:hAnsi="Times New Roman" w:cs="Times New Roman"/>
          <w:sz w:val="24"/>
          <w:szCs w:val="24"/>
        </w:rPr>
        <w:t xml:space="preserve"> The words </w:t>
      </w:r>
      <w:r w:rsidR="00E93096">
        <w:rPr>
          <w:rFonts w:ascii="Times New Roman" w:hAnsi="Times New Roman" w:cs="Times New Roman"/>
          <w:sz w:val="24"/>
          <w:szCs w:val="24"/>
        </w:rPr>
        <w:t>‘</w:t>
      </w:r>
      <w:proofErr w:type="spellStart"/>
      <w:r w:rsidRPr="00762872">
        <w:rPr>
          <w:rFonts w:ascii="Times New Roman" w:hAnsi="Times New Roman" w:cs="Times New Roman"/>
          <w:sz w:val="24"/>
          <w:szCs w:val="24"/>
        </w:rPr>
        <w:t>Ogyakromains</w:t>
      </w:r>
      <w:proofErr w:type="spellEnd"/>
      <w:r w:rsidR="00E93096">
        <w:rPr>
          <w:rFonts w:ascii="Times New Roman" w:hAnsi="Times New Roman" w:cs="Times New Roman"/>
          <w:sz w:val="24"/>
          <w:szCs w:val="24"/>
        </w:rPr>
        <w:t>’</w:t>
      </w:r>
      <w:r w:rsidRPr="00762872">
        <w:rPr>
          <w:rFonts w:ascii="Times New Roman" w:hAnsi="Times New Roman" w:cs="Times New Roman"/>
          <w:sz w:val="24"/>
          <w:szCs w:val="24"/>
        </w:rPr>
        <w:t xml:space="preserve"> (</w:t>
      </w:r>
      <w:r w:rsidRPr="00762872">
        <w:rPr>
          <w:rFonts w:ascii="Times New Roman" w:hAnsi="Times New Roman" w:cs="Times New Roman"/>
          <w:sz w:val="24"/>
          <w:szCs w:val="24"/>
          <w:lang w:eastAsia="en-GB"/>
        </w:rPr>
        <w:t>a humorous reference to Ghanaians</w:t>
      </w:r>
      <w:r w:rsidRPr="00762872">
        <w:rPr>
          <w:rFonts w:ascii="Times New Roman" w:hAnsi="Times New Roman" w:cs="Times New Roman"/>
          <w:sz w:val="24"/>
          <w:szCs w:val="24"/>
        </w:rPr>
        <w:t xml:space="preserve">) and </w:t>
      </w:r>
      <w:r w:rsidR="00E93096">
        <w:rPr>
          <w:rFonts w:ascii="Times New Roman" w:hAnsi="Times New Roman" w:cs="Times New Roman"/>
          <w:sz w:val="24"/>
          <w:szCs w:val="24"/>
        </w:rPr>
        <w:t>‘</w:t>
      </w:r>
      <w:proofErr w:type="spellStart"/>
      <w:r w:rsidRPr="00762872">
        <w:rPr>
          <w:rFonts w:ascii="Times New Roman" w:hAnsi="Times New Roman" w:cs="Times New Roman"/>
          <w:sz w:val="24"/>
          <w:szCs w:val="24"/>
        </w:rPr>
        <w:t>Dumsor</w:t>
      </w:r>
      <w:proofErr w:type="spellEnd"/>
      <w:r w:rsidR="00E93096">
        <w:rPr>
          <w:rFonts w:ascii="Times New Roman" w:hAnsi="Times New Roman" w:cs="Times New Roman"/>
          <w:sz w:val="24"/>
          <w:szCs w:val="24"/>
        </w:rPr>
        <w:t>’</w:t>
      </w:r>
      <w:r w:rsidRPr="00762872">
        <w:rPr>
          <w:rFonts w:ascii="Times New Roman" w:hAnsi="Times New Roman" w:cs="Times New Roman"/>
          <w:sz w:val="24"/>
          <w:szCs w:val="24"/>
        </w:rPr>
        <w:t xml:space="preserve"> (a term for crisis where electric power is not stable) </w:t>
      </w:r>
      <w:r w:rsidR="00E10FDE" w:rsidRPr="00762872">
        <w:rPr>
          <w:rFonts w:ascii="Times New Roman" w:hAnsi="Times New Roman" w:cs="Times New Roman"/>
          <w:sz w:val="24"/>
          <w:szCs w:val="24"/>
        </w:rPr>
        <w:t>are</w:t>
      </w:r>
      <w:r w:rsidRPr="00762872">
        <w:rPr>
          <w:rFonts w:ascii="Times New Roman" w:hAnsi="Times New Roman" w:cs="Times New Roman"/>
          <w:sz w:val="24"/>
          <w:szCs w:val="24"/>
        </w:rPr>
        <w:t xml:space="preserve"> considered a coinage or even a calque that allows non-users of the </w:t>
      </w:r>
      <w:r w:rsidRPr="00762872">
        <w:rPr>
          <w:rFonts w:ascii="Times New Roman" w:hAnsi="Times New Roman" w:cs="Times New Roman"/>
          <w:sz w:val="24"/>
          <w:szCs w:val="24"/>
        </w:rPr>
        <w:lastRenderedPageBreak/>
        <w:t xml:space="preserve">Akan language to make sense of the expression in their respective cultural context. This reflects </w:t>
      </w:r>
      <w:proofErr w:type="spellStart"/>
      <w:r w:rsidRPr="00762872">
        <w:rPr>
          <w:rFonts w:ascii="Times New Roman" w:hAnsi="Times New Roman" w:cs="Times New Roman"/>
          <w:sz w:val="24"/>
          <w:szCs w:val="24"/>
        </w:rPr>
        <w:t>Yankah</w:t>
      </w:r>
      <w:r w:rsidR="00E93096">
        <w:rPr>
          <w:rFonts w:ascii="Times New Roman" w:hAnsi="Times New Roman" w:cs="Times New Roman"/>
          <w:sz w:val="24"/>
          <w:szCs w:val="24"/>
        </w:rPr>
        <w:t>’</w:t>
      </w:r>
      <w:r w:rsidRPr="00762872">
        <w:rPr>
          <w:rFonts w:ascii="Times New Roman" w:hAnsi="Times New Roman" w:cs="Times New Roman"/>
          <w:sz w:val="24"/>
          <w:szCs w:val="24"/>
        </w:rPr>
        <w:t>s</w:t>
      </w:r>
      <w:proofErr w:type="spellEnd"/>
      <w:r w:rsidRPr="00762872">
        <w:rPr>
          <w:rFonts w:ascii="Times New Roman" w:hAnsi="Times New Roman" w:cs="Times New Roman"/>
          <w:sz w:val="24"/>
          <w:szCs w:val="24"/>
        </w:rPr>
        <w:t xml:space="preserve"> mission of experimenting and breaking the frontiers of creativity.</w:t>
      </w:r>
    </w:p>
    <w:p w14:paraId="0DF78BBE" w14:textId="27210081"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hAnsi="Times New Roman" w:cs="Times New Roman"/>
          <w:sz w:val="24"/>
          <w:szCs w:val="24"/>
        </w:rPr>
        <w:t xml:space="preserve">Yankah also culls words from the Ghanaian cultural scene, as in the following examples: </w:t>
      </w:r>
      <w:r w:rsidR="00E93096">
        <w:rPr>
          <w:rFonts w:ascii="Times New Roman" w:hAnsi="Times New Roman" w:cs="Times New Roman"/>
          <w:sz w:val="24"/>
          <w:szCs w:val="24"/>
        </w:rPr>
        <w:t>“</w:t>
      </w:r>
      <w:proofErr w:type="spellStart"/>
      <w:r w:rsidRPr="00762872">
        <w:rPr>
          <w:rFonts w:ascii="Times New Roman" w:hAnsi="Times New Roman" w:cs="Times New Roman"/>
          <w:i/>
          <w:iCs/>
          <w:sz w:val="24"/>
          <w:szCs w:val="24"/>
        </w:rPr>
        <w:t>agyengyensuo</w:t>
      </w:r>
      <w:proofErr w:type="spellEnd"/>
      <w:r w:rsidR="00E93096">
        <w:rPr>
          <w:rFonts w:ascii="Times New Roman" w:hAnsi="Times New Roman" w:cs="Times New Roman"/>
          <w:sz w:val="24"/>
          <w:szCs w:val="24"/>
        </w:rPr>
        <w:t>”</w:t>
      </w:r>
      <w:r w:rsidRPr="00762872">
        <w:rPr>
          <w:rFonts w:ascii="Times New Roman" w:hAnsi="Times New Roman" w:cs="Times New Roman"/>
          <w:sz w:val="24"/>
          <w:szCs w:val="24"/>
        </w:rPr>
        <w:t xml:space="preserve"> (dragonfly); </w:t>
      </w:r>
      <w:r w:rsidR="00E93096">
        <w:rPr>
          <w:rFonts w:ascii="Times New Roman" w:hAnsi="Times New Roman" w:cs="Times New Roman"/>
          <w:sz w:val="24"/>
          <w:szCs w:val="24"/>
        </w:rPr>
        <w:t>“</w:t>
      </w:r>
      <w:proofErr w:type="spellStart"/>
      <w:r w:rsidRPr="00762872">
        <w:rPr>
          <w:rFonts w:ascii="Times New Roman" w:hAnsi="Times New Roman" w:cs="Times New Roman"/>
          <w:i/>
          <w:iCs/>
          <w:sz w:val="24"/>
          <w:szCs w:val="24"/>
        </w:rPr>
        <w:t>adukro</w:t>
      </w:r>
      <w:proofErr w:type="spellEnd"/>
      <w:r w:rsidRPr="00762872">
        <w:rPr>
          <w:rFonts w:ascii="Times New Roman" w:hAnsi="Times New Roman" w:cs="Times New Roman"/>
          <w:sz w:val="24"/>
          <w:szCs w:val="24"/>
        </w:rPr>
        <w:t xml:space="preserve"> </w:t>
      </w:r>
      <w:r w:rsidRPr="00762872">
        <w:rPr>
          <w:rFonts w:ascii="Times New Roman" w:hAnsi="Times New Roman" w:cs="Times New Roman"/>
          <w:i/>
          <w:iCs/>
          <w:sz w:val="24"/>
          <w:szCs w:val="24"/>
        </w:rPr>
        <w:t xml:space="preserve">mu </w:t>
      </w:r>
      <w:proofErr w:type="spellStart"/>
      <w:r w:rsidRPr="00762872">
        <w:rPr>
          <w:rFonts w:ascii="Times New Roman" w:hAnsi="Times New Roman" w:cs="Times New Roman"/>
          <w:i/>
          <w:iCs/>
          <w:sz w:val="24"/>
          <w:szCs w:val="24"/>
        </w:rPr>
        <w:t>nsuo</w:t>
      </w:r>
      <w:proofErr w:type="spellEnd"/>
      <w:r w:rsidR="00E93096">
        <w:rPr>
          <w:rFonts w:ascii="Times New Roman" w:hAnsi="Times New Roman" w:cs="Times New Roman"/>
          <w:sz w:val="24"/>
          <w:szCs w:val="24"/>
        </w:rPr>
        <w:t>”</w:t>
      </w:r>
      <w:r w:rsidRPr="00762872">
        <w:rPr>
          <w:rFonts w:ascii="Times New Roman" w:hAnsi="Times New Roman" w:cs="Times New Roman"/>
          <w:sz w:val="24"/>
          <w:szCs w:val="24"/>
        </w:rPr>
        <w:t xml:space="preserve"> (raindrops that have settled at the buttress of a giant tree); </w:t>
      </w:r>
      <w:r w:rsidR="00E93096">
        <w:rPr>
          <w:rFonts w:ascii="Times New Roman" w:hAnsi="Times New Roman" w:cs="Times New Roman"/>
          <w:sz w:val="24"/>
          <w:szCs w:val="24"/>
        </w:rPr>
        <w:t>“</w:t>
      </w:r>
      <w:r w:rsidRPr="00762872">
        <w:rPr>
          <w:rFonts w:ascii="Times New Roman" w:hAnsi="Times New Roman" w:cs="Times New Roman"/>
          <w:i/>
          <w:iCs/>
          <w:sz w:val="24"/>
          <w:szCs w:val="24"/>
        </w:rPr>
        <w:t xml:space="preserve">Charlie </w:t>
      </w:r>
      <w:proofErr w:type="spellStart"/>
      <w:r w:rsidRPr="00762872">
        <w:rPr>
          <w:rFonts w:ascii="Times New Roman" w:hAnsi="Times New Roman" w:cs="Times New Roman"/>
          <w:i/>
          <w:iCs/>
          <w:sz w:val="24"/>
          <w:szCs w:val="24"/>
        </w:rPr>
        <w:t>wote</w:t>
      </w:r>
      <w:proofErr w:type="spellEnd"/>
      <w:r w:rsidR="00E93096">
        <w:rPr>
          <w:rFonts w:ascii="Times New Roman" w:hAnsi="Times New Roman" w:cs="Times New Roman"/>
          <w:sz w:val="24"/>
          <w:szCs w:val="24"/>
        </w:rPr>
        <w:t>”</w:t>
      </w:r>
      <w:r w:rsidRPr="00762872">
        <w:rPr>
          <w:rFonts w:ascii="Times New Roman" w:hAnsi="Times New Roman" w:cs="Times New Roman"/>
          <w:sz w:val="24"/>
          <w:szCs w:val="24"/>
        </w:rPr>
        <w:t xml:space="preserve"> (local coinage for bathroom slippers); </w:t>
      </w:r>
      <w:r w:rsidR="00E93096">
        <w:rPr>
          <w:rFonts w:ascii="Times New Roman" w:hAnsi="Times New Roman" w:cs="Times New Roman"/>
          <w:sz w:val="24"/>
          <w:szCs w:val="24"/>
        </w:rPr>
        <w:t>‘</w:t>
      </w:r>
      <w:r w:rsidRPr="00762872">
        <w:rPr>
          <w:rFonts w:ascii="Times New Roman" w:hAnsi="Times New Roman" w:cs="Times New Roman"/>
          <w:sz w:val="24"/>
          <w:szCs w:val="24"/>
        </w:rPr>
        <w:t>Tani</w:t>
      </w:r>
      <w:r w:rsidR="00E93096">
        <w:rPr>
          <w:rFonts w:ascii="Times New Roman" w:hAnsi="Times New Roman" w:cs="Times New Roman"/>
          <w:sz w:val="24"/>
          <w:szCs w:val="24"/>
        </w:rPr>
        <w:t>’</w:t>
      </w:r>
      <w:r w:rsidRPr="00762872">
        <w:rPr>
          <w:rFonts w:ascii="Times New Roman" w:hAnsi="Times New Roman" w:cs="Times New Roman"/>
          <w:sz w:val="24"/>
          <w:szCs w:val="24"/>
        </w:rPr>
        <w:t xml:space="preserve"> (stereotypical name for someone from the northern parts of Ghana); </w:t>
      </w:r>
      <w:r w:rsidR="00E93096">
        <w:rPr>
          <w:rFonts w:ascii="Times New Roman" w:hAnsi="Times New Roman" w:cs="Times New Roman"/>
          <w:sz w:val="24"/>
          <w:szCs w:val="24"/>
        </w:rPr>
        <w:t>‘</w:t>
      </w:r>
      <w:proofErr w:type="spellStart"/>
      <w:r w:rsidRPr="00762872">
        <w:rPr>
          <w:rFonts w:ascii="Times New Roman" w:hAnsi="Times New Roman" w:cs="Times New Roman"/>
          <w:i/>
          <w:iCs/>
          <w:sz w:val="24"/>
          <w:szCs w:val="24"/>
        </w:rPr>
        <w:t>Wiase</w:t>
      </w:r>
      <w:proofErr w:type="spellEnd"/>
      <w:r w:rsidRPr="00762872">
        <w:rPr>
          <w:rFonts w:ascii="Times New Roman" w:hAnsi="Times New Roman" w:cs="Times New Roman"/>
          <w:i/>
          <w:iCs/>
          <w:sz w:val="24"/>
          <w:szCs w:val="24"/>
        </w:rPr>
        <w:t xml:space="preserve"> </w:t>
      </w:r>
      <w:proofErr w:type="spellStart"/>
      <w:r w:rsidRPr="00762872">
        <w:rPr>
          <w:rFonts w:ascii="Times New Roman" w:hAnsi="Times New Roman" w:cs="Times New Roman"/>
          <w:i/>
          <w:iCs/>
          <w:sz w:val="24"/>
          <w:szCs w:val="24"/>
        </w:rPr>
        <w:t>ayɛ</w:t>
      </w:r>
      <w:proofErr w:type="spellEnd"/>
      <w:r w:rsidRPr="00762872">
        <w:rPr>
          <w:rFonts w:ascii="Times New Roman" w:hAnsi="Times New Roman" w:cs="Times New Roman"/>
          <w:i/>
          <w:iCs/>
          <w:sz w:val="24"/>
          <w:szCs w:val="24"/>
        </w:rPr>
        <w:t xml:space="preserve"> den</w:t>
      </w:r>
      <w:r w:rsidR="00E93096">
        <w:rPr>
          <w:rFonts w:ascii="Times New Roman" w:hAnsi="Times New Roman" w:cs="Times New Roman"/>
          <w:sz w:val="24"/>
          <w:szCs w:val="24"/>
        </w:rPr>
        <w:t>’</w:t>
      </w:r>
      <w:r w:rsidRPr="00762872">
        <w:rPr>
          <w:rFonts w:ascii="Times New Roman" w:hAnsi="Times New Roman" w:cs="Times New Roman"/>
          <w:sz w:val="24"/>
          <w:szCs w:val="24"/>
        </w:rPr>
        <w:t xml:space="preserve"> (there is hardship in the world); </w:t>
      </w:r>
      <w:r w:rsidR="00E93096">
        <w:rPr>
          <w:rFonts w:ascii="Times New Roman" w:hAnsi="Times New Roman" w:cs="Times New Roman"/>
          <w:sz w:val="24"/>
          <w:szCs w:val="24"/>
        </w:rPr>
        <w:t>‘</w:t>
      </w:r>
      <w:proofErr w:type="spellStart"/>
      <w:r w:rsidRPr="00762872">
        <w:rPr>
          <w:rFonts w:ascii="Times New Roman" w:hAnsi="Times New Roman" w:cs="Times New Roman"/>
          <w:i/>
          <w:iCs/>
          <w:sz w:val="24"/>
          <w:szCs w:val="24"/>
        </w:rPr>
        <w:t>booklong</w:t>
      </w:r>
      <w:proofErr w:type="spellEnd"/>
      <w:r w:rsidR="00E93096">
        <w:rPr>
          <w:rFonts w:ascii="Times New Roman" w:hAnsi="Times New Roman" w:cs="Times New Roman"/>
          <w:i/>
          <w:iCs/>
          <w:sz w:val="24"/>
          <w:szCs w:val="24"/>
        </w:rPr>
        <w:t>’</w:t>
      </w:r>
      <w:r w:rsidRPr="00762872">
        <w:rPr>
          <w:rFonts w:ascii="Times New Roman" w:hAnsi="Times New Roman" w:cs="Times New Roman"/>
          <w:sz w:val="24"/>
          <w:szCs w:val="24"/>
        </w:rPr>
        <w:t xml:space="preserve"> (local coinage for well-educated people). However, </w:t>
      </w:r>
      <w:r w:rsidRPr="00762872">
        <w:rPr>
          <w:rFonts w:ascii="Times New Roman" w:eastAsia="Times New Roman" w:hAnsi="Times New Roman" w:cs="Times New Roman"/>
          <w:sz w:val="24"/>
          <w:szCs w:val="24"/>
        </w:rPr>
        <w:t>Glover-Meni (2017) argues that</w:t>
      </w:r>
      <w:r w:rsidRPr="00762872">
        <w:rPr>
          <w:rFonts w:ascii="Times New Roman" w:hAnsi="Times New Roman" w:cs="Times New Roman"/>
          <w:sz w:val="24"/>
          <w:szCs w:val="24"/>
        </w:rPr>
        <w:t xml:space="preserve"> Yankah has in mind specific readers, who are those who </w:t>
      </w:r>
      <w:r w:rsidR="0018693F" w:rsidRPr="00762872">
        <w:rPr>
          <w:rFonts w:ascii="Times New Roman" w:hAnsi="Times New Roman" w:cs="Times New Roman"/>
          <w:sz w:val="24"/>
          <w:szCs w:val="24"/>
        </w:rPr>
        <w:t>can</w:t>
      </w:r>
      <w:r w:rsidRPr="00762872">
        <w:rPr>
          <w:rFonts w:ascii="Times New Roman" w:hAnsi="Times New Roman" w:cs="Times New Roman"/>
          <w:sz w:val="24"/>
          <w:szCs w:val="24"/>
        </w:rPr>
        <w:t xml:space="preserve"> speak the two languages. In other words, the author contends that the text is highly particularised. That is to say that it is meant for those who can listen, understand, and evaluate the multiplicity of languages being used, especially when he does not translate the foreign words that are lodged into the English language.</w:t>
      </w:r>
    </w:p>
    <w:p w14:paraId="6CB8ADF8" w14:textId="0C7CEBC7"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In discourse, analysis entails the description, interpretation, and explanation of textual conversation (Brown &amp; Yule, 1983; Gee, 1999). According to the authors, textual conversation can be analysed at both the micro-level and the macro-level. They argue that micro-level analysis, on the </w:t>
      </w:r>
      <w:r w:rsidR="0018693F" w:rsidRPr="00762872">
        <w:rPr>
          <w:rFonts w:ascii="Times New Roman" w:eastAsia="Times New Roman" w:hAnsi="Times New Roman" w:cs="Times New Roman"/>
          <w:sz w:val="24"/>
          <w:szCs w:val="24"/>
        </w:rPr>
        <w:t>one</w:t>
      </w:r>
      <w:r w:rsidRPr="00762872">
        <w:rPr>
          <w:rFonts w:ascii="Times New Roman" w:eastAsia="Times New Roman" w:hAnsi="Times New Roman" w:cs="Times New Roman"/>
          <w:sz w:val="24"/>
          <w:szCs w:val="24"/>
        </w:rPr>
        <w:t xml:space="preserve"> hand, concentrates on the linguistic level</w:t>
      </w:r>
      <w:r w:rsidR="0018693F" w:rsidRPr="00762872">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identifying the textual markers that connect discourse and create texture like cohesion, coherence, and logical organisation of ideas. They add that the macro-level analysis, on the other hand, involves the semantic level, interpreting the various dynamics of meaning encoded by the various linguistic styles and features. Thus, macro-level analysis explores pragmatics, which entails explaining the implications of the various intended meanings in the dimensions of sociocultural contexts. In the course of describing macro-level analysis, discourse analysis as a network aims at understanding how language begets ideology, inequality, and advocates for change based on its findings in conversations (Eze </w:t>
      </w:r>
      <w:r w:rsidR="007C14B6" w:rsidRPr="00762872">
        <w:rPr>
          <w:rFonts w:ascii="Times New Roman" w:eastAsia="Times New Roman" w:hAnsi="Times New Roman" w:cs="Times New Roman"/>
          <w:sz w:val="24"/>
          <w:szCs w:val="24"/>
        </w:rPr>
        <w:t>&amp;</w:t>
      </w:r>
      <w:r w:rsidRPr="00762872">
        <w:rPr>
          <w:rFonts w:ascii="Times New Roman" w:eastAsia="Times New Roman" w:hAnsi="Times New Roman" w:cs="Times New Roman"/>
          <w:sz w:val="24"/>
          <w:szCs w:val="24"/>
        </w:rPr>
        <w:t xml:space="preserve"> </w:t>
      </w:r>
      <w:proofErr w:type="spellStart"/>
      <w:r w:rsidRPr="00762872">
        <w:rPr>
          <w:rFonts w:ascii="Times New Roman" w:eastAsia="Times New Roman" w:hAnsi="Times New Roman" w:cs="Times New Roman"/>
          <w:sz w:val="24"/>
          <w:szCs w:val="24"/>
        </w:rPr>
        <w:t>Amoniyan</w:t>
      </w:r>
      <w:proofErr w:type="spellEnd"/>
      <w:r w:rsidRPr="00762872">
        <w:rPr>
          <w:rFonts w:ascii="Times New Roman" w:eastAsia="Times New Roman" w:hAnsi="Times New Roman" w:cs="Times New Roman"/>
          <w:sz w:val="24"/>
          <w:szCs w:val="24"/>
        </w:rPr>
        <w:t xml:space="preserve">, 2022). Particularly, personal viewpoints (opinions), such as </w:t>
      </w:r>
      <w:proofErr w:type="spellStart"/>
      <w:r w:rsidRPr="00762872">
        <w:rPr>
          <w:rFonts w:ascii="Times New Roman" w:eastAsia="Times New Roman" w:hAnsi="Times New Roman" w:cs="Times New Roman"/>
          <w:sz w:val="24"/>
          <w:szCs w:val="24"/>
        </w:rPr>
        <w:t>Yankah</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w:t>
      </w:r>
      <w:proofErr w:type="spellEnd"/>
      <w:r w:rsidRPr="00762872">
        <w:rPr>
          <w:rFonts w:ascii="Times New Roman" w:eastAsia="Times New Roman" w:hAnsi="Times New Roman" w:cs="Times New Roman"/>
          <w:sz w:val="24"/>
          <w:szCs w:val="24"/>
        </w:rPr>
        <w:t xml:space="preserve"> commentaries, according to Simpson (1993), have remained a veritable source of human activities where language is ideologically patterned and codified. As a dynamic social process and an interactive forum, it involves many linguistic negotiations that can be used for sociolinguistics research. </w:t>
      </w:r>
    </w:p>
    <w:p w14:paraId="03F6FAE8" w14:textId="77777777"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p>
    <w:p w14:paraId="35045AD7" w14:textId="6BC41D75" w:rsidR="007D3770" w:rsidRPr="00762872" w:rsidRDefault="007D3770" w:rsidP="00B37ED4">
      <w:pPr>
        <w:pStyle w:val="Heading2"/>
        <w:numPr>
          <w:ilvl w:val="0"/>
          <w:numId w:val="24"/>
        </w:numPr>
        <w:spacing w:before="0" w:line="360" w:lineRule="auto"/>
        <w:ind w:hanging="720"/>
        <w:jc w:val="both"/>
        <w:rPr>
          <w:rFonts w:ascii="Times New Roman" w:eastAsia="Times New Roman" w:hAnsi="Times New Roman" w:cs="Times New Roman"/>
          <w:b/>
          <w:color w:val="auto"/>
          <w:sz w:val="24"/>
          <w:szCs w:val="24"/>
        </w:rPr>
      </w:pPr>
      <w:r w:rsidRPr="00762872">
        <w:rPr>
          <w:rFonts w:ascii="Times New Roman" w:eastAsia="Times New Roman" w:hAnsi="Times New Roman" w:cs="Times New Roman"/>
          <w:b/>
          <w:color w:val="auto"/>
          <w:sz w:val="24"/>
          <w:szCs w:val="24"/>
        </w:rPr>
        <w:t xml:space="preserve">Theoretical thrust – Critical Discourse Analysis (CDA) </w:t>
      </w:r>
    </w:p>
    <w:p w14:paraId="031DCBAB" w14:textId="68117A09"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This study adopts van Dijk</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s (1998) socio-cognitive approach (SCA) to CDA, which posits that the relationship between discourse and society is mediated by cognitive processes. Van Dijk (1998) identifies three foundational components of the SCA: the social, cognitive, and discourse components. The social component investigates the broader societal structures and group relations, including phenomena such as discrimination, racism, and sexism, as well as group dynamics like </w:t>
      </w:r>
      <w:r w:rsidRPr="00762872">
        <w:rPr>
          <w:rFonts w:ascii="Times New Roman" w:eastAsia="Times New Roman" w:hAnsi="Times New Roman" w:cs="Times New Roman"/>
          <w:sz w:val="24"/>
          <w:szCs w:val="24"/>
        </w:rPr>
        <w:lastRenderedPageBreak/>
        <w:t>identity formation, norms, and access to resources. The cognitive component delves into social and personal cognition, which includes values, ideologies, and knowledge systems, thereby addressing the relationship between individual and collective worldviews. Lastly, the discourse component scrutinises linguistic features such as syntax, semantics, and lexical choices. The three key components of van Dijk</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 (1998) approach, as well as how cognition mediates between speech and society, are illustrated in Figure 1.</w:t>
      </w:r>
    </w:p>
    <w:p w14:paraId="291AFF44" w14:textId="77777777"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hAnsi="Times New Roman" w:cs="Times New Roman"/>
          <w:noProof/>
          <w:sz w:val="24"/>
          <w:szCs w:val="24"/>
        </w:rPr>
        <w:drawing>
          <wp:anchor distT="0" distB="0" distL="114300" distR="114300" simplePos="0" relativeHeight="251659264" behindDoc="0" locked="0" layoutInCell="1" allowOverlap="1" wp14:anchorId="6D9D8187" wp14:editId="4E7F1180">
            <wp:simplePos x="0" y="0"/>
            <wp:positionH relativeFrom="column">
              <wp:posOffset>0</wp:posOffset>
            </wp:positionH>
            <wp:positionV relativeFrom="paragraph">
              <wp:posOffset>264795</wp:posOffset>
            </wp:positionV>
            <wp:extent cx="2578100" cy="2225040"/>
            <wp:effectExtent l="0" t="0" r="0" b="3810"/>
            <wp:wrapTopAndBottom/>
            <wp:docPr id="1" name="Picture 1" descr="https://www.researchgate.net/profile/Saleh-Sanatifar/publication/329198041/figure/fig1/AS:699077985595393@1543684588057/The-researchers-illustration-of-van-Dijks-1998-model_W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earchgate.net/profile/Saleh-Sanatifar/publication/329198041/figure/fig1/AS:699077985595393@1543684588057/The-researchers-illustration-of-van-Dijks-1998-model_W64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8100" cy="2225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BFAAA0" w14:textId="31310B55" w:rsidR="007D3770" w:rsidRPr="00762872" w:rsidRDefault="007D3770" w:rsidP="007D3770">
      <w:pPr>
        <w:pStyle w:val="Caption"/>
        <w:jc w:val="both"/>
        <w:rPr>
          <w:rFonts w:ascii="Times New Roman" w:hAnsi="Times New Roman" w:cs="Times New Roman"/>
          <w:color w:val="auto"/>
          <w:sz w:val="20"/>
          <w:szCs w:val="20"/>
        </w:rPr>
      </w:pPr>
      <w:r w:rsidRPr="00762872">
        <w:rPr>
          <w:rFonts w:ascii="Times New Roman" w:hAnsi="Times New Roman" w:cs="Times New Roman"/>
          <w:color w:val="auto"/>
          <w:sz w:val="20"/>
          <w:szCs w:val="20"/>
        </w:rPr>
        <w:t xml:space="preserve">Figure </w:t>
      </w:r>
      <w:r w:rsidRPr="00762872">
        <w:rPr>
          <w:rFonts w:ascii="Times New Roman" w:hAnsi="Times New Roman" w:cs="Times New Roman"/>
          <w:color w:val="auto"/>
          <w:sz w:val="20"/>
          <w:szCs w:val="20"/>
        </w:rPr>
        <w:fldChar w:fldCharType="begin"/>
      </w:r>
      <w:r w:rsidRPr="00762872">
        <w:rPr>
          <w:rFonts w:ascii="Times New Roman" w:hAnsi="Times New Roman" w:cs="Times New Roman"/>
          <w:color w:val="auto"/>
          <w:sz w:val="20"/>
          <w:szCs w:val="20"/>
        </w:rPr>
        <w:instrText xml:space="preserve"> SEQ Figure \* ARABIC </w:instrText>
      </w:r>
      <w:r w:rsidRPr="00762872">
        <w:rPr>
          <w:rFonts w:ascii="Times New Roman" w:hAnsi="Times New Roman" w:cs="Times New Roman"/>
          <w:color w:val="auto"/>
          <w:sz w:val="20"/>
          <w:szCs w:val="20"/>
        </w:rPr>
        <w:fldChar w:fldCharType="separate"/>
      </w:r>
      <w:r w:rsidR="00646D5C" w:rsidRPr="00762872">
        <w:rPr>
          <w:rFonts w:ascii="Times New Roman" w:hAnsi="Times New Roman" w:cs="Times New Roman"/>
          <w:color w:val="auto"/>
          <w:sz w:val="20"/>
          <w:szCs w:val="20"/>
        </w:rPr>
        <w:t>1</w:t>
      </w:r>
      <w:r w:rsidRPr="00762872">
        <w:rPr>
          <w:rFonts w:ascii="Times New Roman" w:hAnsi="Times New Roman" w:cs="Times New Roman"/>
          <w:color w:val="auto"/>
          <w:sz w:val="20"/>
          <w:szCs w:val="20"/>
        </w:rPr>
        <w:fldChar w:fldCharType="end"/>
      </w:r>
      <w:r w:rsidRPr="00762872">
        <w:rPr>
          <w:rFonts w:ascii="Times New Roman" w:hAnsi="Times New Roman" w:cs="Times New Roman"/>
          <w:color w:val="auto"/>
          <w:sz w:val="20"/>
          <w:szCs w:val="20"/>
        </w:rPr>
        <w:t>: van Dijk</w:t>
      </w:r>
      <w:r w:rsidR="00E93096">
        <w:rPr>
          <w:rFonts w:ascii="Times New Roman" w:hAnsi="Times New Roman" w:cs="Times New Roman"/>
          <w:color w:val="auto"/>
          <w:sz w:val="20"/>
          <w:szCs w:val="20"/>
        </w:rPr>
        <w:t>’</w:t>
      </w:r>
      <w:r w:rsidRPr="00762872">
        <w:rPr>
          <w:rFonts w:ascii="Times New Roman" w:hAnsi="Times New Roman" w:cs="Times New Roman"/>
          <w:color w:val="auto"/>
          <w:sz w:val="20"/>
          <w:szCs w:val="20"/>
        </w:rPr>
        <w:t>s three components of the socio-cognitive approach (1998, pp. 126-130)</w:t>
      </w:r>
    </w:p>
    <w:p w14:paraId="7814317E" w14:textId="600D9885" w:rsidR="00D6179B" w:rsidRPr="00762872" w:rsidRDefault="00D6179B" w:rsidP="00D6179B">
      <w:pPr>
        <w:spacing w:after="0" w:line="240" w:lineRule="auto"/>
        <w:jc w:val="both"/>
        <w:rPr>
          <w:rFonts w:ascii="Times New Roman" w:hAnsi="Times New Roman" w:cs="Times New Roman"/>
          <w:sz w:val="20"/>
          <w:szCs w:val="20"/>
        </w:rPr>
      </w:pPr>
      <w:r w:rsidRPr="00762872">
        <w:rPr>
          <w:rFonts w:ascii="Times New Roman" w:hAnsi="Times New Roman" w:cs="Times New Roman"/>
          <w:sz w:val="20"/>
          <w:szCs w:val="20"/>
        </w:rPr>
        <w:t>Alt Text for Graphical Figure [28 words]</w:t>
      </w:r>
    </w:p>
    <w:p w14:paraId="646091BC" w14:textId="73BBCC9F" w:rsidR="00D6179B" w:rsidRPr="00762872" w:rsidRDefault="00D6179B" w:rsidP="00D6179B">
      <w:pPr>
        <w:spacing w:after="0" w:line="240" w:lineRule="auto"/>
        <w:jc w:val="both"/>
        <w:rPr>
          <w:rFonts w:ascii="Times New Roman" w:hAnsi="Times New Roman" w:cs="Times New Roman"/>
          <w:sz w:val="20"/>
          <w:szCs w:val="20"/>
        </w:rPr>
      </w:pPr>
      <w:r w:rsidRPr="00762872">
        <w:rPr>
          <w:rFonts w:ascii="Times New Roman" w:hAnsi="Times New Roman" w:cs="Times New Roman"/>
          <w:sz w:val="20"/>
          <w:szCs w:val="20"/>
        </w:rPr>
        <w:t xml:space="preserve">A concentric circle diagram with three labelled layers. The innermost circle is labelled </w:t>
      </w:r>
      <w:r w:rsidR="00E93096">
        <w:rPr>
          <w:rFonts w:ascii="Times New Roman" w:hAnsi="Times New Roman" w:cs="Times New Roman"/>
          <w:sz w:val="20"/>
          <w:szCs w:val="20"/>
        </w:rPr>
        <w:t>“</w:t>
      </w:r>
      <w:r w:rsidRPr="00762872">
        <w:rPr>
          <w:rFonts w:ascii="Times New Roman" w:hAnsi="Times New Roman" w:cs="Times New Roman"/>
          <w:sz w:val="20"/>
          <w:szCs w:val="20"/>
        </w:rPr>
        <w:t>Discourse structures,</w:t>
      </w:r>
      <w:r w:rsidR="00E93096">
        <w:rPr>
          <w:rFonts w:ascii="Times New Roman" w:hAnsi="Times New Roman" w:cs="Times New Roman"/>
          <w:sz w:val="20"/>
          <w:szCs w:val="20"/>
        </w:rPr>
        <w:t>”</w:t>
      </w:r>
      <w:r w:rsidRPr="00762872">
        <w:rPr>
          <w:rFonts w:ascii="Times New Roman" w:hAnsi="Times New Roman" w:cs="Times New Roman"/>
          <w:sz w:val="20"/>
          <w:szCs w:val="20"/>
        </w:rPr>
        <w:t xml:space="preserve"> the middle circle is labelled </w:t>
      </w:r>
      <w:r w:rsidR="00E93096">
        <w:rPr>
          <w:rFonts w:ascii="Times New Roman" w:hAnsi="Times New Roman" w:cs="Times New Roman"/>
          <w:sz w:val="20"/>
          <w:szCs w:val="20"/>
        </w:rPr>
        <w:t>“</w:t>
      </w:r>
      <w:r w:rsidRPr="00762872">
        <w:rPr>
          <w:rFonts w:ascii="Times New Roman" w:hAnsi="Times New Roman" w:cs="Times New Roman"/>
          <w:sz w:val="20"/>
          <w:szCs w:val="20"/>
        </w:rPr>
        <w:t>Cognition,</w:t>
      </w:r>
      <w:r w:rsidR="00E93096">
        <w:rPr>
          <w:rFonts w:ascii="Times New Roman" w:hAnsi="Times New Roman" w:cs="Times New Roman"/>
          <w:sz w:val="20"/>
          <w:szCs w:val="20"/>
        </w:rPr>
        <w:t>”</w:t>
      </w:r>
      <w:r w:rsidRPr="00762872">
        <w:rPr>
          <w:rFonts w:ascii="Times New Roman" w:hAnsi="Times New Roman" w:cs="Times New Roman"/>
          <w:sz w:val="20"/>
          <w:szCs w:val="20"/>
        </w:rPr>
        <w:t xml:space="preserve"> and the outermost circle is labelled </w:t>
      </w:r>
      <w:r w:rsidR="00E93096">
        <w:rPr>
          <w:rFonts w:ascii="Times New Roman" w:hAnsi="Times New Roman" w:cs="Times New Roman"/>
          <w:sz w:val="20"/>
          <w:szCs w:val="20"/>
        </w:rPr>
        <w:t>“</w:t>
      </w:r>
      <w:r w:rsidRPr="00762872">
        <w:rPr>
          <w:rFonts w:ascii="Times New Roman" w:hAnsi="Times New Roman" w:cs="Times New Roman"/>
          <w:sz w:val="20"/>
          <w:szCs w:val="20"/>
        </w:rPr>
        <w:t>Society.</w:t>
      </w:r>
      <w:r w:rsidR="00E93096">
        <w:rPr>
          <w:rFonts w:ascii="Times New Roman" w:hAnsi="Times New Roman" w:cs="Times New Roman"/>
          <w:sz w:val="20"/>
          <w:szCs w:val="20"/>
        </w:rPr>
        <w:t>”</w:t>
      </w:r>
    </w:p>
    <w:p w14:paraId="3BFCF6FE" w14:textId="77777777" w:rsidR="00D6179B" w:rsidRPr="00762872" w:rsidRDefault="00D6179B" w:rsidP="00D6179B">
      <w:pPr>
        <w:spacing w:after="0" w:line="240" w:lineRule="auto"/>
        <w:jc w:val="both"/>
        <w:rPr>
          <w:rFonts w:ascii="Times New Roman" w:hAnsi="Times New Roman" w:cs="Times New Roman"/>
          <w:sz w:val="20"/>
          <w:szCs w:val="20"/>
        </w:rPr>
      </w:pPr>
    </w:p>
    <w:p w14:paraId="53017B37" w14:textId="78D7E63D" w:rsidR="007D3770" w:rsidRPr="00762872" w:rsidRDefault="007D3770" w:rsidP="00D6179B">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Central to van Dijk</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 SCA is the concept of mental models, which represent the cognitive frameworks individuals use to interpret, produce</w:t>
      </w:r>
      <w:r w:rsidR="00B37ED4">
        <w:rPr>
          <w:rFonts w:ascii="Times New Roman" w:eastAsia="Times New Roman" w:hAnsi="Times New Roman" w:cs="Times New Roman"/>
          <w:sz w:val="24"/>
          <w:szCs w:val="24"/>
        </w:rPr>
        <w:t xml:space="preserve">, </w:t>
      </w:r>
      <w:r w:rsidRPr="00762872">
        <w:rPr>
          <w:rFonts w:ascii="Times New Roman" w:eastAsia="Times New Roman" w:hAnsi="Times New Roman" w:cs="Times New Roman"/>
          <w:sz w:val="24"/>
          <w:szCs w:val="24"/>
        </w:rPr>
        <w:t>and comprehend discourse</w:t>
      </w:r>
      <w:r w:rsidRPr="00762872">
        <w:rPr>
          <w:rFonts w:ascii="Times New Roman" w:hAnsi="Times New Roman" w:cs="Times New Roman"/>
          <w:sz w:val="24"/>
          <w:szCs w:val="24"/>
        </w:rPr>
        <w:t xml:space="preserve"> </w:t>
      </w:r>
      <w:r w:rsidRPr="00762872">
        <w:rPr>
          <w:rFonts w:ascii="Times New Roman" w:eastAsia="Times New Roman" w:hAnsi="Times New Roman" w:cs="Times New Roman"/>
          <w:sz w:val="24"/>
          <w:szCs w:val="24"/>
        </w:rPr>
        <w:t>(van Dijk, 1998). Mental models, grounded in episodic or autobiographical memory, provide subjective representations of personal experiences. These include emotional, cognitive</w:t>
      </w:r>
      <w:r w:rsidR="00B37ED4">
        <w:rPr>
          <w:rFonts w:ascii="Times New Roman" w:eastAsia="Times New Roman" w:hAnsi="Times New Roman" w:cs="Times New Roman"/>
          <w:sz w:val="24"/>
          <w:szCs w:val="24"/>
        </w:rPr>
        <w:t xml:space="preserve"> </w:t>
      </w:r>
      <w:r w:rsidRPr="00762872">
        <w:rPr>
          <w:rFonts w:ascii="Times New Roman" w:eastAsia="Times New Roman" w:hAnsi="Times New Roman" w:cs="Times New Roman"/>
          <w:sz w:val="24"/>
          <w:szCs w:val="24"/>
        </w:rPr>
        <w:t>and sensory dimensions. Van Dijk (1998, pp. 82-83) distinguishes between two types of mental models: situation models and context models. Situation models encapsulate an individual</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 subjective understanding of specific situations, while context models evaluate the relevance of situational conditions within a communicative exchange. These models facilitate mutual understanding among interlocutors by drawing on shared knowledge expressed through language. In this way, language operates as a pivotal medium for constructing and interpreting subjective experiences.</w:t>
      </w:r>
    </w:p>
    <w:p w14:paraId="7AE0C492" w14:textId="33559110"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The socio-cognitive approach further emphasises the role of cognition as a mediator between discourse and societal structures. It reveals how individuals</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cognitive processes, shaped by their social environments, influence their perception and production of discourse. By uncovering the network of beliefs, attitudes, and biases that are activated during discourse </w:t>
      </w:r>
      <w:r w:rsidRPr="00762872">
        <w:rPr>
          <w:rFonts w:ascii="Times New Roman" w:eastAsia="Times New Roman" w:hAnsi="Times New Roman" w:cs="Times New Roman"/>
          <w:sz w:val="24"/>
          <w:szCs w:val="24"/>
        </w:rPr>
        <w:lastRenderedPageBreak/>
        <w:t xml:space="preserve">interactions, the SCA provides a comprehensive framework for understanding how language reflects and perpetuates social ideological relations (van Dijk, 2005). This study examines how language, cognition, and cultural identities shape the communication and ideological positions of Yankah by applying the SCA to uncover the underlying ideological meanings embedded within </w:t>
      </w:r>
      <w:proofErr w:type="spellStart"/>
      <w:r w:rsidRPr="00762872">
        <w:rPr>
          <w:rFonts w:ascii="Times New Roman" w:eastAsia="Times New Roman" w:hAnsi="Times New Roman" w:cs="Times New Roman"/>
          <w:sz w:val="24"/>
          <w:szCs w:val="24"/>
        </w:rPr>
        <w:t>Yankah</w:t>
      </w:r>
      <w:r w:rsidR="00E93096">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w:t>
      </w:r>
      <w:proofErr w:type="spellEnd"/>
      <w:r w:rsidRPr="00762872">
        <w:rPr>
          <w:rFonts w:ascii="Times New Roman" w:eastAsia="Times New Roman" w:hAnsi="Times New Roman" w:cs="Times New Roman"/>
          <w:sz w:val="24"/>
          <w:szCs w:val="24"/>
        </w:rPr>
        <w:t xml:space="preserve"> commentaries. It also aims to contribute to a deeper understanding of how language serves as both a reflection and a tool of societal transformation.</w:t>
      </w:r>
    </w:p>
    <w:p w14:paraId="1BE1FBD8" w14:textId="77777777" w:rsidR="007D3770" w:rsidRPr="00762872" w:rsidRDefault="007D3770" w:rsidP="007D3770">
      <w:pPr>
        <w:spacing w:after="0" w:line="360" w:lineRule="auto"/>
        <w:ind w:firstLine="720"/>
        <w:jc w:val="both"/>
        <w:rPr>
          <w:rFonts w:ascii="Times New Roman" w:eastAsia="Times New Roman" w:hAnsi="Times New Roman" w:cs="Times New Roman"/>
          <w:sz w:val="24"/>
          <w:szCs w:val="24"/>
        </w:rPr>
      </w:pPr>
    </w:p>
    <w:p w14:paraId="6CB04AA4" w14:textId="231B9941" w:rsidR="00E2740A" w:rsidRDefault="00E2740A" w:rsidP="00E2740A">
      <w:pPr>
        <w:pStyle w:val="Heading2"/>
        <w:numPr>
          <w:ilvl w:val="0"/>
          <w:numId w:val="24"/>
        </w:numPr>
        <w:spacing w:before="0" w:line="360" w:lineRule="auto"/>
        <w:ind w:hanging="720"/>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Methods </w:t>
      </w:r>
    </w:p>
    <w:p w14:paraId="47874909" w14:textId="452662FD" w:rsidR="007D3770" w:rsidRPr="00762872" w:rsidRDefault="007D3770" w:rsidP="00E2740A">
      <w:pPr>
        <w:pStyle w:val="Heading2"/>
        <w:numPr>
          <w:ilvl w:val="1"/>
          <w:numId w:val="24"/>
        </w:numPr>
        <w:spacing w:before="0" w:line="360" w:lineRule="auto"/>
        <w:ind w:hanging="720"/>
        <w:jc w:val="both"/>
        <w:rPr>
          <w:rFonts w:ascii="Times New Roman" w:eastAsia="Times New Roman" w:hAnsi="Times New Roman" w:cs="Times New Roman"/>
          <w:b/>
          <w:color w:val="auto"/>
          <w:sz w:val="24"/>
          <w:szCs w:val="24"/>
        </w:rPr>
      </w:pPr>
      <w:r w:rsidRPr="00762872">
        <w:rPr>
          <w:rFonts w:ascii="Times New Roman" w:eastAsia="Times New Roman" w:hAnsi="Times New Roman" w:cs="Times New Roman"/>
          <w:b/>
          <w:color w:val="auto"/>
          <w:sz w:val="24"/>
          <w:szCs w:val="24"/>
        </w:rPr>
        <w:t>Data source</w:t>
      </w:r>
    </w:p>
    <w:p w14:paraId="105936D1" w14:textId="374DF001" w:rsidR="00707359" w:rsidRDefault="00FD3B18" w:rsidP="00707359">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This study adopts a qualitative research approach to examine the discursive strategies employed by Professor Kwesi Yankah in his “</w:t>
      </w:r>
      <w:r w:rsidRPr="00E01C11">
        <w:rPr>
          <w:rFonts w:ascii="Times New Roman" w:eastAsia="Times New Roman" w:hAnsi="Times New Roman" w:cs="Times New Roman"/>
          <w:i/>
          <w:iCs/>
          <w:sz w:val="24"/>
          <w:szCs w:val="24"/>
          <w:lang w:eastAsia="en-GB"/>
        </w:rPr>
        <w:t xml:space="preserve">Occasional </w:t>
      </w:r>
      <w:proofErr w:type="spellStart"/>
      <w:r w:rsidRPr="00E01C11">
        <w:rPr>
          <w:rFonts w:ascii="Times New Roman" w:eastAsia="Times New Roman" w:hAnsi="Times New Roman" w:cs="Times New Roman"/>
          <w:i/>
          <w:iCs/>
          <w:sz w:val="24"/>
          <w:szCs w:val="24"/>
          <w:lang w:eastAsia="en-GB"/>
        </w:rPr>
        <w:t>Kwatriot</w:t>
      </w:r>
      <w:proofErr w:type="spellEnd"/>
      <w:r w:rsidRPr="00E01C11">
        <w:rPr>
          <w:rFonts w:ascii="Times New Roman" w:eastAsia="Times New Roman" w:hAnsi="Times New Roman" w:cs="Times New Roman"/>
          <w:i/>
          <w:iCs/>
          <w:sz w:val="24"/>
          <w:szCs w:val="24"/>
          <w:lang w:eastAsia="en-GB"/>
        </w:rPr>
        <w:t xml:space="preserve"> Kwasi Yankah Writes</w:t>
      </w:r>
      <w:r w:rsidRPr="00E01C11">
        <w:rPr>
          <w:rFonts w:ascii="Times New Roman" w:eastAsia="Times New Roman" w:hAnsi="Times New Roman" w:cs="Times New Roman"/>
          <w:sz w:val="24"/>
          <w:szCs w:val="24"/>
          <w:lang w:eastAsia="en-GB"/>
        </w:rPr>
        <w:t xml:space="preserve">” columns. The qualitative framework is particularly suited for the exploration of language use, ideological structures, and socio-political underpinnings embedded in textual discourse. </w:t>
      </w:r>
      <w:r w:rsidR="007D3770" w:rsidRPr="00762872">
        <w:rPr>
          <w:rFonts w:ascii="Times New Roman" w:eastAsia="Times New Roman" w:hAnsi="Times New Roman" w:cs="Times New Roman"/>
          <w:sz w:val="24"/>
          <w:szCs w:val="24"/>
          <w:lang w:eastAsia="en-GB"/>
        </w:rPr>
        <w:t>The data comprises 20 commentaries authored by Yankah in 2024, which were published in Daily Graphic, an online media platform (</w:t>
      </w:r>
      <w:hyperlink r:id="rId9" w:history="1">
        <w:r w:rsidR="007D3770" w:rsidRPr="00762872">
          <w:rPr>
            <w:rStyle w:val="Hyperlink"/>
            <w:rFonts w:ascii="Times New Roman" w:eastAsia="Times New Roman" w:hAnsi="Times New Roman" w:cs="Times New Roman"/>
            <w:sz w:val="24"/>
            <w:szCs w:val="24"/>
            <w:lang w:eastAsia="en-GB"/>
          </w:rPr>
          <w:t>www.graphiconline.com</w:t>
        </w:r>
      </w:hyperlink>
      <w:r w:rsidR="007D3770" w:rsidRPr="00762872">
        <w:rPr>
          <w:rFonts w:ascii="Times New Roman" w:eastAsia="Times New Roman" w:hAnsi="Times New Roman" w:cs="Times New Roman"/>
          <w:sz w:val="24"/>
          <w:szCs w:val="24"/>
          <w:lang w:eastAsia="en-GB"/>
        </w:rPr>
        <w:t xml:space="preserve">). These commentaries were purposefully selected to capture a representative sample of </w:t>
      </w:r>
      <w:proofErr w:type="spellStart"/>
      <w:r w:rsidR="007D3770" w:rsidRPr="00762872">
        <w:rPr>
          <w:rFonts w:ascii="Times New Roman" w:eastAsia="Times New Roman" w:hAnsi="Times New Roman" w:cs="Times New Roman"/>
          <w:sz w:val="24"/>
          <w:szCs w:val="24"/>
          <w:lang w:eastAsia="en-GB"/>
        </w:rPr>
        <w:t>Yankah</w:t>
      </w:r>
      <w:r w:rsidR="00E93096">
        <w:rPr>
          <w:rFonts w:ascii="Times New Roman" w:eastAsia="Times New Roman" w:hAnsi="Times New Roman" w:cs="Times New Roman"/>
          <w:sz w:val="24"/>
          <w:szCs w:val="24"/>
          <w:lang w:eastAsia="en-GB"/>
        </w:rPr>
        <w:t>’</w:t>
      </w:r>
      <w:r w:rsidR="007D3770" w:rsidRPr="00762872">
        <w:rPr>
          <w:rFonts w:ascii="Times New Roman" w:eastAsia="Times New Roman" w:hAnsi="Times New Roman" w:cs="Times New Roman"/>
          <w:sz w:val="24"/>
          <w:szCs w:val="24"/>
          <w:lang w:eastAsia="en-GB"/>
        </w:rPr>
        <w:t>s</w:t>
      </w:r>
      <w:proofErr w:type="spellEnd"/>
      <w:r w:rsidR="007D3770" w:rsidRPr="00762872">
        <w:rPr>
          <w:rFonts w:ascii="Times New Roman" w:eastAsia="Times New Roman" w:hAnsi="Times New Roman" w:cs="Times New Roman"/>
          <w:sz w:val="24"/>
          <w:szCs w:val="24"/>
          <w:lang w:eastAsia="en-GB"/>
        </w:rPr>
        <w:t xml:space="preserve"> discursive strategies, thematic diversity and rhetorical styles. The selection criterion was based on commentaries that address key socio-political and cultural issues that ensure the data reflects the core elements of his columns. </w:t>
      </w:r>
      <w:bookmarkStart w:id="1" w:name="_Hlk219460809"/>
      <w:r w:rsidR="00707359">
        <w:rPr>
          <w:rFonts w:ascii="Times New Roman" w:eastAsia="Times New Roman" w:hAnsi="Times New Roman" w:cs="Times New Roman"/>
          <w:sz w:val="24"/>
          <w:szCs w:val="24"/>
          <w:lang w:eastAsia="en-GB"/>
        </w:rPr>
        <w:t xml:space="preserve">The data was manually copied from the official website of the Daily Graphic and cleaned of all advertisements, pictures and extraneous materials that were not part of the content of the columns. The data was then stored as a plain text file which was further fed into Sketch Engine software for data processing which include word count and lexical density of the respective columns. </w:t>
      </w:r>
      <w:bookmarkEnd w:id="1"/>
    </w:p>
    <w:p w14:paraId="2C09C79F" w14:textId="732C94E6" w:rsidR="007D3770" w:rsidRPr="00762872" w:rsidRDefault="007D3770" w:rsidP="00707359">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The study also employs van Dijk</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s socio-cognitive approach as the analytical framework. It focuses on three key dimensions: social component which investigates societal structures, group relations, and ideologies that influence and are reflected in </w:t>
      </w:r>
      <w:proofErr w:type="spellStart"/>
      <w:r w:rsidRPr="00762872">
        <w:rPr>
          <w:rFonts w:ascii="Times New Roman" w:eastAsia="Times New Roman" w:hAnsi="Times New Roman" w:cs="Times New Roman"/>
          <w:sz w:val="24"/>
          <w:szCs w:val="24"/>
          <w:lang w:eastAsia="en-GB"/>
        </w:rPr>
        <w:t>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w:t>
      </w:r>
      <w:proofErr w:type="spellEnd"/>
      <w:r w:rsidRPr="00762872">
        <w:rPr>
          <w:rFonts w:ascii="Times New Roman" w:eastAsia="Times New Roman" w:hAnsi="Times New Roman" w:cs="Times New Roman"/>
          <w:sz w:val="24"/>
          <w:szCs w:val="24"/>
          <w:lang w:eastAsia="en-GB"/>
        </w:rPr>
        <w:t xml:space="preserve"> commentaries; cognitive component that analyses the mental models, values, and biases that underpin the production and interpretation of </w:t>
      </w:r>
      <w:proofErr w:type="spellStart"/>
      <w:r w:rsidRPr="00762872">
        <w:rPr>
          <w:rFonts w:ascii="Times New Roman" w:eastAsia="Times New Roman" w:hAnsi="Times New Roman" w:cs="Times New Roman"/>
          <w:sz w:val="24"/>
          <w:szCs w:val="24"/>
          <w:lang w:eastAsia="en-GB"/>
        </w:rPr>
        <w:t>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w:t>
      </w:r>
      <w:proofErr w:type="spellEnd"/>
      <w:r w:rsidRPr="00762872">
        <w:rPr>
          <w:rFonts w:ascii="Times New Roman" w:eastAsia="Times New Roman" w:hAnsi="Times New Roman" w:cs="Times New Roman"/>
          <w:sz w:val="24"/>
          <w:szCs w:val="24"/>
          <w:lang w:eastAsia="en-GB"/>
        </w:rPr>
        <w:t xml:space="preserve"> commentaries and finally, the discourse component, which examines the lexical choices, syntactic patterns, and rhetorical strategies employed to frame socio-political arguments.</w:t>
      </w:r>
    </w:p>
    <w:p w14:paraId="0E3BE114" w14:textId="77777777" w:rsidR="007D3770" w:rsidRPr="00762872" w:rsidRDefault="007D3770" w:rsidP="007D3770">
      <w:pPr>
        <w:spacing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The data were given codes (KYC) for easy referencing and analysis. In addition to this coding, the particular column from which the various discursive strategies were identified was coded together with a number. Based on these, KYC 01 (which means Kwasi Yankah column </w:t>
      </w:r>
      <w:r w:rsidRPr="00762872">
        <w:rPr>
          <w:rFonts w:ascii="Times New Roman" w:eastAsia="Times New Roman" w:hAnsi="Times New Roman" w:cs="Times New Roman"/>
          <w:sz w:val="24"/>
          <w:szCs w:val="24"/>
          <w:lang w:eastAsia="en-GB"/>
        </w:rPr>
        <w:lastRenderedPageBreak/>
        <w:t xml:space="preserve">one), for example, as shown below, refers to the extract from the first column where a strategy was identified. </w:t>
      </w:r>
    </w:p>
    <w:p w14:paraId="2A36663A" w14:textId="77777777" w:rsidR="007D3770" w:rsidRPr="00762872" w:rsidRDefault="007D3770" w:rsidP="007D3770">
      <w:pPr>
        <w:pStyle w:val="ListParagraph"/>
        <w:numPr>
          <w:ilvl w:val="0"/>
          <w:numId w:val="2"/>
        </w:numPr>
        <w:jc w:val="both"/>
        <w:rPr>
          <w:rFonts w:ascii="Times New Roman" w:hAnsi="Times New Roman" w:cs="Times New Roman"/>
          <w:sz w:val="24"/>
          <w:szCs w:val="24"/>
        </w:rPr>
      </w:pPr>
      <w:r w:rsidRPr="00762872">
        <w:rPr>
          <w:rFonts w:ascii="Times New Roman" w:hAnsi="Times New Roman" w:cs="Times New Roman"/>
          <w:i/>
          <w:sz w:val="24"/>
          <w:szCs w:val="24"/>
        </w:rPr>
        <w:t>With rising election heat at home, what about a freezing cold experience elsewhere?</w:t>
      </w:r>
      <w:r w:rsidRPr="00762872">
        <w:rPr>
          <w:rFonts w:ascii="Times New Roman" w:hAnsi="Times New Roman" w:cs="Times New Roman"/>
          <w:sz w:val="24"/>
          <w:szCs w:val="24"/>
        </w:rPr>
        <w:t xml:space="preserve"> (KYC 01).</w:t>
      </w:r>
    </w:p>
    <w:p w14:paraId="03FC8E20" w14:textId="77777777" w:rsidR="007D3770" w:rsidRPr="00762872" w:rsidRDefault="007D3770" w:rsidP="007D3770">
      <w:pPr>
        <w:pStyle w:val="ListParagraph"/>
        <w:spacing w:line="360" w:lineRule="auto"/>
        <w:jc w:val="both"/>
        <w:rPr>
          <w:rFonts w:ascii="Times New Roman" w:eastAsia="Times New Roman" w:hAnsi="Times New Roman" w:cs="Times New Roman"/>
          <w:sz w:val="24"/>
          <w:szCs w:val="24"/>
          <w:lang w:eastAsia="en-GB"/>
        </w:rPr>
      </w:pPr>
    </w:p>
    <w:p w14:paraId="0AE506F1" w14:textId="32D3976D" w:rsidR="007D3770" w:rsidRPr="00762872" w:rsidRDefault="007D3770" w:rsidP="00E2740A">
      <w:pPr>
        <w:pStyle w:val="Heading2"/>
        <w:numPr>
          <w:ilvl w:val="1"/>
          <w:numId w:val="24"/>
        </w:numPr>
        <w:spacing w:before="0" w:line="360" w:lineRule="auto"/>
        <w:ind w:hanging="720"/>
        <w:jc w:val="both"/>
        <w:rPr>
          <w:rFonts w:ascii="Times New Roman" w:eastAsia="Times New Roman" w:hAnsi="Times New Roman" w:cs="Times New Roman"/>
          <w:b/>
          <w:color w:val="auto"/>
          <w:sz w:val="24"/>
          <w:szCs w:val="24"/>
          <w:lang w:eastAsia="en-GB"/>
        </w:rPr>
      </w:pPr>
      <w:r w:rsidRPr="00762872">
        <w:rPr>
          <w:rFonts w:ascii="Times New Roman" w:eastAsia="Times New Roman" w:hAnsi="Times New Roman" w:cs="Times New Roman"/>
          <w:b/>
          <w:color w:val="auto"/>
          <w:sz w:val="24"/>
          <w:szCs w:val="24"/>
          <w:lang w:eastAsia="en-GB"/>
        </w:rPr>
        <w:t xml:space="preserve">Mode of analysis </w:t>
      </w:r>
    </w:p>
    <w:p w14:paraId="0F481090" w14:textId="3B700CD6"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Each column was carefully read and annotated to identify salient linguistic features, rhetorical strategies</w:t>
      </w:r>
      <w:r w:rsidR="00FD3B18">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and thematic elements. The lexical density was further calculated to identify the weight of information in each column. According to Afful </w:t>
      </w:r>
      <w:r w:rsidR="00F219A8" w:rsidRPr="00762872">
        <w:rPr>
          <w:rFonts w:ascii="Times New Roman" w:eastAsia="Times New Roman" w:hAnsi="Times New Roman" w:cs="Times New Roman"/>
          <w:sz w:val="24"/>
          <w:szCs w:val="24"/>
          <w:lang w:eastAsia="en-GB"/>
        </w:rPr>
        <w:t>and</w:t>
      </w:r>
      <w:r w:rsidRPr="00762872">
        <w:rPr>
          <w:rFonts w:ascii="Times New Roman" w:eastAsia="Times New Roman" w:hAnsi="Times New Roman" w:cs="Times New Roman"/>
          <w:sz w:val="24"/>
          <w:szCs w:val="24"/>
          <w:lang w:eastAsia="en-GB"/>
        </w:rPr>
        <w:t xml:space="preserve"> </w:t>
      </w:r>
      <w:r w:rsidRPr="00762872">
        <w:rPr>
          <w:rFonts w:ascii="Times New Roman" w:hAnsi="Times New Roman" w:cs="Times New Roman"/>
          <w:sz w:val="24"/>
          <w:szCs w:val="24"/>
        </w:rPr>
        <w:t xml:space="preserve">Mwinlaaru (2010), the higher the lexical density of a text, the more informative it is and vice versa. </w:t>
      </w:r>
      <w:r w:rsidR="00FD3B18" w:rsidRPr="001F769F">
        <w:rPr>
          <w:rFonts w:ascii="Times New Roman" w:hAnsi="Times New Roman" w:cs="Times New Roman"/>
          <w:sz w:val="24"/>
          <w:szCs w:val="24"/>
        </w:rPr>
        <w:t>In measuring the lexical density of the columns, all the words in each column were counted using the Sketch Engine corpus tool (</w:t>
      </w:r>
      <w:proofErr w:type="spellStart"/>
      <w:r w:rsidR="00FD3B18" w:rsidRPr="001F769F">
        <w:rPr>
          <w:rFonts w:ascii="Times New Roman" w:hAnsi="Times New Roman" w:cs="Times New Roman"/>
          <w:sz w:val="24"/>
          <w:szCs w:val="24"/>
        </w:rPr>
        <w:t>Kilgarriff</w:t>
      </w:r>
      <w:proofErr w:type="spellEnd"/>
      <w:r w:rsidR="00FD3B18" w:rsidRPr="001F769F">
        <w:rPr>
          <w:rFonts w:ascii="Times New Roman" w:hAnsi="Times New Roman" w:cs="Times New Roman"/>
          <w:sz w:val="24"/>
          <w:szCs w:val="24"/>
        </w:rPr>
        <w:t xml:space="preserve"> et al., 2014). </w:t>
      </w:r>
      <w:r w:rsidRPr="00762872">
        <w:rPr>
          <w:rFonts w:ascii="Times New Roman" w:hAnsi="Times New Roman" w:cs="Times New Roman"/>
          <w:sz w:val="24"/>
          <w:szCs w:val="24"/>
        </w:rPr>
        <w:t>The function words were then also counted and subtracted from the total number of words to arrive at the number of lexical words. This was followed by the calculation of the proportion of the lexical words to the total number of words to arrive at the lexical density of the texts.</w:t>
      </w:r>
      <w:r w:rsidRPr="00762872">
        <w:rPr>
          <w:rFonts w:ascii="Times New Roman" w:eastAsia="Times New Roman" w:hAnsi="Times New Roman" w:cs="Times New Roman"/>
          <w:sz w:val="24"/>
          <w:szCs w:val="24"/>
          <w:lang w:eastAsia="en-GB"/>
        </w:rPr>
        <w:t xml:space="preserve"> As far as the data set was concerned, articles, conjunctions, prepositions, and possessive determiners were considered to be function words while nouns, pronouns, adjectives, verbs, and adverbs were considered lexical words. </w:t>
      </w:r>
    </w:p>
    <w:p w14:paraId="5AB022F4" w14:textId="06CECF17"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The texts were further analysed through the lens of van Dijk</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s SCA, focusing on the relationship between language, cognition, and societal structures. Finally, the findings from the textual analyses were synthesised to interpret how </w:t>
      </w:r>
      <w:proofErr w:type="spellStart"/>
      <w:r w:rsidRPr="00762872">
        <w:rPr>
          <w:rFonts w:ascii="Times New Roman" w:eastAsia="Times New Roman" w:hAnsi="Times New Roman" w:cs="Times New Roman"/>
          <w:sz w:val="24"/>
          <w:szCs w:val="24"/>
          <w:lang w:eastAsia="en-GB"/>
        </w:rPr>
        <w:t>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w:t>
      </w:r>
      <w:proofErr w:type="spellEnd"/>
      <w:r w:rsidRPr="00762872">
        <w:rPr>
          <w:rFonts w:ascii="Times New Roman" w:eastAsia="Times New Roman" w:hAnsi="Times New Roman" w:cs="Times New Roman"/>
          <w:sz w:val="24"/>
          <w:szCs w:val="24"/>
          <w:lang w:eastAsia="en-GB"/>
        </w:rPr>
        <w:t xml:space="preserve"> writings critique societal norms, construct ideological positions, and influence public opinion. The study adhered to ethical guidelines by ensuring proper attribution of </w:t>
      </w:r>
      <w:proofErr w:type="spellStart"/>
      <w:r w:rsidRPr="00762872">
        <w:rPr>
          <w:rFonts w:ascii="Times New Roman" w:eastAsia="Times New Roman" w:hAnsi="Times New Roman" w:cs="Times New Roman"/>
          <w:sz w:val="24"/>
          <w:szCs w:val="24"/>
          <w:lang w:eastAsia="en-GB"/>
        </w:rPr>
        <w:t>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w:t>
      </w:r>
      <w:proofErr w:type="spellEnd"/>
      <w:r w:rsidRPr="00762872">
        <w:rPr>
          <w:rFonts w:ascii="Times New Roman" w:eastAsia="Times New Roman" w:hAnsi="Times New Roman" w:cs="Times New Roman"/>
          <w:sz w:val="24"/>
          <w:szCs w:val="24"/>
          <w:lang w:eastAsia="en-GB"/>
        </w:rPr>
        <w:t xml:space="preserve"> commentaries and safeguarding the integrity of the textual data. Since the commentaries were publicly available, no personal or sensitive information was compromised during the research.</w:t>
      </w:r>
    </w:p>
    <w:p w14:paraId="3239BEC9" w14:textId="77777777" w:rsidR="007D3770" w:rsidRPr="00762872" w:rsidRDefault="007D3770" w:rsidP="007D3770">
      <w:pPr>
        <w:spacing w:after="0" w:line="360" w:lineRule="auto"/>
        <w:jc w:val="both"/>
        <w:rPr>
          <w:rFonts w:ascii="Times New Roman" w:eastAsia="Times New Roman" w:hAnsi="Times New Roman" w:cs="Times New Roman"/>
          <w:sz w:val="24"/>
          <w:szCs w:val="24"/>
          <w:lang w:eastAsia="en-GB"/>
        </w:rPr>
      </w:pPr>
    </w:p>
    <w:p w14:paraId="6C58FE2F" w14:textId="5C7A4690" w:rsidR="007D3770" w:rsidRPr="00762872" w:rsidRDefault="007D3770" w:rsidP="00E2740A">
      <w:pPr>
        <w:pStyle w:val="Heading2"/>
        <w:numPr>
          <w:ilvl w:val="0"/>
          <w:numId w:val="24"/>
        </w:numPr>
        <w:spacing w:line="360" w:lineRule="auto"/>
        <w:ind w:hanging="720"/>
        <w:jc w:val="both"/>
        <w:rPr>
          <w:rFonts w:ascii="Times New Roman" w:eastAsia="Times New Roman" w:hAnsi="Times New Roman" w:cs="Times New Roman"/>
          <w:b/>
          <w:color w:val="auto"/>
          <w:sz w:val="24"/>
          <w:szCs w:val="24"/>
          <w:lang w:eastAsia="en-GB"/>
        </w:rPr>
      </w:pPr>
      <w:r w:rsidRPr="00762872">
        <w:rPr>
          <w:rFonts w:ascii="Times New Roman" w:eastAsia="Times New Roman" w:hAnsi="Times New Roman" w:cs="Times New Roman"/>
          <w:b/>
          <w:color w:val="auto"/>
          <w:sz w:val="24"/>
          <w:szCs w:val="24"/>
          <w:lang w:eastAsia="en-GB"/>
        </w:rPr>
        <w:t xml:space="preserve">Presentation of findings </w:t>
      </w:r>
    </w:p>
    <w:p w14:paraId="2D1C30C2" w14:textId="4CCA3FEA" w:rsidR="007D3770" w:rsidRPr="00762872" w:rsidRDefault="007D3770" w:rsidP="007D3770">
      <w:pPr>
        <w:spacing w:line="360" w:lineRule="auto"/>
        <w:ind w:firstLine="720"/>
        <w:jc w:val="both"/>
        <w:rPr>
          <w:rFonts w:ascii="Times New Roman" w:eastAsia="Times New Roman" w:hAnsi="Times New Roman" w:cs="Times New Roman"/>
          <w:sz w:val="24"/>
          <w:szCs w:val="24"/>
          <w:lang w:eastAsia="en-GB"/>
        </w:rPr>
      </w:pPr>
      <w:r w:rsidRPr="00762872">
        <w:rPr>
          <w:rFonts w:ascii="Times New Roman" w:hAnsi="Times New Roman" w:cs="Times New Roman"/>
          <w:sz w:val="24"/>
          <w:szCs w:val="24"/>
          <w:lang w:eastAsia="en-GB"/>
        </w:rPr>
        <w:t xml:space="preserve">The section presents the lexical density of the columns to ascertain the weight of information that is included in each commentary. The </w:t>
      </w:r>
      <w:r w:rsidRPr="00762872">
        <w:rPr>
          <w:rFonts w:ascii="Times New Roman" w:eastAsia="Times New Roman" w:hAnsi="Times New Roman" w:cs="Times New Roman"/>
          <w:sz w:val="24"/>
          <w:szCs w:val="24"/>
          <w:lang w:eastAsia="en-GB"/>
        </w:rPr>
        <w:t>linguistic features, rhetorical strategies, and thematic elements</w:t>
      </w:r>
      <w:r w:rsidRPr="00762872">
        <w:rPr>
          <w:rFonts w:ascii="Times New Roman" w:hAnsi="Times New Roman" w:cs="Times New Roman"/>
          <w:sz w:val="24"/>
          <w:szCs w:val="24"/>
          <w:lang w:eastAsia="en-GB"/>
        </w:rPr>
        <w:t xml:space="preserve"> of </w:t>
      </w:r>
      <w:proofErr w:type="spellStart"/>
      <w:r w:rsidRPr="00762872">
        <w:rPr>
          <w:rFonts w:ascii="Times New Roman" w:hAnsi="Times New Roman" w:cs="Times New Roman"/>
          <w:sz w:val="24"/>
          <w:szCs w:val="24"/>
          <w:lang w:eastAsia="en-GB"/>
        </w:rPr>
        <w:t>Yankah</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s</w:t>
      </w:r>
      <w:proofErr w:type="spellEnd"/>
      <w:r w:rsidRPr="00762872">
        <w:rPr>
          <w:rFonts w:ascii="Times New Roman" w:hAnsi="Times New Roman" w:cs="Times New Roman"/>
          <w:sz w:val="24"/>
          <w:szCs w:val="24"/>
          <w:lang w:eastAsia="en-GB"/>
        </w:rPr>
        <w:t xml:space="preserve"> columns are also presented in this section. </w:t>
      </w:r>
      <w:r w:rsidRPr="00762872">
        <w:rPr>
          <w:rFonts w:ascii="Times New Roman" w:eastAsia="Times New Roman" w:hAnsi="Times New Roman" w:cs="Times New Roman"/>
          <w:sz w:val="24"/>
          <w:szCs w:val="24"/>
          <w:lang w:eastAsia="en-GB"/>
        </w:rPr>
        <w:t xml:space="preserve">Table 1 summarises the measures of lexical density of the columns. </w:t>
      </w:r>
    </w:p>
    <w:p w14:paraId="2D875AAB" w14:textId="084F94DD" w:rsidR="007D3770" w:rsidRPr="00762872" w:rsidRDefault="007D3770" w:rsidP="007D3770">
      <w:pPr>
        <w:pStyle w:val="Caption"/>
        <w:jc w:val="both"/>
        <w:rPr>
          <w:rFonts w:ascii="Times New Roman" w:eastAsia="Times New Roman" w:hAnsi="Times New Roman" w:cs="Times New Roman"/>
          <w:b/>
          <w:bCs/>
          <w:color w:val="0D0D0D" w:themeColor="text1" w:themeTint="F2"/>
          <w:sz w:val="24"/>
          <w:szCs w:val="24"/>
          <w:lang w:eastAsia="en-GB"/>
        </w:rPr>
      </w:pPr>
      <w:r w:rsidRPr="00762872">
        <w:rPr>
          <w:rFonts w:ascii="Times New Roman" w:hAnsi="Times New Roman" w:cs="Times New Roman"/>
          <w:b/>
          <w:bCs/>
          <w:color w:val="0D0D0D" w:themeColor="text1" w:themeTint="F2"/>
          <w:sz w:val="24"/>
          <w:szCs w:val="24"/>
        </w:rPr>
        <w:t xml:space="preserve">Table </w:t>
      </w:r>
      <w:r w:rsidRPr="00762872">
        <w:rPr>
          <w:rFonts w:ascii="Times New Roman" w:hAnsi="Times New Roman" w:cs="Times New Roman"/>
          <w:b/>
          <w:bCs/>
          <w:color w:val="0D0D0D" w:themeColor="text1" w:themeTint="F2"/>
          <w:sz w:val="24"/>
          <w:szCs w:val="24"/>
        </w:rPr>
        <w:fldChar w:fldCharType="begin"/>
      </w:r>
      <w:r w:rsidRPr="00762872">
        <w:rPr>
          <w:rFonts w:ascii="Times New Roman" w:hAnsi="Times New Roman" w:cs="Times New Roman"/>
          <w:b/>
          <w:bCs/>
          <w:color w:val="0D0D0D" w:themeColor="text1" w:themeTint="F2"/>
          <w:sz w:val="24"/>
          <w:szCs w:val="24"/>
        </w:rPr>
        <w:instrText xml:space="preserve"> SEQ Table \* ARABIC </w:instrText>
      </w:r>
      <w:r w:rsidRPr="00762872">
        <w:rPr>
          <w:rFonts w:ascii="Times New Roman" w:hAnsi="Times New Roman" w:cs="Times New Roman"/>
          <w:b/>
          <w:bCs/>
          <w:color w:val="0D0D0D" w:themeColor="text1" w:themeTint="F2"/>
          <w:sz w:val="24"/>
          <w:szCs w:val="24"/>
        </w:rPr>
        <w:fldChar w:fldCharType="separate"/>
      </w:r>
      <w:r w:rsidR="00E21960">
        <w:rPr>
          <w:rFonts w:ascii="Times New Roman" w:hAnsi="Times New Roman" w:cs="Times New Roman"/>
          <w:b/>
          <w:bCs/>
          <w:noProof/>
          <w:color w:val="0D0D0D" w:themeColor="text1" w:themeTint="F2"/>
          <w:sz w:val="24"/>
          <w:szCs w:val="24"/>
        </w:rPr>
        <w:t>1</w:t>
      </w:r>
      <w:r w:rsidRPr="00762872">
        <w:rPr>
          <w:rFonts w:ascii="Times New Roman" w:hAnsi="Times New Roman" w:cs="Times New Roman"/>
          <w:b/>
          <w:bCs/>
          <w:color w:val="0D0D0D" w:themeColor="text1" w:themeTint="F2"/>
          <w:sz w:val="24"/>
          <w:szCs w:val="24"/>
        </w:rPr>
        <w:fldChar w:fldCharType="end"/>
      </w:r>
      <w:r w:rsidRPr="00762872">
        <w:rPr>
          <w:rFonts w:ascii="Times New Roman" w:hAnsi="Times New Roman" w:cs="Times New Roman"/>
          <w:b/>
          <w:bCs/>
          <w:color w:val="0D0D0D" w:themeColor="text1" w:themeTint="F2"/>
          <w:sz w:val="24"/>
          <w:szCs w:val="24"/>
        </w:rPr>
        <w:t>: Measurement of lexical density</w:t>
      </w:r>
    </w:p>
    <w:tbl>
      <w:tblPr>
        <w:tblStyle w:val="ListTable6Colorful"/>
        <w:tblW w:w="8359" w:type="dxa"/>
        <w:tblLayout w:type="fixed"/>
        <w:tblLook w:val="04A0" w:firstRow="1" w:lastRow="0" w:firstColumn="1" w:lastColumn="0" w:noHBand="0" w:noVBand="1"/>
      </w:tblPr>
      <w:tblGrid>
        <w:gridCol w:w="1129"/>
        <w:gridCol w:w="1418"/>
        <w:gridCol w:w="1843"/>
        <w:gridCol w:w="1984"/>
        <w:gridCol w:w="1985"/>
      </w:tblGrid>
      <w:tr w:rsidR="007D3770" w:rsidRPr="00762872" w14:paraId="63E62CB0" w14:textId="77777777" w:rsidTr="001E3C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tcPr>
          <w:p w14:paraId="3CAE23F1" w14:textId="77777777" w:rsidR="007D3770" w:rsidRPr="00762872" w:rsidRDefault="007D3770" w:rsidP="001E3CC1">
            <w:pPr>
              <w:rPr>
                <w:rFonts w:ascii="Times New Roman" w:eastAsia="Times New Roman" w:hAnsi="Times New Roman" w:cs="Times New Roman"/>
                <w:b w:val="0"/>
                <w:bCs w:val="0"/>
                <w:sz w:val="20"/>
                <w:szCs w:val="20"/>
                <w:lang w:val="en-GB" w:eastAsia="en-GB"/>
              </w:rPr>
            </w:pPr>
            <w:bookmarkStart w:id="2" w:name="_Hlk185286582"/>
            <w:r w:rsidRPr="00762872">
              <w:rPr>
                <w:rFonts w:ascii="Times New Roman" w:eastAsia="Times New Roman" w:hAnsi="Times New Roman" w:cs="Times New Roman"/>
                <w:sz w:val="20"/>
                <w:szCs w:val="20"/>
                <w:lang w:val="en-GB" w:eastAsia="en-GB"/>
              </w:rPr>
              <w:lastRenderedPageBreak/>
              <w:t>CODE</w:t>
            </w:r>
          </w:p>
        </w:tc>
        <w:tc>
          <w:tcPr>
            <w:tcW w:w="1418" w:type="dxa"/>
          </w:tcPr>
          <w:p w14:paraId="7FA5BBE0" w14:textId="77777777" w:rsidR="007D3770" w:rsidRPr="00762872" w:rsidRDefault="007D3770" w:rsidP="001E3CC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eastAsia="en-GB"/>
              </w:rPr>
            </w:pPr>
            <w:r w:rsidRPr="00762872">
              <w:rPr>
                <w:rFonts w:ascii="Times New Roman" w:eastAsia="Times New Roman" w:hAnsi="Times New Roman" w:cs="Times New Roman"/>
                <w:sz w:val="20"/>
                <w:szCs w:val="20"/>
                <w:lang w:val="en-GB" w:eastAsia="en-GB"/>
              </w:rPr>
              <w:t>LEXICAL WORDS</w:t>
            </w:r>
          </w:p>
        </w:tc>
        <w:tc>
          <w:tcPr>
            <w:tcW w:w="1843" w:type="dxa"/>
          </w:tcPr>
          <w:p w14:paraId="14256CB9" w14:textId="77777777" w:rsidR="007D3770" w:rsidRPr="00762872" w:rsidRDefault="007D3770" w:rsidP="001E3CC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eastAsia="en-GB"/>
              </w:rPr>
            </w:pPr>
            <w:r w:rsidRPr="00762872">
              <w:rPr>
                <w:rFonts w:ascii="Times New Roman" w:eastAsia="Times New Roman" w:hAnsi="Times New Roman" w:cs="Times New Roman"/>
                <w:sz w:val="20"/>
                <w:szCs w:val="20"/>
                <w:lang w:val="en-GB" w:eastAsia="en-GB"/>
              </w:rPr>
              <w:t>FUNCTIONAL WORDS</w:t>
            </w:r>
          </w:p>
        </w:tc>
        <w:tc>
          <w:tcPr>
            <w:tcW w:w="1984" w:type="dxa"/>
          </w:tcPr>
          <w:p w14:paraId="7AC8C1DB" w14:textId="77777777" w:rsidR="007D3770" w:rsidRPr="00762872" w:rsidRDefault="007D3770" w:rsidP="001E3CC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eastAsia="en-GB"/>
              </w:rPr>
            </w:pPr>
            <w:r w:rsidRPr="00762872">
              <w:rPr>
                <w:rFonts w:ascii="Times New Roman" w:eastAsia="Times New Roman" w:hAnsi="Times New Roman" w:cs="Times New Roman"/>
                <w:sz w:val="20"/>
                <w:szCs w:val="20"/>
                <w:lang w:val="en-GB" w:eastAsia="en-GB"/>
              </w:rPr>
              <w:t>TOTAL NO. OF WORDS</w:t>
            </w:r>
          </w:p>
        </w:tc>
        <w:tc>
          <w:tcPr>
            <w:tcW w:w="1985" w:type="dxa"/>
          </w:tcPr>
          <w:p w14:paraId="02C1E7CC" w14:textId="77777777" w:rsidR="007D3770" w:rsidRPr="00762872" w:rsidRDefault="007D3770" w:rsidP="001E3CC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eastAsia="en-GB"/>
              </w:rPr>
            </w:pPr>
            <w:r w:rsidRPr="00762872">
              <w:rPr>
                <w:rFonts w:ascii="Times New Roman" w:hAnsi="Times New Roman" w:cs="Times New Roman"/>
                <w:sz w:val="20"/>
                <w:szCs w:val="20"/>
                <w:lang w:val="en-GB"/>
              </w:rPr>
              <w:t>LEXICAL DENSITY (%)</w:t>
            </w:r>
          </w:p>
        </w:tc>
      </w:tr>
      <w:tr w:rsidR="007D3770" w:rsidRPr="00762872" w14:paraId="1BA74F09"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104D42E5"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01</w:t>
            </w:r>
          </w:p>
        </w:tc>
        <w:tc>
          <w:tcPr>
            <w:tcW w:w="1418" w:type="dxa"/>
            <w:shd w:val="clear" w:color="auto" w:fill="auto"/>
          </w:tcPr>
          <w:p w14:paraId="7F0C0555"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404</w:t>
            </w:r>
          </w:p>
        </w:tc>
        <w:tc>
          <w:tcPr>
            <w:tcW w:w="1843" w:type="dxa"/>
            <w:shd w:val="clear" w:color="auto" w:fill="auto"/>
          </w:tcPr>
          <w:p w14:paraId="0B358C49"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129</w:t>
            </w:r>
          </w:p>
        </w:tc>
        <w:tc>
          <w:tcPr>
            <w:tcW w:w="1984" w:type="dxa"/>
            <w:shd w:val="clear" w:color="auto" w:fill="auto"/>
          </w:tcPr>
          <w:p w14:paraId="2053907B"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533</w:t>
            </w:r>
          </w:p>
        </w:tc>
        <w:tc>
          <w:tcPr>
            <w:tcW w:w="1985" w:type="dxa"/>
            <w:shd w:val="clear" w:color="auto" w:fill="auto"/>
          </w:tcPr>
          <w:p w14:paraId="40DA8EDB"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75.80</w:t>
            </w:r>
          </w:p>
        </w:tc>
      </w:tr>
      <w:tr w:rsidR="007D3770" w:rsidRPr="00762872" w14:paraId="0A563786"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1129" w:type="dxa"/>
          </w:tcPr>
          <w:p w14:paraId="7C8FE030"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02</w:t>
            </w:r>
          </w:p>
        </w:tc>
        <w:tc>
          <w:tcPr>
            <w:tcW w:w="1418" w:type="dxa"/>
          </w:tcPr>
          <w:p w14:paraId="36987C10"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576</w:t>
            </w:r>
          </w:p>
        </w:tc>
        <w:tc>
          <w:tcPr>
            <w:tcW w:w="1843" w:type="dxa"/>
          </w:tcPr>
          <w:p w14:paraId="12DC3793"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159</w:t>
            </w:r>
          </w:p>
        </w:tc>
        <w:tc>
          <w:tcPr>
            <w:tcW w:w="1984" w:type="dxa"/>
          </w:tcPr>
          <w:p w14:paraId="254CBA00"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735</w:t>
            </w:r>
          </w:p>
        </w:tc>
        <w:tc>
          <w:tcPr>
            <w:tcW w:w="1985" w:type="dxa"/>
          </w:tcPr>
          <w:p w14:paraId="0B88634D"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78.37</w:t>
            </w:r>
          </w:p>
        </w:tc>
      </w:tr>
      <w:tr w:rsidR="007D3770" w:rsidRPr="00762872" w14:paraId="52ED5DCF"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289CCC26"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03</w:t>
            </w:r>
          </w:p>
        </w:tc>
        <w:tc>
          <w:tcPr>
            <w:tcW w:w="1418" w:type="dxa"/>
            <w:shd w:val="clear" w:color="auto" w:fill="auto"/>
          </w:tcPr>
          <w:p w14:paraId="225097B0"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983</w:t>
            </w:r>
          </w:p>
        </w:tc>
        <w:tc>
          <w:tcPr>
            <w:tcW w:w="1843" w:type="dxa"/>
            <w:shd w:val="clear" w:color="auto" w:fill="auto"/>
          </w:tcPr>
          <w:p w14:paraId="08D7F22A"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249</w:t>
            </w:r>
          </w:p>
        </w:tc>
        <w:tc>
          <w:tcPr>
            <w:tcW w:w="1984" w:type="dxa"/>
            <w:shd w:val="clear" w:color="auto" w:fill="auto"/>
          </w:tcPr>
          <w:p w14:paraId="5F71E3B6"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1232</w:t>
            </w:r>
          </w:p>
        </w:tc>
        <w:tc>
          <w:tcPr>
            <w:tcW w:w="1985" w:type="dxa"/>
            <w:shd w:val="clear" w:color="auto" w:fill="auto"/>
          </w:tcPr>
          <w:p w14:paraId="2F39AEA3"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79.79</w:t>
            </w:r>
          </w:p>
        </w:tc>
      </w:tr>
      <w:tr w:rsidR="007D3770" w:rsidRPr="00762872" w14:paraId="5E189E34"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1129" w:type="dxa"/>
          </w:tcPr>
          <w:p w14:paraId="7734A9AF"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04</w:t>
            </w:r>
          </w:p>
        </w:tc>
        <w:tc>
          <w:tcPr>
            <w:tcW w:w="1418" w:type="dxa"/>
          </w:tcPr>
          <w:p w14:paraId="3A5E9676"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231</w:t>
            </w:r>
          </w:p>
        </w:tc>
        <w:tc>
          <w:tcPr>
            <w:tcW w:w="1843" w:type="dxa"/>
          </w:tcPr>
          <w:p w14:paraId="59BEF852"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61</w:t>
            </w:r>
          </w:p>
        </w:tc>
        <w:tc>
          <w:tcPr>
            <w:tcW w:w="1984" w:type="dxa"/>
          </w:tcPr>
          <w:p w14:paraId="0E493842"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292</w:t>
            </w:r>
          </w:p>
        </w:tc>
        <w:tc>
          <w:tcPr>
            <w:tcW w:w="1985" w:type="dxa"/>
          </w:tcPr>
          <w:p w14:paraId="2A0006FB"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79.11</w:t>
            </w:r>
          </w:p>
        </w:tc>
      </w:tr>
      <w:tr w:rsidR="007D3770" w:rsidRPr="00762872" w14:paraId="1AECC213"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717A149E"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05</w:t>
            </w:r>
          </w:p>
        </w:tc>
        <w:tc>
          <w:tcPr>
            <w:tcW w:w="1418" w:type="dxa"/>
            <w:shd w:val="clear" w:color="auto" w:fill="auto"/>
          </w:tcPr>
          <w:p w14:paraId="7375E888"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612</w:t>
            </w:r>
          </w:p>
        </w:tc>
        <w:tc>
          <w:tcPr>
            <w:tcW w:w="1843" w:type="dxa"/>
            <w:shd w:val="clear" w:color="auto" w:fill="auto"/>
          </w:tcPr>
          <w:p w14:paraId="0D66A26B"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146</w:t>
            </w:r>
          </w:p>
        </w:tc>
        <w:tc>
          <w:tcPr>
            <w:tcW w:w="1984" w:type="dxa"/>
            <w:shd w:val="clear" w:color="auto" w:fill="auto"/>
          </w:tcPr>
          <w:p w14:paraId="3571A3D6"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758</w:t>
            </w:r>
          </w:p>
        </w:tc>
        <w:tc>
          <w:tcPr>
            <w:tcW w:w="1985" w:type="dxa"/>
            <w:shd w:val="clear" w:color="auto" w:fill="auto"/>
          </w:tcPr>
          <w:p w14:paraId="63A70EB9"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80.74</w:t>
            </w:r>
          </w:p>
        </w:tc>
      </w:tr>
      <w:tr w:rsidR="007D3770" w:rsidRPr="00762872" w14:paraId="6B27B1A8"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1129" w:type="dxa"/>
          </w:tcPr>
          <w:p w14:paraId="07DE17D7"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06</w:t>
            </w:r>
          </w:p>
        </w:tc>
        <w:tc>
          <w:tcPr>
            <w:tcW w:w="1418" w:type="dxa"/>
          </w:tcPr>
          <w:p w14:paraId="6E454AC6"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436</w:t>
            </w:r>
          </w:p>
        </w:tc>
        <w:tc>
          <w:tcPr>
            <w:tcW w:w="1843" w:type="dxa"/>
          </w:tcPr>
          <w:p w14:paraId="73528C8E"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103</w:t>
            </w:r>
          </w:p>
        </w:tc>
        <w:tc>
          <w:tcPr>
            <w:tcW w:w="1984" w:type="dxa"/>
          </w:tcPr>
          <w:p w14:paraId="40E722E4"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539</w:t>
            </w:r>
          </w:p>
        </w:tc>
        <w:tc>
          <w:tcPr>
            <w:tcW w:w="1985" w:type="dxa"/>
          </w:tcPr>
          <w:p w14:paraId="7E324FAE"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80.89</w:t>
            </w:r>
          </w:p>
        </w:tc>
      </w:tr>
      <w:tr w:rsidR="007D3770" w:rsidRPr="00762872" w14:paraId="6E434B32"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6CD76626"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07</w:t>
            </w:r>
          </w:p>
        </w:tc>
        <w:tc>
          <w:tcPr>
            <w:tcW w:w="1418" w:type="dxa"/>
            <w:shd w:val="clear" w:color="auto" w:fill="auto"/>
          </w:tcPr>
          <w:p w14:paraId="1E76C435"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653</w:t>
            </w:r>
          </w:p>
        </w:tc>
        <w:tc>
          <w:tcPr>
            <w:tcW w:w="1843" w:type="dxa"/>
            <w:shd w:val="clear" w:color="auto" w:fill="auto"/>
          </w:tcPr>
          <w:p w14:paraId="4D51D73B"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133</w:t>
            </w:r>
          </w:p>
        </w:tc>
        <w:tc>
          <w:tcPr>
            <w:tcW w:w="1984" w:type="dxa"/>
            <w:shd w:val="clear" w:color="auto" w:fill="auto"/>
          </w:tcPr>
          <w:p w14:paraId="57BAD231"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786</w:t>
            </w:r>
          </w:p>
        </w:tc>
        <w:tc>
          <w:tcPr>
            <w:tcW w:w="1985" w:type="dxa"/>
            <w:shd w:val="clear" w:color="auto" w:fill="auto"/>
          </w:tcPr>
          <w:p w14:paraId="351E80E3"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83.08</w:t>
            </w:r>
          </w:p>
        </w:tc>
      </w:tr>
      <w:tr w:rsidR="007D3770" w:rsidRPr="00762872" w14:paraId="40820DD8"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1129" w:type="dxa"/>
          </w:tcPr>
          <w:p w14:paraId="26A8A8FD"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08</w:t>
            </w:r>
          </w:p>
        </w:tc>
        <w:tc>
          <w:tcPr>
            <w:tcW w:w="1418" w:type="dxa"/>
          </w:tcPr>
          <w:p w14:paraId="2F67B413"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640</w:t>
            </w:r>
          </w:p>
        </w:tc>
        <w:tc>
          <w:tcPr>
            <w:tcW w:w="1843" w:type="dxa"/>
          </w:tcPr>
          <w:p w14:paraId="3873FF4A"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167</w:t>
            </w:r>
          </w:p>
        </w:tc>
        <w:tc>
          <w:tcPr>
            <w:tcW w:w="1984" w:type="dxa"/>
          </w:tcPr>
          <w:p w14:paraId="5515912C"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807</w:t>
            </w:r>
          </w:p>
        </w:tc>
        <w:tc>
          <w:tcPr>
            <w:tcW w:w="1985" w:type="dxa"/>
          </w:tcPr>
          <w:p w14:paraId="376F3647"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79.31</w:t>
            </w:r>
          </w:p>
        </w:tc>
      </w:tr>
      <w:tr w:rsidR="007D3770" w:rsidRPr="00762872" w14:paraId="2B3B3EA6"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5859FF51"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09</w:t>
            </w:r>
          </w:p>
        </w:tc>
        <w:tc>
          <w:tcPr>
            <w:tcW w:w="1418" w:type="dxa"/>
            <w:shd w:val="clear" w:color="auto" w:fill="auto"/>
          </w:tcPr>
          <w:p w14:paraId="0FA4BD31"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561</w:t>
            </w:r>
          </w:p>
        </w:tc>
        <w:tc>
          <w:tcPr>
            <w:tcW w:w="1843" w:type="dxa"/>
            <w:shd w:val="clear" w:color="auto" w:fill="auto"/>
          </w:tcPr>
          <w:p w14:paraId="3DFAB075"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144</w:t>
            </w:r>
          </w:p>
        </w:tc>
        <w:tc>
          <w:tcPr>
            <w:tcW w:w="1984" w:type="dxa"/>
            <w:shd w:val="clear" w:color="auto" w:fill="auto"/>
          </w:tcPr>
          <w:p w14:paraId="5550400F"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705</w:t>
            </w:r>
          </w:p>
        </w:tc>
        <w:tc>
          <w:tcPr>
            <w:tcW w:w="1985" w:type="dxa"/>
            <w:shd w:val="clear" w:color="auto" w:fill="auto"/>
          </w:tcPr>
          <w:p w14:paraId="02B66B33"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79.57</w:t>
            </w:r>
          </w:p>
        </w:tc>
      </w:tr>
      <w:tr w:rsidR="007D3770" w:rsidRPr="00762872" w14:paraId="4C3E7745"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1129" w:type="dxa"/>
          </w:tcPr>
          <w:p w14:paraId="1ADF25D9"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10</w:t>
            </w:r>
          </w:p>
        </w:tc>
        <w:tc>
          <w:tcPr>
            <w:tcW w:w="1418" w:type="dxa"/>
          </w:tcPr>
          <w:p w14:paraId="7DBBC182"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872</w:t>
            </w:r>
          </w:p>
        </w:tc>
        <w:tc>
          <w:tcPr>
            <w:tcW w:w="1843" w:type="dxa"/>
          </w:tcPr>
          <w:p w14:paraId="26FB839A"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267</w:t>
            </w:r>
          </w:p>
        </w:tc>
        <w:tc>
          <w:tcPr>
            <w:tcW w:w="1984" w:type="dxa"/>
          </w:tcPr>
          <w:p w14:paraId="19F469AA"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1139</w:t>
            </w:r>
          </w:p>
        </w:tc>
        <w:tc>
          <w:tcPr>
            <w:tcW w:w="1985" w:type="dxa"/>
          </w:tcPr>
          <w:p w14:paraId="50865382"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76.56</w:t>
            </w:r>
          </w:p>
        </w:tc>
      </w:tr>
      <w:tr w:rsidR="007D3770" w:rsidRPr="00762872" w14:paraId="1E5FEC2C"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13727221"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11</w:t>
            </w:r>
          </w:p>
        </w:tc>
        <w:tc>
          <w:tcPr>
            <w:tcW w:w="1418" w:type="dxa"/>
            <w:shd w:val="clear" w:color="auto" w:fill="auto"/>
          </w:tcPr>
          <w:p w14:paraId="28910A39"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703</w:t>
            </w:r>
          </w:p>
        </w:tc>
        <w:tc>
          <w:tcPr>
            <w:tcW w:w="1843" w:type="dxa"/>
            <w:shd w:val="clear" w:color="auto" w:fill="auto"/>
          </w:tcPr>
          <w:p w14:paraId="5F41E2F4"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201</w:t>
            </w:r>
          </w:p>
        </w:tc>
        <w:tc>
          <w:tcPr>
            <w:tcW w:w="1984" w:type="dxa"/>
            <w:shd w:val="clear" w:color="auto" w:fill="auto"/>
          </w:tcPr>
          <w:p w14:paraId="7DAC97F5"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904</w:t>
            </w:r>
          </w:p>
        </w:tc>
        <w:tc>
          <w:tcPr>
            <w:tcW w:w="1985" w:type="dxa"/>
            <w:shd w:val="clear" w:color="auto" w:fill="auto"/>
          </w:tcPr>
          <w:p w14:paraId="614E92BB"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77.75</w:t>
            </w:r>
          </w:p>
        </w:tc>
      </w:tr>
      <w:tr w:rsidR="007D3770" w:rsidRPr="00762872" w14:paraId="2F97C187"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1129" w:type="dxa"/>
          </w:tcPr>
          <w:p w14:paraId="60F41E76"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12</w:t>
            </w:r>
          </w:p>
        </w:tc>
        <w:tc>
          <w:tcPr>
            <w:tcW w:w="1418" w:type="dxa"/>
          </w:tcPr>
          <w:p w14:paraId="104183D7"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928</w:t>
            </w:r>
          </w:p>
        </w:tc>
        <w:tc>
          <w:tcPr>
            <w:tcW w:w="1843" w:type="dxa"/>
          </w:tcPr>
          <w:p w14:paraId="3C6B82F5"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244</w:t>
            </w:r>
          </w:p>
        </w:tc>
        <w:tc>
          <w:tcPr>
            <w:tcW w:w="1984" w:type="dxa"/>
          </w:tcPr>
          <w:p w14:paraId="038BBF28"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1172</w:t>
            </w:r>
          </w:p>
        </w:tc>
        <w:tc>
          <w:tcPr>
            <w:tcW w:w="1985" w:type="dxa"/>
          </w:tcPr>
          <w:p w14:paraId="23312651"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79.18</w:t>
            </w:r>
          </w:p>
        </w:tc>
      </w:tr>
      <w:tr w:rsidR="007D3770" w:rsidRPr="00762872" w14:paraId="73E3DE02"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6BE8122F"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13</w:t>
            </w:r>
          </w:p>
        </w:tc>
        <w:tc>
          <w:tcPr>
            <w:tcW w:w="1418" w:type="dxa"/>
            <w:shd w:val="clear" w:color="auto" w:fill="auto"/>
          </w:tcPr>
          <w:p w14:paraId="410E937A"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718</w:t>
            </w:r>
          </w:p>
        </w:tc>
        <w:tc>
          <w:tcPr>
            <w:tcW w:w="1843" w:type="dxa"/>
            <w:shd w:val="clear" w:color="auto" w:fill="auto"/>
          </w:tcPr>
          <w:p w14:paraId="673C99A4"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170</w:t>
            </w:r>
          </w:p>
        </w:tc>
        <w:tc>
          <w:tcPr>
            <w:tcW w:w="1984" w:type="dxa"/>
            <w:shd w:val="clear" w:color="auto" w:fill="auto"/>
          </w:tcPr>
          <w:p w14:paraId="1ADF1F1E"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888</w:t>
            </w:r>
          </w:p>
        </w:tc>
        <w:tc>
          <w:tcPr>
            <w:tcW w:w="1985" w:type="dxa"/>
            <w:shd w:val="clear" w:color="auto" w:fill="auto"/>
          </w:tcPr>
          <w:p w14:paraId="7CB98302"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80.85</w:t>
            </w:r>
          </w:p>
        </w:tc>
      </w:tr>
      <w:tr w:rsidR="007D3770" w:rsidRPr="00762872" w14:paraId="442535A8"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1129" w:type="dxa"/>
          </w:tcPr>
          <w:p w14:paraId="07C8DD5A"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14</w:t>
            </w:r>
          </w:p>
        </w:tc>
        <w:tc>
          <w:tcPr>
            <w:tcW w:w="1418" w:type="dxa"/>
          </w:tcPr>
          <w:p w14:paraId="3FE08B74"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738</w:t>
            </w:r>
          </w:p>
        </w:tc>
        <w:tc>
          <w:tcPr>
            <w:tcW w:w="1843" w:type="dxa"/>
          </w:tcPr>
          <w:p w14:paraId="2452BF1A"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204</w:t>
            </w:r>
          </w:p>
        </w:tc>
        <w:tc>
          <w:tcPr>
            <w:tcW w:w="1984" w:type="dxa"/>
          </w:tcPr>
          <w:p w14:paraId="157A19BF"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942</w:t>
            </w:r>
          </w:p>
        </w:tc>
        <w:tc>
          <w:tcPr>
            <w:tcW w:w="1985" w:type="dxa"/>
          </w:tcPr>
          <w:p w14:paraId="083A6AF0"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78.34</w:t>
            </w:r>
          </w:p>
        </w:tc>
      </w:tr>
      <w:tr w:rsidR="007D3770" w:rsidRPr="00762872" w14:paraId="65CA9761"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628837E9"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15</w:t>
            </w:r>
          </w:p>
        </w:tc>
        <w:tc>
          <w:tcPr>
            <w:tcW w:w="1418" w:type="dxa"/>
            <w:shd w:val="clear" w:color="auto" w:fill="auto"/>
          </w:tcPr>
          <w:p w14:paraId="1ED5C33B"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911</w:t>
            </w:r>
          </w:p>
        </w:tc>
        <w:tc>
          <w:tcPr>
            <w:tcW w:w="1843" w:type="dxa"/>
            <w:shd w:val="clear" w:color="auto" w:fill="auto"/>
          </w:tcPr>
          <w:p w14:paraId="09AF8342"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220</w:t>
            </w:r>
          </w:p>
        </w:tc>
        <w:tc>
          <w:tcPr>
            <w:tcW w:w="1984" w:type="dxa"/>
            <w:shd w:val="clear" w:color="auto" w:fill="auto"/>
          </w:tcPr>
          <w:p w14:paraId="2D4B1FC5"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1131</w:t>
            </w:r>
          </w:p>
        </w:tc>
        <w:tc>
          <w:tcPr>
            <w:tcW w:w="1985" w:type="dxa"/>
            <w:shd w:val="clear" w:color="auto" w:fill="auto"/>
          </w:tcPr>
          <w:p w14:paraId="360E8329"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80.55</w:t>
            </w:r>
          </w:p>
        </w:tc>
      </w:tr>
      <w:tr w:rsidR="007D3770" w:rsidRPr="00762872" w14:paraId="64B8EB00"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1129" w:type="dxa"/>
          </w:tcPr>
          <w:p w14:paraId="281E5C20"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16</w:t>
            </w:r>
          </w:p>
        </w:tc>
        <w:tc>
          <w:tcPr>
            <w:tcW w:w="1418" w:type="dxa"/>
          </w:tcPr>
          <w:p w14:paraId="2FC10314"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809</w:t>
            </w:r>
          </w:p>
        </w:tc>
        <w:tc>
          <w:tcPr>
            <w:tcW w:w="1843" w:type="dxa"/>
          </w:tcPr>
          <w:p w14:paraId="1A9FECBC"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227</w:t>
            </w:r>
          </w:p>
        </w:tc>
        <w:tc>
          <w:tcPr>
            <w:tcW w:w="1984" w:type="dxa"/>
          </w:tcPr>
          <w:p w14:paraId="0449B34E"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1036</w:t>
            </w:r>
          </w:p>
        </w:tc>
        <w:tc>
          <w:tcPr>
            <w:tcW w:w="1985" w:type="dxa"/>
          </w:tcPr>
          <w:p w14:paraId="1A7063FF"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78.09</w:t>
            </w:r>
          </w:p>
        </w:tc>
      </w:tr>
      <w:tr w:rsidR="007D3770" w:rsidRPr="00762872" w14:paraId="3F8CA877"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251C5623"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17</w:t>
            </w:r>
          </w:p>
        </w:tc>
        <w:tc>
          <w:tcPr>
            <w:tcW w:w="1418" w:type="dxa"/>
            <w:shd w:val="clear" w:color="auto" w:fill="auto"/>
          </w:tcPr>
          <w:p w14:paraId="4B214F36"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644</w:t>
            </w:r>
          </w:p>
        </w:tc>
        <w:tc>
          <w:tcPr>
            <w:tcW w:w="1843" w:type="dxa"/>
            <w:shd w:val="clear" w:color="auto" w:fill="auto"/>
          </w:tcPr>
          <w:p w14:paraId="57E8A3EE"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153</w:t>
            </w:r>
          </w:p>
        </w:tc>
        <w:tc>
          <w:tcPr>
            <w:tcW w:w="1984" w:type="dxa"/>
            <w:shd w:val="clear" w:color="auto" w:fill="auto"/>
          </w:tcPr>
          <w:p w14:paraId="12E5CF16"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797</w:t>
            </w:r>
          </w:p>
        </w:tc>
        <w:tc>
          <w:tcPr>
            <w:tcW w:w="1985" w:type="dxa"/>
            <w:shd w:val="clear" w:color="auto" w:fill="auto"/>
          </w:tcPr>
          <w:p w14:paraId="15462881"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80.80</w:t>
            </w:r>
          </w:p>
        </w:tc>
      </w:tr>
      <w:tr w:rsidR="007D3770" w:rsidRPr="00762872" w14:paraId="3720827A"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1129" w:type="dxa"/>
          </w:tcPr>
          <w:p w14:paraId="1227C1A3"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18</w:t>
            </w:r>
          </w:p>
        </w:tc>
        <w:tc>
          <w:tcPr>
            <w:tcW w:w="1418" w:type="dxa"/>
          </w:tcPr>
          <w:p w14:paraId="1A3C4CFB"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921</w:t>
            </w:r>
          </w:p>
        </w:tc>
        <w:tc>
          <w:tcPr>
            <w:tcW w:w="1843" w:type="dxa"/>
          </w:tcPr>
          <w:p w14:paraId="1661E698"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239</w:t>
            </w:r>
          </w:p>
        </w:tc>
        <w:tc>
          <w:tcPr>
            <w:tcW w:w="1984" w:type="dxa"/>
          </w:tcPr>
          <w:p w14:paraId="44D80B8B"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1160</w:t>
            </w:r>
          </w:p>
        </w:tc>
        <w:tc>
          <w:tcPr>
            <w:tcW w:w="1985" w:type="dxa"/>
          </w:tcPr>
          <w:p w14:paraId="2F3FA16C"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79.40</w:t>
            </w:r>
          </w:p>
        </w:tc>
      </w:tr>
      <w:tr w:rsidR="007D3770" w:rsidRPr="00762872" w14:paraId="3636D8E4"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753A5EC7"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19</w:t>
            </w:r>
          </w:p>
        </w:tc>
        <w:tc>
          <w:tcPr>
            <w:tcW w:w="1418" w:type="dxa"/>
            <w:shd w:val="clear" w:color="auto" w:fill="auto"/>
          </w:tcPr>
          <w:p w14:paraId="5B52FE0A"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1176</w:t>
            </w:r>
          </w:p>
        </w:tc>
        <w:tc>
          <w:tcPr>
            <w:tcW w:w="1843" w:type="dxa"/>
            <w:shd w:val="clear" w:color="auto" w:fill="auto"/>
          </w:tcPr>
          <w:p w14:paraId="19E8A851"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322</w:t>
            </w:r>
          </w:p>
        </w:tc>
        <w:tc>
          <w:tcPr>
            <w:tcW w:w="1984" w:type="dxa"/>
            <w:shd w:val="clear" w:color="auto" w:fill="auto"/>
          </w:tcPr>
          <w:p w14:paraId="0D8DE75F"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1498</w:t>
            </w:r>
          </w:p>
        </w:tc>
        <w:tc>
          <w:tcPr>
            <w:tcW w:w="1985" w:type="dxa"/>
            <w:shd w:val="clear" w:color="auto" w:fill="auto"/>
          </w:tcPr>
          <w:p w14:paraId="17F1E6FB" w14:textId="77777777" w:rsidR="007D3770" w:rsidRPr="00762872" w:rsidRDefault="007D3770" w:rsidP="001E3C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78.50</w:t>
            </w:r>
          </w:p>
        </w:tc>
      </w:tr>
      <w:tr w:rsidR="007D3770" w:rsidRPr="00762872" w14:paraId="60A74AEE"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1129" w:type="dxa"/>
          </w:tcPr>
          <w:p w14:paraId="712B7506" w14:textId="77777777" w:rsidR="007D3770" w:rsidRPr="00762872" w:rsidRDefault="007D3770" w:rsidP="001E3CC1">
            <w:pPr>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KYC 20</w:t>
            </w:r>
          </w:p>
        </w:tc>
        <w:tc>
          <w:tcPr>
            <w:tcW w:w="1418" w:type="dxa"/>
          </w:tcPr>
          <w:p w14:paraId="2B354AFC"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613</w:t>
            </w:r>
          </w:p>
        </w:tc>
        <w:tc>
          <w:tcPr>
            <w:tcW w:w="1843" w:type="dxa"/>
          </w:tcPr>
          <w:p w14:paraId="368A7D4A"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163</w:t>
            </w:r>
          </w:p>
        </w:tc>
        <w:tc>
          <w:tcPr>
            <w:tcW w:w="1984" w:type="dxa"/>
          </w:tcPr>
          <w:p w14:paraId="79F54E41"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776</w:t>
            </w:r>
          </w:p>
        </w:tc>
        <w:tc>
          <w:tcPr>
            <w:tcW w:w="1985" w:type="dxa"/>
          </w:tcPr>
          <w:p w14:paraId="52C813AA" w14:textId="77777777" w:rsidR="007D3770" w:rsidRPr="00762872" w:rsidRDefault="007D3770" w:rsidP="001E3C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762872">
              <w:rPr>
                <w:rFonts w:ascii="Times New Roman" w:eastAsia="Times New Roman" w:hAnsi="Times New Roman" w:cs="Times New Roman"/>
                <w:sz w:val="20"/>
                <w:szCs w:val="20"/>
                <w:lang w:val="en-GB" w:eastAsia="en-GB"/>
              </w:rPr>
              <w:t>78.99</w:t>
            </w:r>
          </w:p>
        </w:tc>
      </w:tr>
    </w:tbl>
    <w:bookmarkEnd w:id="2"/>
    <w:p w14:paraId="0CF27510" w14:textId="193757DE" w:rsidR="007D3770" w:rsidRPr="00762872" w:rsidRDefault="00FD3B18" w:rsidP="00FD3B18">
      <w:pPr>
        <w:pStyle w:val="NormalWeb"/>
        <w:spacing w:before="0" w:beforeAutospacing="0" w:after="0" w:afterAutospacing="0" w:line="360" w:lineRule="auto"/>
        <w:jc w:val="both"/>
        <w:rPr>
          <w:lang w:val="en-GB"/>
        </w:rPr>
      </w:pPr>
      <w:r>
        <w:rPr>
          <w:lang w:val="en-GB"/>
        </w:rPr>
        <w:t xml:space="preserve">Source: </w:t>
      </w:r>
    </w:p>
    <w:p w14:paraId="4C81B02B" w14:textId="00CD7AD1" w:rsidR="007D3770" w:rsidRPr="00762872" w:rsidRDefault="007D3770" w:rsidP="007D3770">
      <w:pPr>
        <w:pStyle w:val="NormalWeb"/>
        <w:spacing w:before="0" w:beforeAutospacing="0" w:after="0" w:afterAutospacing="0" w:line="360" w:lineRule="auto"/>
        <w:ind w:firstLine="720"/>
        <w:jc w:val="both"/>
        <w:rPr>
          <w:lang w:val="en-GB"/>
        </w:rPr>
      </w:pPr>
      <w:r w:rsidRPr="00762872">
        <w:rPr>
          <w:lang w:val="en-GB"/>
        </w:rPr>
        <w:t xml:space="preserve">From Table 1, lexical densities range from 75.80% to 83.08%, indicating content-rich texts. Commentaries such as KYC 05, 06, 07, 13,15, and 17 exceed 80%. This highlights a strong informational focus with limited functional words. KYC 07 (83.08%) is the highest, emphasising dense argumentation. Columns like KYC 02, 03, 04, 08, 09, 12, and 18 (79-79.79%) remain highly </w:t>
      </w:r>
      <w:proofErr w:type="gramStart"/>
      <w:r w:rsidR="00FD3B18">
        <w:rPr>
          <w:lang w:val="en-GB"/>
        </w:rPr>
        <w:t>content-focused</w:t>
      </w:r>
      <w:proofErr w:type="gramEnd"/>
      <w:r w:rsidRPr="00762872">
        <w:rPr>
          <w:lang w:val="en-GB"/>
        </w:rPr>
        <w:t xml:space="preserve">. Meanwhile, KYC 01, 10, 11, 14, 16, 19, and 20 (75-78.99%) show moderately dense. </w:t>
      </w:r>
    </w:p>
    <w:p w14:paraId="265034CB" w14:textId="4F755E01" w:rsidR="007D3770" w:rsidRPr="00762872" w:rsidRDefault="007D3770" w:rsidP="007D3770">
      <w:pPr>
        <w:pStyle w:val="NormalWeb"/>
        <w:spacing w:before="0" w:beforeAutospacing="0" w:after="0" w:afterAutospacing="0" w:line="360" w:lineRule="auto"/>
        <w:ind w:firstLine="720"/>
        <w:jc w:val="both"/>
        <w:rPr>
          <w:lang w:val="en-GB"/>
        </w:rPr>
      </w:pPr>
      <w:r w:rsidRPr="00762872">
        <w:rPr>
          <w:lang w:val="en-GB"/>
        </w:rPr>
        <w:t>The overall range of lexical densities suggests that the commentaries are predominantly content-driven. Higher lexical densities in texts typically correlate with more information-heavy discourse (</w:t>
      </w:r>
      <w:r w:rsidRPr="00762872">
        <w:rPr>
          <w:lang w:val="en-GB" w:eastAsia="en-GB"/>
        </w:rPr>
        <w:t xml:space="preserve">Afful &amp; </w:t>
      </w:r>
      <w:r w:rsidRPr="00762872">
        <w:rPr>
          <w:lang w:val="en-GB"/>
        </w:rPr>
        <w:t>Mwinlaaru, 2010)</w:t>
      </w:r>
      <w:r w:rsidR="00FD3B18">
        <w:rPr>
          <w:lang w:val="en-GB"/>
        </w:rPr>
        <w:t xml:space="preserve"> as seen in the case of KYC 07. </w:t>
      </w:r>
      <w:r w:rsidRPr="00762872">
        <w:rPr>
          <w:lang w:val="en-GB"/>
        </w:rPr>
        <w:t>On the other hand, the slightly lower densities in texts like KYC 01 and KYC 10 suggest a greater balance between explanatory and descriptive components, likely catering to a broader audience comprehension. These lexical densities, while indicative of the weight of information, also shed light on the style and purpose of the texts. Columns with higher lexical densities may aim at expert audiences requiring detailed analysis, whereas those with lower densities balance informativeness with readability for a general audience.</w:t>
      </w:r>
    </w:p>
    <w:p w14:paraId="6E061B0C" w14:textId="77777777" w:rsidR="007D3770" w:rsidRPr="00762872" w:rsidRDefault="007D3770" w:rsidP="007D3770">
      <w:pPr>
        <w:pStyle w:val="NormalWeb"/>
        <w:spacing w:before="0" w:beforeAutospacing="0" w:after="0" w:afterAutospacing="0" w:line="360" w:lineRule="auto"/>
        <w:ind w:firstLine="720"/>
        <w:jc w:val="both"/>
        <w:rPr>
          <w:lang w:val="en-GB"/>
        </w:rPr>
      </w:pPr>
    </w:p>
    <w:p w14:paraId="7B488A40" w14:textId="77777777" w:rsidR="007D3770" w:rsidRPr="00762872" w:rsidRDefault="007D3770" w:rsidP="00E2740A">
      <w:pPr>
        <w:pStyle w:val="Heading2"/>
        <w:numPr>
          <w:ilvl w:val="1"/>
          <w:numId w:val="24"/>
        </w:numPr>
        <w:spacing w:before="0" w:line="360" w:lineRule="auto"/>
        <w:ind w:hanging="720"/>
        <w:jc w:val="both"/>
        <w:rPr>
          <w:rFonts w:ascii="Times New Roman" w:hAnsi="Times New Roman" w:cs="Times New Roman"/>
          <w:b/>
          <w:bCs/>
          <w:color w:val="000000" w:themeColor="text1"/>
          <w:sz w:val="24"/>
          <w:szCs w:val="24"/>
          <w:lang w:eastAsia="en-GB"/>
        </w:rPr>
      </w:pPr>
      <w:r w:rsidRPr="00762872">
        <w:rPr>
          <w:rFonts w:ascii="Times New Roman" w:hAnsi="Times New Roman" w:cs="Times New Roman"/>
          <w:b/>
          <w:bCs/>
          <w:color w:val="000000" w:themeColor="text1"/>
          <w:sz w:val="24"/>
          <w:szCs w:val="24"/>
          <w:lang w:eastAsia="en-GB"/>
        </w:rPr>
        <w:lastRenderedPageBreak/>
        <w:t>Linguistic features and rhetorical strategies of the columns</w:t>
      </w:r>
    </w:p>
    <w:p w14:paraId="28ECB2DC" w14:textId="3D2AEF2F" w:rsidR="007D3770" w:rsidRPr="00762872" w:rsidRDefault="007D3770" w:rsidP="007D3770">
      <w:pPr>
        <w:spacing w:after="0" w:line="360" w:lineRule="auto"/>
        <w:ind w:firstLine="720"/>
        <w:jc w:val="both"/>
        <w:rPr>
          <w:rFonts w:ascii="Times New Roman" w:hAnsi="Times New Roman" w:cs="Times New Roman"/>
          <w:sz w:val="24"/>
          <w:szCs w:val="24"/>
          <w:lang w:eastAsia="en-GB"/>
        </w:rPr>
      </w:pPr>
      <w:r w:rsidRPr="00762872">
        <w:rPr>
          <w:rFonts w:ascii="Times New Roman" w:hAnsi="Times New Roman" w:cs="Times New Roman"/>
          <w:sz w:val="24"/>
          <w:szCs w:val="24"/>
          <w:lang w:eastAsia="en-GB"/>
        </w:rPr>
        <w:t>Yankah employs varied linguistic structures to capture his audience and drive home his points. His sentences are made of short phrases</w:t>
      </w:r>
      <w:r w:rsidR="00E2740A">
        <w:rPr>
          <w:rFonts w:ascii="Times New Roman" w:hAnsi="Times New Roman" w:cs="Times New Roman"/>
          <w:sz w:val="24"/>
          <w:szCs w:val="24"/>
          <w:lang w:eastAsia="en-GB"/>
        </w:rPr>
        <w:t xml:space="preserve"> and</w:t>
      </w:r>
      <w:r w:rsidRPr="00762872">
        <w:rPr>
          <w:rFonts w:ascii="Times New Roman" w:hAnsi="Times New Roman" w:cs="Times New Roman"/>
          <w:sz w:val="24"/>
          <w:szCs w:val="24"/>
          <w:lang w:eastAsia="en-GB"/>
        </w:rPr>
        <w:t xml:space="preserve"> complex and multi-clause constructions. This helps him to weave humour and serious critique into a cohesive narrative, as seen in the </w:t>
      </w:r>
      <w:r w:rsidR="000A26FA">
        <w:rPr>
          <w:rFonts w:ascii="Times New Roman" w:hAnsi="Times New Roman" w:cs="Times New Roman"/>
          <w:sz w:val="24"/>
          <w:szCs w:val="24"/>
          <w:lang w:eastAsia="en-GB"/>
        </w:rPr>
        <w:t>extract 2.</w:t>
      </w:r>
      <w:r w:rsidRPr="00762872">
        <w:rPr>
          <w:rFonts w:ascii="Times New Roman" w:hAnsi="Times New Roman" w:cs="Times New Roman"/>
          <w:sz w:val="24"/>
          <w:szCs w:val="24"/>
          <w:lang w:eastAsia="en-GB"/>
        </w:rPr>
        <w:t xml:space="preserve"> </w:t>
      </w:r>
    </w:p>
    <w:p w14:paraId="1B967445" w14:textId="4015E781" w:rsidR="007D3770" w:rsidRPr="00762872" w:rsidRDefault="007D3770" w:rsidP="007D3770">
      <w:pPr>
        <w:pStyle w:val="ListParagraph"/>
        <w:numPr>
          <w:ilvl w:val="0"/>
          <w:numId w:val="2"/>
        </w:numPr>
        <w:spacing w:after="120" w:line="240" w:lineRule="auto"/>
        <w:ind w:left="714" w:hanging="357"/>
        <w:contextualSpacing w:val="0"/>
        <w:jc w:val="both"/>
        <w:rPr>
          <w:rFonts w:ascii="Times New Roman" w:hAnsi="Times New Roman" w:cs="Times New Roman"/>
          <w:i/>
          <w:iCs/>
          <w:sz w:val="24"/>
          <w:szCs w:val="24"/>
        </w:rPr>
      </w:pPr>
      <w:r w:rsidRPr="00762872">
        <w:rPr>
          <w:rFonts w:ascii="Times New Roman" w:hAnsi="Times New Roman" w:cs="Times New Roman"/>
          <w:i/>
          <w:iCs/>
          <w:sz w:val="24"/>
          <w:szCs w:val="24"/>
        </w:rPr>
        <w:t xml:space="preserve">Times have </w:t>
      </w:r>
      <w:r w:rsidR="00F219A8" w:rsidRPr="00762872">
        <w:rPr>
          <w:rFonts w:ascii="Times New Roman" w:hAnsi="Times New Roman" w:cs="Times New Roman"/>
          <w:i/>
          <w:iCs/>
          <w:sz w:val="24"/>
          <w:szCs w:val="24"/>
        </w:rPr>
        <w:t>changed</w:t>
      </w:r>
      <w:r w:rsidR="00FD3B18">
        <w:rPr>
          <w:rFonts w:ascii="Times New Roman" w:hAnsi="Times New Roman" w:cs="Times New Roman"/>
          <w:i/>
          <w:iCs/>
          <w:sz w:val="24"/>
          <w:szCs w:val="24"/>
        </w:rPr>
        <w:t>;</w:t>
      </w:r>
      <w:r w:rsidR="00F219A8" w:rsidRPr="00762872">
        <w:rPr>
          <w:rFonts w:ascii="Times New Roman" w:hAnsi="Times New Roman" w:cs="Times New Roman"/>
          <w:i/>
          <w:iCs/>
          <w:sz w:val="24"/>
          <w:szCs w:val="24"/>
        </w:rPr>
        <w:t xml:space="preserve"> and</w:t>
      </w:r>
      <w:r w:rsidRPr="00762872">
        <w:rPr>
          <w:rFonts w:ascii="Times New Roman" w:hAnsi="Times New Roman" w:cs="Times New Roman"/>
          <w:i/>
          <w:iCs/>
          <w:sz w:val="24"/>
          <w:szCs w:val="24"/>
        </w:rPr>
        <w:t xml:space="preserve"> </w:t>
      </w:r>
      <w:proofErr w:type="gramStart"/>
      <w:r w:rsidRPr="00762872">
        <w:rPr>
          <w:rFonts w:ascii="Times New Roman" w:hAnsi="Times New Roman" w:cs="Times New Roman"/>
          <w:i/>
          <w:iCs/>
          <w:sz w:val="24"/>
          <w:szCs w:val="24"/>
        </w:rPr>
        <w:t>so</w:t>
      </w:r>
      <w:proofErr w:type="gramEnd"/>
      <w:r w:rsidRPr="00762872">
        <w:rPr>
          <w:rFonts w:ascii="Times New Roman" w:hAnsi="Times New Roman" w:cs="Times New Roman"/>
          <w:i/>
          <w:iCs/>
          <w:sz w:val="24"/>
          <w:szCs w:val="24"/>
        </w:rPr>
        <w:t xml:space="preserve"> have political choices. Working towards December 7, Flagbearers and political parties have spent resources producing manifestos (sometimes plagiarized), and crisscrossed the country trying to persuade voters with </w:t>
      </w:r>
      <w:r w:rsidR="00E93096">
        <w:rPr>
          <w:rFonts w:ascii="Times New Roman" w:hAnsi="Times New Roman" w:cs="Times New Roman"/>
          <w:i/>
          <w:iCs/>
          <w:sz w:val="24"/>
          <w:szCs w:val="24"/>
        </w:rPr>
        <w:t>‘</w:t>
      </w:r>
      <w:proofErr w:type="spellStart"/>
      <w:r w:rsidRPr="00762872">
        <w:rPr>
          <w:rFonts w:ascii="Times New Roman" w:hAnsi="Times New Roman" w:cs="Times New Roman"/>
          <w:i/>
          <w:iCs/>
          <w:sz w:val="24"/>
          <w:szCs w:val="24"/>
        </w:rPr>
        <w:t>Wiase</w:t>
      </w:r>
      <w:proofErr w:type="spellEnd"/>
      <w:r w:rsidRPr="00762872">
        <w:rPr>
          <w:rFonts w:ascii="Times New Roman" w:hAnsi="Times New Roman" w:cs="Times New Roman"/>
          <w:i/>
          <w:iCs/>
          <w:sz w:val="24"/>
          <w:szCs w:val="24"/>
        </w:rPr>
        <w:t xml:space="preserve"> </w:t>
      </w:r>
      <w:proofErr w:type="spellStart"/>
      <w:r w:rsidRPr="00762872">
        <w:rPr>
          <w:rFonts w:ascii="Times New Roman" w:hAnsi="Times New Roman" w:cs="Times New Roman"/>
          <w:i/>
          <w:iCs/>
          <w:sz w:val="24"/>
          <w:szCs w:val="24"/>
        </w:rPr>
        <w:t>ayɛ</w:t>
      </w:r>
      <w:proofErr w:type="spellEnd"/>
      <w:r w:rsidRPr="00762872">
        <w:rPr>
          <w:rFonts w:ascii="Times New Roman" w:hAnsi="Times New Roman" w:cs="Times New Roman"/>
          <w:i/>
          <w:iCs/>
          <w:sz w:val="24"/>
          <w:szCs w:val="24"/>
        </w:rPr>
        <w:t xml:space="preserve"> den</w:t>
      </w:r>
      <w:r w:rsidR="00E93096">
        <w:rPr>
          <w:rFonts w:ascii="Times New Roman" w:hAnsi="Times New Roman" w:cs="Times New Roman"/>
          <w:i/>
          <w:iCs/>
          <w:sz w:val="24"/>
          <w:szCs w:val="24"/>
        </w:rPr>
        <w:t>’</w:t>
      </w:r>
      <w:r w:rsidRPr="00762872">
        <w:rPr>
          <w:rFonts w:ascii="Times New Roman" w:hAnsi="Times New Roman" w:cs="Times New Roman"/>
          <w:i/>
          <w:iCs/>
          <w:sz w:val="24"/>
          <w:szCs w:val="24"/>
        </w:rPr>
        <w:t xml:space="preserve"> slogans, petrol prices, Free SHS, </w:t>
      </w:r>
      <w:proofErr w:type="gramStart"/>
      <w:r w:rsidRPr="00762872">
        <w:rPr>
          <w:rFonts w:ascii="Times New Roman" w:hAnsi="Times New Roman" w:cs="Times New Roman"/>
          <w:i/>
          <w:iCs/>
          <w:sz w:val="24"/>
          <w:szCs w:val="24"/>
        </w:rPr>
        <w:t>Pot Holes</w:t>
      </w:r>
      <w:proofErr w:type="gramEnd"/>
      <w:r w:rsidRPr="00762872">
        <w:rPr>
          <w:rFonts w:ascii="Times New Roman" w:hAnsi="Times New Roman" w:cs="Times New Roman"/>
          <w:i/>
          <w:iCs/>
          <w:sz w:val="24"/>
          <w:szCs w:val="24"/>
        </w:rPr>
        <w:t xml:space="preserve">, Digitalization, etc </w:t>
      </w:r>
      <w:r w:rsidR="00FD3B18">
        <w:rPr>
          <w:rFonts w:ascii="Times New Roman" w:hAnsi="Times New Roman" w:cs="Times New Roman"/>
          <w:sz w:val="24"/>
          <w:szCs w:val="24"/>
        </w:rPr>
        <w:t>(KYC 05).</w:t>
      </w:r>
    </w:p>
    <w:p w14:paraId="75F74671" w14:textId="7D70F7AD" w:rsidR="007D3770" w:rsidRPr="00762872" w:rsidRDefault="007D3770" w:rsidP="00F85FF1">
      <w:pPr>
        <w:spacing w:after="0" w:line="360" w:lineRule="auto"/>
        <w:ind w:firstLine="714"/>
        <w:jc w:val="both"/>
        <w:rPr>
          <w:rFonts w:ascii="Times New Roman" w:hAnsi="Times New Roman" w:cs="Times New Roman"/>
          <w:sz w:val="24"/>
          <w:szCs w:val="24"/>
          <w:lang w:eastAsia="en-GB"/>
        </w:rPr>
      </w:pPr>
      <w:r w:rsidRPr="00762872">
        <w:rPr>
          <w:rFonts w:ascii="Times New Roman" w:hAnsi="Times New Roman" w:cs="Times New Roman"/>
          <w:sz w:val="24"/>
          <w:szCs w:val="24"/>
          <w:lang w:eastAsia="en-GB"/>
        </w:rPr>
        <w:t xml:space="preserve">In the expression above, Yankah uses a semi-colon (;) to connect one idea to the other and commas (,) to list several items in a single sentence. In another example, he juxtaposes the biting cold of Aberdeen with the heat of political tensions in Ghana to draw readers into a deeper socio-political commentary. </w:t>
      </w:r>
      <w:proofErr w:type="spellStart"/>
      <w:r w:rsidR="001C3004">
        <w:rPr>
          <w:rFonts w:ascii="Times New Roman" w:hAnsi="Times New Roman" w:cs="Times New Roman"/>
          <w:sz w:val="24"/>
          <w:szCs w:val="24"/>
          <w:lang w:eastAsia="en-GB"/>
        </w:rPr>
        <w:t>Yankah’s</w:t>
      </w:r>
      <w:proofErr w:type="spellEnd"/>
      <w:r w:rsidR="001C3004">
        <w:rPr>
          <w:rFonts w:ascii="Times New Roman" w:hAnsi="Times New Roman" w:cs="Times New Roman"/>
          <w:sz w:val="24"/>
          <w:szCs w:val="24"/>
          <w:lang w:eastAsia="en-GB"/>
        </w:rPr>
        <w:t xml:space="preserve"> alternation between short clauses and extended multi-clause sentences </w:t>
      </w:r>
      <w:r w:rsidR="000A26FA">
        <w:rPr>
          <w:rFonts w:ascii="Times New Roman" w:hAnsi="Times New Roman" w:cs="Times New Roman"/>
          <w:sz w:val="24"/>
          <w:szCs w:val="24"/>
          <w:lang w:eastAsia="en-GB"/>
        </w:rPr>
        <w:t>directly</w:t>
      </w:r>
      <w:r w:rsidR="001C3004">
        <w:rPr>
          <w:rFonts w:ascii="Times New Roman" w:hAnsi="Times New Roman" w:cs="Times New Roman"/>
          <w:sz w:val="24"/>
          <w:szCs w:val="24"/>
          <w:lang w:eastAsia="en-GB"/>
        </w:rPr>
        <w:t xml:space="preserve"> </w:t>
      </w:r>
      <w:r w:rsidR="000A26FA">
        <w:rPr>
          <w:rFonts w:ascii="Times New Roman" w:hAnsi="Times New Roman" w:cs="Times New Roman"/>
          <w:sz w:val="24"/>
          <w:szCs w:val="24"/>
          <w:lang w:eastAsia="en-GB"/>
        </w:rPr>
        <w:t>reflects</w:t>
      </w:r>
      <w:r w:rsidR="001C3004">
        <w:rPr>
          <w:rFonts w:ascii="Times New Roman" w:hAnsi="Times New Roman" w:cs="Times New Roman"/>
          <w:sz w:val="24"/>
          <w:szCs w:val="24"/>
          <w:lang w:eastAsia="en-GB"/>
        </w:rPr>
        <w:t xml:space="preserve"> Halliday’s (1994) systematic function view that grammatical variation enables speakers and writers to manage ideational, interpersonal and textual meanings. </w:t>
      </w:r>
      <w:r w:rsidR="005A2B79" w:rsidRPr="005A2B79">
        <w:rPr>
          <w:rFonts w:ascii="Times New Roman" w:hAnsi="Times New Roman" w:cs="Times New Roman"/>
          <w:sz w:val="24"/>
          <w:szCs w:val="24"/>
          <w:lang w:eastAsia="en-GB"/>
        </w:rPr>
        <w:t>Similar patterns have been identified in political commentary and opinion writing</w:t>
      </w:r>
      <w:r w:rsidR="005A2B79">
        <w:rPr>
          <w:rFonts w:ascii="Times New Roman" w:hAnsi="Times New Roman" w:cs="Times New Roman"/>
          <w:sz w:val="24"/>
          <w:szCs w:val="24"/>
          <w:lang w:eastAsia="en-GB"/>
        </w:rPr>
        <w:t xml:space="preserve"> (see </w:t>
      </w:r>
      <w:proofErr w:type="spellStart"/>
      <w:r w:rsidR="005A2B79" w:rsidRPr="005A2B79">
        <w:rPr>
          <w:rFonts w:ascii="Times New Roman" w:hAnsi="Times New Roman" w:cs="Times New Roman"/>
          <w:sz w:val="24"/>
          <w:szCs w:val="24"/>
          <w:lang w:eastAsia="en-GB"/>
        </w:rPr>
        <w:t>Ghawaidi</w:t>
      </w:r>
      <w:proofErr w:type="spellEnd"/>
      <w:r w:rsidR="005A2B79" w:rsidRPr="005A2B79">
        <w:rPr>
          <w:rFonts w:ascii="Times New Roman" w:hAnsi="Times New Roman" w:cs="Times New Roman"/>
          <w:sz w:val="24"/>
          <w:szCs w:val="24"/>
          <w:lang w:eastAsia="en-GB"/>
        </w:rPr>
        <w:t xml:space="preserve"> &amp; </w:t>
      </w:r>
      <w:proofErr w:type="spellStart"/>
      <w:r w:rsidR="005A2B79" w:rsidRPr="005A2B79">
        <w:rPr>
          <w:rFonts w:ascii="Times New Roman" w:hAnsi="Times New Roman" w:cs="Times New Roman"/>
          <w:sz w:val="24"/>
          <w:szCs w:val="24"/>
          <w:lang w:eastAsia="en-GB"/>
        </w:rPr>
        <w:t>Alsmari</w:t>
      </w:r>
      <w:proofErr w:type="spellEnd"/>
      <w:r w:rsidR="005A2B79" w:rsidRPr="005A2B79">
        <w:rPr>
          <w:rFonts w:ascii="Times New Roman" w:hAnsi="Times New Roman" w:cs="Times New Roman"/>
          <w:sz w:val="24"/>
          <w:szCs w:val="24"/>
          <w:lang w:eastAsia="en-GB"/>
        </w:rPr>
        <w:t>, 2025; Tian, 2025), where syntactic flexibility is used to balance accessibility with analytical depth</w:t>
      </w:r>
      <w:r w:rsidR="005A2B79">
        <w:rPr>
          <w:rFonts w:ascii="Times New Roman" w:hAnsi="Times New Roman" w:cs="Times New Roman"/>
          <w:sz w:val="24"/>
          <w:szCs w:val="24"/>
          <w:lang w:eastAsia="en-GB"/>
        </w:rPr>
        <w:t xml:space="preserve">. In extract 2, the sentence structuring becomes a strategic resource that allows humour, irony and critique to coexist within the same discursive space. </w:t>
      </w:r>
      <w:r w:rsidR="005A2B79" w:rsidRPr="005A2B79">
        <w:rPr>
          <w:rFonts w:ascii="Times New Roman" w:hAnsi="Times New Roman" w:cs="Times New Roman"/>
          <w:sz w:val="24"/>
          <w:szCs w:val="24"/>
          <w:lang w:eastAsia="en-GB"/>
        </w:rPr>
        <w:t xml:space="preserve">This confirms </w:t>
      </w:r>
      <w:r w:rsidR="000A26FA" w:rsidRPr="000A26FA">
        <w:rPr>
          <w:rFonts w:ascii="Times New Roman" w:hAnsi="Times New Roman" w:cs="Times New Roman"/>
          <w:sz w:val="24"/>
          <w:szCs w:val="24"/>
          <w:lang w:eastAsia="en-GB"/>
        </w:rPr>
        <w:t>Raabe</w:t>
      </w:r>
      <w:r w:rsidR="000A26FA">
        <w:rPr>
          <w:rFonts w:ascii="Times New Roman" w:hAnsi="Times New Roman" w:cs="Times New Roman"/>
          <w:sz w:val="24"/>
          <w:szCs w:val="24"/>
          <w:lang w:eastAsia="en-GB"/>
        </w:rPr>
        <w:t>’s</w:t>
      </w:r>
      <w:r w:rsidR="000A26FA" w:rsidRPr="000A26FA">
        <w:rPr>
          <w:rFonts w:ascii="Times New Roman" w:hAnsi="Times New Roman" w:cs="Times New Roman"/>
          <w:sz w:val="24"/>
          <w:szCs w:val="24"/>
          <w:lang w:eastAsia="en-GB"/>
        </w:rPr>
        <w:t xml:space="preserve"> </w:t>
      </w:r>
      <w:r w:rsidR="000A26FA">
        <w:rPr>
          <w:rFonts w:ascii="Times New Roman" w:hAnsi="Times New Roman" w:cs="Times New Roman"/>
          <w:sz w:val="24"/>
          <w:szCs w:val="24"/>
          <w:lang w:eastAsia="en-GB"/>
        </w:rPr>
        <w:t>(</w:t>
      </w:r>
      <w:r w:rsidR="000A26FA" w:rsidRPr="000A26FA">
        <w:rPr>
          <w:rFonts w:ascii="Times New Roman" w:hAnsi="Times New Roman" w:cs="Times New Roman"/>
          <w:sz w:val="24"/>
          <w:szCs w:val="24"/>
          <w:lang w:eastAsia="en-GB"/>
        </w:rPr>
        <w:t>2018</w:t>
      </w:r>
      <w:r w:rsidR="000A26FA">
        <w:rPr>
          <w:rFonts w:ascii="Times New Roman" w:hAnsi="Times New Roman" w:cs="Times New Roman"/>
          <w:sz w:val="24"/>
          <w:szCs w:val="24"/>
          <w:lang w:eastAsia="en-GB"/>
        </w:rPr>
        <w:t>)</w:t>
      </w:r>
      <w:r w:rsidR="000A26FA">
        <w:rPr>
          <w:rFonts w:ascii="Times New Roman" w:hAnsi="Times New Roman" w:cs="Times New Roman"/>
          <w:sz w:val="24"/>
          <w:szCs w:val="24"/>
          <w:lang w:eastAsia="en-GB"/>
        </w:rPr>
        <w:t xml:space="preserve"> </w:t>
      </w:r>
      <w:r w:rsidR="005A2B79" w:rsidRPr="005A2B79">
        <w:rPr>
          <w:rFonts w:ascii="Times New Roman" w:hAnsi="Times New Roman" w:cs="Times New Roman"/>
          <w:sz w:val="24"/>
          <w:szCs w:val="24"/>
          <w:lang w:eastAsia="en-GB"/>
        </w:rPr>
        <w:t>findings that effective political commentators often rely on hybrid sentence forms to maintain reader engagement while advancing ideological positions</w:t>
      </w:r>
      <w:r w:rsidR="005A2B79">
        <w:rPr>
          <w:rFonts w:ascii="Times New Roman" w:hAnsi="Times New Roman" w:cs="Times New Roman"/>
          <w:sz w:val="24"/>
          <w:szCs w:val="24"/>
          <w:lang w:eastAsia="en-GB"/>
        </w:rPr>
        <w:t>.</w:t>
      </w:r>
    </w:p>
    <w:p w14:paraId="2A5652EA" w14:textId="3AE0ACF8" w:rsidR="007D3770" w:rsidRPr="00762872" w:rsidRDefault="007D3770" w:rsidP="007D3770">
      <w:pPr>
        <w:pStyle w:val="ListParagraph"/>
        <w:numPr>
          <w:ilvl w:val="0"/>
          <w:numId w:val="2"/>
        </w:numPr>
        <w:spacing w:after="120" w:line="240" w:lineRule="auto"/>
        <w:ind w:left="1134" w:hanging="567"/>
        <w:contextualSpacing w:val="0"/>
        <w:jc w:val="both"/>
        <w:rPr>
          <w:rFonts w:ascii="Times New Roman" w:hAnsi="Times New Roman" w:cs="Times New Roman"/>
          <w:sz w:val="24"/>
          <w:szCs w:val="24"/>
          <w:lang w:eastAsia="en-GB"/>
        </w:rPr>
      </w:pPr>
      <w:r w:rsidRPr="00762872">
        <w:rPr>
          <w:rFonts w:ascii="Times New Roman" w:hAnsi="Times New Roman" w:cs="Times New Roman"/>
          <w:i/>
          <w:iCs/>
          <w:sz w:val="24"/>
          <w:szCs w:val="24"/>
        </w:rPr>
        <w:t xml:space="preserve">Aberdeen cold was higher and hit so hard you were compelled to frequently touch your ears to ensure they had not been nibbled by rodents. </w:t>
      </w:r>
      <w:r w:rsidR="00E93096">
        <w:rPr>
          <w:rFonts w:ascii="Times New Roman" w:hAnsi="Times New Roman" w:cs="Times New Roman"/>
          <w:i/>
          <w:iCs/>
          <w:sz w:val="24"/>
          <w:szCs w:val="24"/>
        </w:rPr>
        <w:t>‘</w:t>
      </w:r>
      <w:bookmarkStart w:id="3" w:name="_Hlk188642001"/>
      <w:r w:rsidRPr="00762872">
        <w:rPr>
          <w:rFonts w:ascii="Times New Roman" w:hAnsi="Times New Roman" w:cs="Times New Roman"/>
          <w:i/>
          <w:iCs/>
          <w:sz w:val="24"/>
          <w:szCs w:val="24"/>
        </w:rPr>
        <w:t>Hello, my ears, are you still there</w:t>
      </w:r>
      <w:bookmarkEnd w:id="3"/>
      <w:r w:rsidRPr="00762872">
        <w:rPr>
          <w:rFonts w:ascii="Times New Roman" w:hAnsi="Times New Roman" w:cs="Times New Roman"/>
          <w:i/>
          <w:iCs/>
          <w:sz w:val="24"/>
          <w:szCs w:val="24"/>
        </w:rPr>
        <w:t>?</w:t>
      </w:r>
      <w:r w:rsidR="00E93096">
        <w:rPr>
          <w:rFonts w:ascii="Times New Roman" w:hAnsi="Times New Roman" w:cs="Times New Roman"/>
          <w:i/>
          <w:iCs/>
          <w:sz w:val="24"/>
          <w:szCs w:val="24"/>
        </w:rPr>
        <w:t>’</w:t>
      </w:r>
      <w:r w:rsidRPr="00762872">
        <w:rPr>
          <w:rFonts w:ascii="Times New Roman" w:hAnsi="Times New Roman" w:cs="Times New Roman"/>
          <w:i/>
          <w:iCs/>
          <w:sz w:val="24"/>
          <w:szCs w:val="24"/>
        </w:rPr>
        <w:t xml:space="preserve"> I asked myself in Aberdeen </w:t>
      </w:r>
      <w:r w:rsidRPr="00762872">
        <w:rPr>
          <w:rFonts w:ascii="Times New Roman" w:hAnsi="Times New Roman" w:cs="Times New Roman"/>
          <w:sz w:val="24"/>
          <w:szCs w:val="24"/>
        </w:rPr>
        <w:t>(KYC 01)</w:t>
      </w:r>
      <w:r w:rsidRPr="00762872">
        <w:rPr>
          <w:rFonts w:ascii="Times New Roman" w:hAnsi="Times New Roman" w:cs="Times New Roman"/>
          <w:i/>
          <w:iCs/>
          <w:sz w:val="24"/>
          <w:szCs w:val="24"/>
        </w:rPr>
        <w:t>.</w:t>
      </w:r>
    </w:p>
    <w:p w14:paraId="4CB7AA35" w14:textId="54A531A6" w:rsidR="007D3770" w:rsidRPr="00762872" w:rsidRDefault="007D3770" w:rsidP="00F85FF1">
      <w:pPr>
        <w:spacing w:after="0" w:line="360" w:lineRule="auto"/>
        <w:ind w:firstLine="720"/>
        <w:jc w:val="both"/>
        <w:rPr>
          <w:rFonts w:ascii="Times New Roman" w:hAnsi="Times New Roman" w:cs="Times New Roman"/>
          <w:sz w:val="24"/>
          <w:szCs w:val="24"/>
          <w:lang w:eastAsia="en-GB"/>
        </w:rPr>
      </w:pPr>
      <w:r w:rsidRPr="00762872">
        <w:rPr>
          <w:rFonts w:ascii="Times New Roman" w:hAnsi="Times New Roman" w:cs="Times New Roman"/>
          <w:sz w:val="24"/>
          <w:szCs w:val="24"/>
          <w:lang w:eastAsia="en-GB"/>
        </w:rPr>
        <w:t>This fluid manipulation of language aligns with Halliday</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 xml:space="preserve">s (1994) concept of language as a resource for </w:t>
      </w:r>
      <w:proofErr w:type="gramStart"/>
      <w:r w:rsidRPr="00762872">
        <w:rPr>
          <w:rFonts w:ascii="Times New Roman" w:hAnsi="Times New Roman" w:cs="Times New Roman"/>
          <w:sz w:val="24"/>
          <w:szCs w:val="24"/>
          <w:lang w:eastAsia="en-GB"/>
        </w:rPr>
        <w:t>meaning-making</w:t>
      </w:r>
      <w:proofErr w:type="gramEnd"/>
      <w:r w:rsidRPr="00762872">
        <w:rPr>
          <w:rFonts w:ascii="Times New Roman" w:hAnsi="Times New Roman" w:cs="Times New Roman"/>
          <w:sz w:val="24"/>
          <w:szCs w:val="24"/>
          <w:lang w:eastAsia="en-GB"/>
        </w:rPr>
        <w:t xml:space="preserve">, where varied sentence structures enhance the communicative impact. </w:t>
      </w:r>
      <w:proofErr w:type="spellStart"/>
      <w:r w:rsidRPr="00762872">
        <w:rPr>
          <w:rFonts w:ascii="Times New Roman" w:hAnsi="Times New Roman" w:cs="Times New Roman"/>
          <w:sz w:val="24"/>
          <w:szCs w:val="24"/>
          <w:lang w:eastAsia="en-GB"/>
        </w:rPr>
        <w:t>Yankah</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s</w:t>
      </w:r>
      <w:proofErr w:type="spellEnd"/>
      <w:r w:rsidRPr="00762872">
        <w:rPr>
          <w:rFonts w:ascii="Times New Roman" w:hAnsi="Times New Roman" w:cs="Times New Roman"/>
          <w:sz w:val="24"/>
          <w:szCs w:val="24"/>
          <w:lang w:eastAsia="en-GB"/>
        </w:rPr>
        <w:t xml:space="preserve"> columns are also crafted to guide readers through a progression of ideas. He often begins with engaging anecdotes or observations that transition into broader critiques of socio-political issues.</w:t>
      </w:r>
      <w:r w:rsidR="000A26FA">
        <w:rPr>
          <w:rFonts w:ascii="Times New Roman" w:hAnsi="Times New Roman" w:cs="Times New Roman"/>
          <w:sz w:val="24"/>
          <w:szCs w:val="24"/>
          <w:lang w:eastAsia="en-GB"/>
        </w:rPr>
        <w:t xml:space="preserve"> Even though </w:t>
      </w:r>
      <w:r w:rsidR="000A26FA" w:rsidRPr="000A26FA">
        <w:rPr>
          <w:rFonts w:ascii="Times New Roman" w:hAnsi="Times New Roman" w:cs="Times New Roman"/>
          <w:sz w:val="24"/>
          <w:szCs w:val="24"/>
          <w:lang w:eastAsia="en-GB"/>
        </w:rPr>
        <w:t xml:space="preserve">CDA studies in Ghana and beyond have largely focused on speeches, editorials, or hard news genres, </w:t>
      </w:r>
      <w:r w:rsidR="00F85FF1">
        <w:rPr>
          <w:rFonts w:ascii="Times New Roman" w:hAnsi="Times New Roman" w:cs="Times New Roman"/>
          <w:sz w:val="24"/>
          <w:szCs w:val="24"/>
          <w:lang w:eastAsia="en-GB"/>
        </w:rPr>
        <w:t>emphasising</w:t>
      </w:r>
      <w:r w:rsidR="000A26FA" w:rsidRPr="000A26FA">
        <w:rPr>
          <w:rFonts w:ascii="Times New Roman" w:hAnsi="Times New Roman" w:cs="Times New Roman"/>
          <w:sz w:val="24"/>
          <w:szCs w:val="24"/>
          <w:lang w:eastAsia="en-GB"/>
        </w:rPr>
        <w:t xml:space="preserve"> evaluative language, pronoun use, and argumentation structures (</w:t>
      </w:r>
      <w:proofErr w:type="spellStart"/>
      <w:r w:rsidR="00F85FF1" w:rsidRPr="000A26FA">
        <w:rPr>
          <w:rFonts w:ascii="Times New Roman" w:hAnsi="Times New Roman" w:cs="Times New Roman"/>
          <w:sz w:val="24"/>
          <w:szCs w:val="24"/>
          <w:lang w:eastAsia="en-GB"/>
        </w:rPr>
        <w:t>Logogye</w:t>
      </w:r>
      <w:proofErr w:type="spellEnd"/>
      <w:r w:rsidR="00F85FF1" w:rsidRPr="000A26FA">
        <w:rPr>
          <w:rFonts w:ascii="Times New Roman" w:hAnsi="Times New Roman" w:cs="Times New Roman"/>
          <w:sz w:val="24"/>
          <w:szCs w:val="24"/>
          <w:lang w:eastAsia="en-GB"/>
        </w:rPr>
        <w:t xml:space="preserve">, 2018; </w:t>
      </w:r>
      <w:r w:rsidR="000A26FA" w:rsidRPr="000A26FA">
        <w:rPr>
          <w:rFonts w:ascii="Times New Roman" w:hAnsi="Times New Roman" w:cs="Times New Roman"/>
          <w:sz w:val="24"/>
          <w:szCs w:val="24"/>
          <w:lang w:eastAsia="en-GB"/>
        </w:rPr>
        <w:t xml:space="preserve">Addy &amp; Ofori, 2020; </w:t>
      </w:r>
      <w:proofErr w:type="spellStart"/>
      <w:r w:rsidR="000A26FA" w:rsidRPr="000A26FA">
        <w:rPr>
          <w:rFonts w:ascii="Times New Roman" w:hAnsi="Times New Roman" w:cs="Times New Roman"/>
          <w:sz w:val="24"/>
          <w:szCs w:val="24"/>
          <w:lang w:eastAsia="en-GB"/>
        </w:rPr>
        <w:t>Mpotsiah</w:t>
      </w:r>
      <w:proofErr w:type="spellEnd"/>
      <w:r w:rsidR="000A26FA" w:rsidRPr="000A26FA">
        <w:rPr>
          <w:rFonts w:ascii="Times New Roman" w:hAnsi="Times New Roman" w:cs="Times New Roman"/>
          <w:sz w:val="24"/>
          <w:szCs w:val="24"/>
          <w:lang w:eastAsia="en-GB"/>
        </w:rPr>
        <w:t xml:space="preserve"> et al., 2021)</w:t>
      </w:r>
      <w:r w:rsidR="000A26FA">
        <w:rPr>
          <w:rFonts w:ascii="Times New Roman" w:hAnsi="Times New Roman" w:cs="Times New Roman"/>
          <w:sz w:val="24"/>
          <w:szCs w:val="24"/>
          <w:lang w:eastAsia="en-GB"/>
        </w:rPr>
        <w:t xml:space="preserve">, Yankah </w:t>
      </w:r>
      <w:r w:rsidR="00F85FF1">
        <w:rPr>
          <w:rFonts w:ascii="Times New Roman" w:hAnsi="Times New Roman" w:cs="Times New Roman"/>
          <w:sz w:val="24"/>
          <w:szCs w:val="24"/>
          <w:lang w:eastAsia="en-GB"/>
        </w:rPr>
        <w:t xml:space="preserve">uses personal </w:t>
      </w:r>
      <w:r w:rsidR="00F85FF1" w:rsidRPr="00F85FF1">
        <w:rPr>
          <w:rFonts w:ascii="Times New Roman" w:hAnsi="Times New Roman" w:cs="Times New Roman"/>
          <w:sz w:val="24"/>
          <w:szCs w:val="24"/>
          <w:lang w:eastAsia="en-GB"/>
        </w:rPr>
        <w:t>anecdotes</w:t>
      </w:r>
      <w:r w:rsidR="00F85FF1">
        <w:rPr>
          <w:rFonts w:ascii="Times New Roman" w:hAnsi="Times New Roman" w:cs="Times New Roman"/>
          <w:sz w:val="24"/>
          <w:szCs w:val="24"/>
          <w:lang w:eastAsia="en-GB"/>
        </w:rPr>
        <w:t xml:space="preserve"> that </w:t>
      </w:r>
      <w:r w:rsidR="00F85FF1" w:rsidRPr="00F85FF1">
        <w:rPr>
          <w:rFonts w:ascii="Times New Roman" w:hAnsi="Times New Roman" w:cs="Times New Roman"/>
          <w:sz w:val="24"/>
          <w:szCs w:val="24"/>
          <w:lang w:eastAsia="en-GB"/>
        </w:rPr>
        <w:t xml:space="preserve">evolve into broader socio-political critiques. This narrative progression </w:t>
      </w:r>
      <w:r w:rsidR="00F85FF1">
        <w:rPr>
          <w:rFonts w:ascii="Times New Roman" w:hAnsi="Times New Roman" w:cs="Times New Roman"/>
          <w:sz w:val="24"/>
          <w:szCs w:val="24"/>
          <w:lang w:eastAsia="en-GB"/>
        </w:rPr>
        <w:t>aligns</w:t>
      </w:r>
      <w:r w:rsidR="00F85FF1" w:rsidRPr="00F85FF1">
        <w:rPr>
          <w:rFonts w:ascii="Times New Roman" w:hAnsi="Times New Roman" w:cs="Times New Roman"/>
          <w:sz w:val="24"/>
          <w:szCs w:val="24"/>
          <w:lang w:eastAsia="en-GB"/>
        </w:rPr>
        <w:t xml:space="preserve"> with research on African orality and storytelling, which highlights how personal experience functions as a culturally legitimate pathway to social critique (Hendricks, 2019</w:t>
      </w:r>
      <w:r w:rsidR="00F85FF1">
        <w:rPr>
          <w:rFonts w:ascii="Times New Roman" w:hAnsi="Times New Roman" w:cs="Times New Roman"/>
          <w:sz w:val="24"/>
          <w:szCs w:val="24"/>
          <w:lang w:eastAsia="en-GB"/>
        </w:rPr>
        <w:t xml:space="preserve">; </w:t>
      </w:r>
      <w:r w:rsidR="00F85FF1" w:rsidRPr="00F85FF1">
        <w:rPr>
          <w:rFonts w:ascii="Times New Roman" w:hAnsi="Times New Roman" w:cs="Times New Roman"/>
          <w:sz w:val="24"/>
          <w:szCs w:val="24"/>
          <w:lang w:eastAsia="en-GB"/>
        </w:rPr>
        <w:t>Osei-Tutu, 2022).</w:t>
      </w:r>
    </w:p>
    <w:p w14:paraId="3D098CDE" w14:textId="04060CD9" w:rsidR="007D3770" w:rsidRPr="00762872" w:rsidRDefault="007D3770" w:rsidP="007D3770">
      <w:pPr>
        <w:pStyle w:val="ListParagraph"/>
        <w:numPr>
          <w:ilvl w:val="0"/>
          <w:numId w:val="2"/>
        </w:numPr>
        <w:spacing w:after="0" w:line="240" w:lineRule="auto"/>
        <w:ind w:left="1134" w:hanging="567"/>
        <w:jc w:val="both"/>
        <w:rPr>
          <w:rFonts w:ascii="Times New Roman" w:hAnsi="Times New Roman" w:cs="Times New Roman"/>
          <w:i/>
          <w:iCs/>
          <w:sz w:val="24"/>
          <w:szCs w:val="24"/>
          <w:lang w:eastAsia="en-GB"/>
        </w:rPr>
      </w:pPr>
      <w:r w:rsidRPr="00762872">
        <w:rPr>
          <w:rFonts w:ascii="Times New Roman" w:hAnsi="Times New Roman" w:cs="Times New Roman"/>
          <w:i/>
          <w:iCs/>
          <w:sz w:val="24"/>
          <w:szCs w:val="24"/>
        </w:rPr>
        <w:t>Once upon a time, I met this celebrity eyeball to eyeball. It</w:t>
      </w:r>
      <w:r w:rsidR="00E93096">
        <w:rPr>
          <w:rFonts w:ascii="Times New Roman" w:hAnsi="Times New Roman" w:cs="Times New Roman"/>
          <w:i/>
          <w:iCs/>
          <w:sz w:val="24"/>
          <w:szCs w:val="24"/>
        </w:rPr>
        <w:t>’</w:t>
      </w:r>
      <w:r w:rsidRPr="00762872">
        <w:rPr>
          <w:rFonts w:ascii="Times New Roman" w:hAnsi="Times New Roman" w:cs="Times New Roman"/>
          <w:i/>
          <w:iCs/>
          <w:sz w:val="24"/>
          <w:szCs w:val="24"/>
        </w:rPr>
        <w:t xml:space="preserve">s been a while since then, but I am calling Kojo today to rally to the resurrection of a dying river that once </w:t>
      </w:r>
      <w:r w:rsidRPr="00762872">
        <w:rPr>
          <w:rFonts w:ascii="Times New Roman" w:hAnsi="Times New Roman" w:cs="Times New Roman"/>
          <w:i/>
          <w:iCs/>
          <w:sz w:val="24"/>
          <w:szCs w:val="24"/>
        </w:rPr>
        <w:lastRenderedPageBreak/>
        <w:t xml:space="preserve">inspired his poetic fancy. I first met Kojo Antwi in the early 1990s while I pivoted, rolling out of Radio Universe, the first independent educational radio in Ghana </w:t>
      </w:r>
      <w:r w:rsidRPr="00762872">
        <w:rPr>
          <w:rFonts w:ascii="Times New Roman" w:hAnsi="Times New Roman" w:cs="Times New Roman"/>
          <w:sz w:val="24"/>
          <w:szCs w:val="24"/>
        </w:rPr>
        <w:t>(KYC 03).</w:t>
      </w:r>
    </w:p>
    <w:p w14:paraId="326E03C8" w14:textId="77777777" w:rsidR="007D3770" w:rsidRPr="00762872" w:rsidRDefault="007D3770" w:rsidP="007D3770">
      <w:pPr>
        <w:spacing w:after="0" w:line="360" w:lineRule="auto"/>
        <w:jc w:val="both"/>
        <w:rPr>
          <w:rFonts w:ascii="Times New Roman" w:hAnsi="Times New Roman" w:cs="Times New Roman"/>
          <w:sz w:val="24"/>
          <w:szCs w:val="24"/>
          <w:lang w:eastAsia="en-GB"/>
        </w:rPr>
      </w:pPr>
    </w:p>
    <w:p w14:paraId="4193CF0C" w14:textId="07C3F3EA" w:rsidR="007D3770" w:rsidRPr="00762872" w:rsidRDefault="007D3770" w:rsidP="00F85FF1">
      <w:pPr>
        <w:spacing w:after="0" w:line="360" w:lineRule="auto"/>
        <w:ind w:firstLine="720"/>
        <w:jc w:val="both"/>
        <w:rPr>
          <w:rFonts w:ascii="Times New Roman" w:hAnsi="Times New Roman" w:cs="Times New Roman"/>
          <w:sz w:val="24"/>
          <w:szCs w:val="24"/>
          <w:lang w:eastAsia="en-GB"/>
        </w:rPr>
      </w:pPr>
      <w:r w:rsidRPr="00762872">
        <w:rPr>
          <w:rFonts w:ascii="Times New Roman" w:hAnsi="Times New Roman" w:cs="Times New Roman"/>
          <w:sz w:val="24"/>
          <w:szCs w:val="24"/>
          <w:lang w:eastAsia="en-GB"/>
        </w:rPr>
        <w:t>In the above extract, Yankah starts with a nostalgic encounter with musician Kojo Antwi, later connecting this narrative to the environmental degradation of Ghana</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 xml:space="preserve">s water bodies. Anecdotes, such as his childhood memories of fetching water in </w:t>
      </w:r>
      <w:r w:rsidR="00E93096">
        <w:rPr>
          <w:rFonts w:ascii="Times New Roman" w:hAnsi="Times New Roman" w:cs="Times New Roman"/>
          <w:sz w:val="24"/>
          <w:szCs w:val="24"/>
          <w:lang w:eastAsia="en-GB"/>
        </w:rPr>
        <w:t>“</w:t>
      </w:r>
      <w:proofErr w:type="spellStart"/>
      <w:r w:rsidRPr="00762872">
        <w:rPr>
          <w:rFonts w:ascii="Times New Roman" w:hAnsi="Times New Roman" w:cs="Times New Roman"/>
          <w:i/>
          <w:iCs/>
          <w:sz w:val="24"/>
          <w:szCs w:val="24"/>
          <w:lang w:eastAsia="en-GB"/>
        </w:rPr>
        <w:t>Densu</w:t>
      </w:r>
      <w:proofErr w:type="spellEnd"/>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 xml:space="preserve">, lend authenticity to his critiques and foster a personal connection with readers. This layered information structure enhances the accessibility and intellectual depth of his arguments. Similarly, Yankah advocates the subscription of insurance policies for families and institutions by opening his argument with </w:t>
      </w:r>
      <w:r w:rsidR="00F85FF1">
        <w:rPr>
          <w:rFonts w:ascii="Times New Roman" w:hAnsi="Times New Roman" w:cs="Times New Roman"/>
          <w:sz w:val="24"/>
          <w:szCs w:val="24"/>
          <w:lang w:eastAsia="en-GB"/>
        </w:rPr>
        <w:t xml:space="preserve">the public scare of </w:t>
      </w:r>
      <w:r w:rsidRPr="00762872">
        <w:rPr>
          <w:rFonts w:ascii="Times New Roman" w:hAnsi="Times New Roman" w:cs="Times New Roman"/>
          <w:sz w:val="24"/>
          <w:szCs w:val="24"/>
          <w:lang w:eastAsia="en-GB"/>
        </w:rPr>
        <w:t xml:space="preserve">missing male genitalia at </w:t>
      </w:r>
      <w:proofErr w:type="spellStart"/>
      <w:r w:rsidRPr="00762872">
        <w:rPr>
          <w:rFonts w:ascii="Times New Roman" w:hAnsi="Times New Roman" w:cs="Times New Roman"/>
          <w:sz w:val="24"/>
          <w:szCs w:val="24"/>
          <w:lang w:eastAsia="en-GB"/>
        </w:rPr>
        <w:t>Kasoa</w:t>
      </w:r>
      <w:proofErr w:type="spellEnd"/>
      <w:r w:rsidRPr="00762872">
        <w:rPr>
          <w:rFonts w:ascii="Times New Roman" w:hAnsi="Times New Roman" w:cs="Times New Roman"/>
          <w:sz w:val="24"/>
          <w:szCs w:val="24"/>
          <w:lang w:eastAsia="en-GB"/>
        </w:rPr>
        <w:t xml:space="preserve">, a heavily dense city in Ghana. </w:t>
      </w:r>
    </w:p>
    <w:p w14:paraId="5E7ACC76" w14:textId="77777777" w:rsidR="007D3770" w:rsidRPr="00762872" w:rsidRDefault="007D3770" w:rsidP="007D3770">
      <w:pPr>
        <w:pStyle w:val="ListParagraph"/>
        <w:numPr>
          <w:ilvl w:val="0"/>
          <w:numId w:val="2"/>
        </w:numPr>
        <w:spacing w:after="0" w:line="240" w:lineRule="auto"/>
        <w:jc w:val="both"/>
        <w:rPr>
          <w:rFonts w:ascii="Times New Roman" w:hAnsi="Times New Roman" w:cs="Times New Roman"/>
          <w:i/>
          <w:iCs/>
          <w:sz w:val="24"/>
          <w:szCs w:val="24"/>
          <w:lang w:eastAsia="en-GB"/>
        </w:rPr>
      </w:pPr>
      <w:r w:rsidRPr="00762872">
        <w:rPr>
          <w:rFonts w:ascii="Times New Roman" w:hAnsi="Times New Roman" w:cs="Times New Roman"/>
          <w:i/>
          <w:iCs/>
          <w:sz w:val="24"/>
          <w:szCs w:val="24"/>
        </w:rPr>
        <w:t xml:space="preserve">In the past three weeks, fear and panic have gripped parts of Ghana. A legend of vanishing male genitals has been circulating, with a number of arrests made by the police of suspects. … In all cases, though, no missing genitals have been proven, and suspected robbers or magicians have been set free </w:t>
      </w:r>
      <w:r w:rsidRPr="00762872">
        <w:rPr>
          <w:rFonts w:ascii="Times New Roman" w:hAnsi="Times New Roman" w:cs="Times New Roman"/>
          <w:sz w:val="24"/>
          <w:szCs w:val="24"/>
        </w:rPr>
        <w:t>(KYC 16).</w:t>
      </w:r>
    </w:p>
    <w:p w14:paraId="2802A130" w14:textId="77777777" w:rsidR="007D3770" w:rsidRPr="00762872" w:rsidRDefault="007D3770" w:rsidP="007D3770">
      <w:pPr>
        <w:spacing w:after="0" w:line="360" w:lineRule="auto"/>
        <w:jc w:val="both"/>
        <w:rPr>
          <w:rFonts w:ascii="Times New Roman" w:hAnsi="Times New Roman" w:cs="Times New Roman"/>
          <w:sz w:val="24"/>
          <w:szCs w:val="24"/>
          <w:lang w:eastAsia="en-GB"/>
        </w:rPr>
      </w:pPr>
    </w:p>
    <w:p w14:paraId="67E439A0" w14:textId="1EAA51C7" w:rsidR="00F85FF1" w:rsidRPr="00762872" w:rsidRDefault="007D3770" w:rsidP="00C86539">
      <w:pPr>
        <w:spacing w:after="0" w:line="360" w:lineRule="auto"/>
        <w:ind w:firstLine="360"/>
        <w:jc w:val="both"/>
        <w:rPr>
          <w:rFonts w:ascii="Times New Roman" w:hAnsi="Times New Roman" w:cs="Times New Roman"/>
          <w:sz w:val="24"/>
          <w:szCs w:val="24"/>
          <w:lang w:eastAsia="en-GB"/>
        </w:rPr>
      </w:pPr>
      <w:r w:rsidRPr="00762872">
        <w:rPr>
          <w:rFonts w:ascii="Times New Roman" w:hAnsi="Times New Roman" w:cs="Times New Roman"/>
          <w:sz w:val="24"/>
          <w:szCs w:val="24"/>
          <w:lang w:eastAsia="en-GB"/>
        </w:rPr>
        <w:t xml:space="preserve">Another feature that characterises </w:t>
      </w:r>
      <w:proofErr w:type="spellStart"/>
      <w:r w:rsidRPr="00762872">
        <w:rPr>
          <w:rFonts w:ascii="Times New Roman" w:hAnsi="Times New Roman" w:cs="Times New Roman"/>
          <w:sz w:val="24"/>
          <w:szCs w:val="24"/>
          <w:lang w:eastAsia="en-GB"/>
        </w:rPr>
        <w:t>Yankah</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s</w:t>
      </w:r>
      <w:proofErr w:type="spellEnd"/>
      <w:r w:rsidRPr="00762872">
        <w:rPr>
          <w:rFonts w:ascii="Times New Roman" w:hAnsi="Times New Roman" w:cs="Times New Roman"/>
          <w:sz w:val="24"/>
          <w:szCs w:val="24"/>
          <w:lang w:eastAsia="en-GB"/>
        </w:rPr>
        <w:t xml:space="preserve"> writings is the blend of precise, formal language with colloquialism. This positions his column as a reflection of his Ghanaian heritage and linguistic expertise. For example, terms like </w:t>
      </w:r>
      <w:r w:rsidR="00E93096">
        <w:rPr>
          <w:rFonts w:ascii="Times New Roman" w:hAnsi="Times New Roman" w:cs="Times New Roman"/>
          <w:sz w:val="24"/>
          <w:szCs w:val="24"/>
          <w:lang w:eastAsia="en-GB"/>
        </w:rPr>
        <w:t>“</w:t>
      </w:r>
      <w:proofErr w:type="spellStart"/>
      <w:r w:rsidRPr="00762872">
        <w:rPr>
          <w:rFonts w:ascii="Times New Roman" w:hAnsi="Times New Roman" w:cs="Times New Roman"/>
          <w:i/>
          <w:iCs/>
          <w:sz w:val="24"/>
          <w:szCs w:val="24"/>
          <w:lang w:eastAsia="en-GB"/>
        </w:rPr>
        <w:t>Ogyakromians</w:t>
      </w:r>
      <w:proofErr w:type="spellEnd"/>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 xml:space="preserve"> (KYC 01), </w:t>
      </w:r>
      <w:r w:rsidRPr="00762872">
        <w:rPr>
          <w:rFonts w:ascii="Times New Roman" w:hAnsi="Times New Roman" w:cs="Times New Roman"/>
          <w:i/>
          <w:iCs/>
          <w:sz w:val="24"/>
          <w:szCs w:val="24"/>
        </w:rPr>
        <w:t>Aboa</w:t>
      </w:r>
      <w:r w:rsidRPr="00762872">
        <w:rPr>
          <w:rFonts w:ascii="Times New Roman" w:hAnsi="Times New Roman" w:cs="Times New Roman"/>
          <w:sz w:val="24"/>
          <w:szCs w:val="24"/>
        </w:rPr>
        <w:t xml:space="preserve"> </w:t>
      </w:r>
      <w:proofErr w:type="spellStart"/>
      <w:r w:rsidRPr="00762872">
        <w:rPr>
          <w:rFonts w:ascii="Times New Roman" w:hAnsi="Times New Roman" w:cs="Times New Roman"/>
          <w:i/>
          <w:iCs/>
          <w:sz w:val="24"/>
          <w:szCs w:val="24"/>
        </w:rPr>
        <w:t>konkontimaa</w:t>
      </w:r>
      <w:proofErr w:type="spellEnd"/>
      <w:r w:rsidRPr="00762872">
        <w:rPr>
          <w:rFonts w:ascii="Times New Roman" w:hAnsi="Times New Roman" w:cs="Times New Roman"/>
          <w:sz w:val="24"/>
          <w:szCs w:val="24"/>
        </w:rPr>
        <w:t xml:space="preserve"> (the tadpole), </w:t>
      </w:r>
      <w:r w:rsidRPr="00762872">
        <w:rPr>
          <w:rFonts w:ascii="Times New Roman" w:hAnsi="Times New Roman" w:cs="Times New Roman"/>
          <w:sz w:val="24"/>
          <w:szCs w:val="24"/>
          <w:lang w:eastAsia="en-GB"/>
        </w:rPr>
        <w:t xml:space="preserve">and </w:t>
      </w:r>
      <w:r w:rsidR="00E93096">
        <w:rPr>
          <w:rFonts w:ascii="Times New Roman" w:hAnsi="Times New Roman" w:cs="Times New Roman"/>
          <w:sz w:val="24"/>
          <w:szCs w:val="24"/>
          <w:lang w:eastAsia="en-GB"/>
        </w:rPr>
        <w:t>“</w:t>
      </w:r>
      <w:proofErr w:type="spellStart"/>
      <w:r w:rsidRPr="00762872">
        <w:rPr>
          <w:rFonts w:ascii="Times New Roman" w:hAnsi="Times New Roman" w:cs="Times New Roman"/>
          <w:i/>
          <w:iCs/>
          <w:sz w:val="24"/>
          <w:szCs w:val="24"/>
          <w:lang w:eastAsia="en-GB"/>
        </w:rPr>
        <w:t>Awengaa</w:t>
      </w:r>
      <w:proofErr w:type="spellEnd"/>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 xml:space="preserve"> (KYC 15) (a term for predatory older men – paedophile) ground his writings in local cultural contexts. This strategic word choice supports Fairclough</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 xml:space="preserve">s (1995) assertion that language is inherently tied to cultural and ideological frameworks, as </w:t>
      </w:r>
      <w:proofErr w:type="spellStart"/>
      <w:r w:rsidRPr="00762872">
        <w:rPr>
          <w:rFonts w:ascii="Times New Roman" w:hAnsi="Times New Roman" w:cs="Times New Roman"/>
          <w:sz w:val="24"/>
          <w:szCs w:val="24"/>
          <w:lang w:eastAsia="en-GB"/>
        </w:rPr>
        <w:t>Yankah</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s</w:t>
      </w:r>
      <w:proofErr w:type="spellEnd"/>
      <w:r w:rsidRPr="00762872">
        <w:rPr>
          <w:rFonts w:ascii="Times New Roman" w:hAnsi="Times New Roman" w:cs="Times New Roman"/>
          <w:sz w:val="24"/>
          <w:szCs w:val="24"/>
          <w:lang w:eastAsia="en-GB"/>
        </w:rPr>
        <w:t xml:space="preserve"> use of language reflects his Ghanaian origin.</w:t>
      </w:r>
      <w:r w:rsidR="00F85FF1" w:rsidRPr="00F85FF1">
        <w:rPr>
          <w:rFonts w:ascii="Times New Roman" w:hAnsi="Times New Roman" w:cs="Times New Roman"/>
          <w:sz w:val="24"/>
          <w:szCs w:val="24"/>
          <w:lang w:eastAsia="en-GB"/>
        </w:rPr>
        <w:t xml:space="preserve"> While earlier studies have noted code-mixing and indigenous language use in Ghanaian media (Wiafe-</w:t>
      </w:r>
      <w:proofErr w:type="spellStart"/>
      <w:r w:rsidR="00F85FF1" w:rsidRPr="00F85FF1">
        <w:rPr>
          <w:rFonts w:ascii="Times New Roman" w:hAnsi="Times New Roman" w:cs="Times New Roman"/>
          <w:sz w:val="24"/>
          <w:szCs w:val="24"/>
          <w:lang w:eastAsia="en-GB"/>
        </w:rPr>
        <w:t>Akenten</w:t>
      </w:r>
      <w:proofErr w:type="spellEnd"/>
      <w:r w:rsidR="00F85FF1" w:rsidRPr="00F85FF1">
        <w:rPr>
          <w:rFonts w:ascii="Times New Roman" w:hAnsi="Times New Roman" w:cs="Times New Roman"/>
          <w:sz w:val="24"/>
          <w:szCs w:val="24"/>
          <w:lang w:eastAsia="en-GB"/>
        </w:rPr>
        <w:t xml:space="preserve">, 2021; Nweke et al., 2024), </w:t>
      </w:r>
      <w:proofErr w:type="spellStart"/>
      <w:r w:rsidR="00C86539">
        <w:rPr>
          <w:rFonts w:ascii="Times New Roman" w:hAnsi="Times New Roman" w:cs="Times New Roman"/>
          <w:sz w:val="24"/>
          <w:szCs w:val="24"/>
          <w:lang w:eastAsia="en-GB"/>
        </w:rPr>
        <w:t>Yankah’s</w:t>
      </w:r>
      <w:proofErr w:type="spellEnd"/>
      <w:r w:rsidR="00C86539">
        <w:rPr>
          <w:rFonts w:ascii="Times New Roman" w:hAnsi="Times New Roman" w:cs="Times New Roman"/>
          <w:sz w:val="24"/>
          <w:szCs w:val="24"/>
          <w:lang w:eastAsia="en-GB"/>
        </w:rPr>
        <w:t xml:space="preserve"> columns demonstrate how he consistently deploys this hybridity </w:t>
      </w:r>
      <w:r w:rsidR="00F85FF1" w:rsidRPr="00F85FF1">
        <w:rPr>
          <w:rFonts w:ascii="Times New Roman" w:hAnsi="Times New Roman" w:cs="Times New Roman"/>
          <w:sz w:val="24"/>
          <w:szCs w:val="24"/>
          <w:lang w:eastAsia="en-GB"/>
        </w:rPr>
        <w:t xml:space="preserve">to authenticate his voice, align with local audiences, and simultaneously critique power structures. This </w:t>
      </w:r>
      <w:r w:rsidR="00C86539">
        <w:rPr>
          <w:rFonts w:ascii="Times New Roman" w:hAnsi="Times New Roman" w:cs="Times New Roman"/>
          <w:sz w:val="24"/>
          <w:szCs w:val="24"/>
          <w:lang w:eastAsia="en-GB"/>
        </w:rPr>
        <w:t>pattern</w:t>
      </w:r>
      <w:r w:rsidR="00F85FF1" w:rsidRPr="00F85FF1">
        <w:rPr>
          <w:rFonts w:ascii="Times New Roman" w:hAnsi="Times New Roman" w:cs="Times New Roman"/>
          <w:sz w:val="24"/>
          <w:szCs w:val="24"/>
          <w:lang w:eastAsia="en-GB"/>
        </w:rPr>
        <w:t xml:space="preserve"> reinforces van Dijk’s socio-cognitive claim that discourse draws on shared cultural knowledge and mental models to guide interpretation and evaluation (van Dijk, 1998, 2005).</w:t>
      </w:r>
    </w:p>
    <w:p w14:paraId="609F0F20" w14:textId="77777777" w:rsidR="007D3770" w:rsidRPr="00762872" w:rsidRDefault="007D3770" w:rsidP="007D3770">
      <w:pPr>
        <w:spacing w:after="0" w:line="360" w:lineRule="auto"/>
        <w:jc w:val="both"/>
        <w:rPr>
          <w:rFonts w:ascii="Times New Roman" w:hAnsi="Times New Roman" w:cs="Times New Roman"/>
          <w:i/>
          <w:iCs/>
          <w:sz w:val="24"/>
          <w:szCs w:val="24"/>
          <w:lang w:eastAsia="en-GB"/>
        </w:rPr>
      </w:pPr>
    </w:p>
    <w:p w14:paraId="5114219B" w14:textId="77777777" w:rsidR="007D3770" w:rsidRPr="00762872" w:rsidRDefault="007D3770" w:rsidP="00E2740A">
      <w:pPr>
        <w:pStyle w:val="Heading2"/>
        <w:numPr>
          <w:ilvl w:val="1"/>
          <w:numId w:val="24"/>
        </w:numPr>
        <w:spacing w:before="0" w:line="360" w:lineRule="auto"/>
        <w:ind w:hanging="720"/>
        <w:jc w:val="both"/>
        <w:rPr>
          <w:rFonts w:ascii="Times New Roman" w:hAnsi="Times New Roman" w:cs="Times New Roman"/>
          <w:b/>
          <w:bCs/>
          <w:color w:val="000000" w:themeColor="text1"/>
          <w:sz w:val="24"/>
          <w:szCs w:val="24"/>
          <w:lang w:eastAsia="en-GB"/>
        </w:rPr>
      </w:pPr>
      <w:bookmarkStart w:id="4" w:name="_Hlk188974328"/>
      <w:r w:rsidRPr="00762872">
        <w:rPr>
          <w:rFonts w:ascii="Times New Roman" w:hAnsi="Times New Roman" w:cs="Times New Roman"/>
          <w:b/>
          <w:bCs/>
          <w:color w:val="000000" w:themeColor="text1"/>
          <w:sz w:val="24"/>
          <w:szCs w:val="24"/>
          <w:lang w:eastAsia="en-GB"/>
        </w:rPr>
        <w:t xml:space="preserve">Discursive strategies </w:t>
      </w:r>
    </w:p>
    <w:p w14:paraId="0C5A0F21" w14:textId="77777777" w:rsidR="007D3770" w:rsidRPr="00762872" w:rsidRDefault="007D3770" w:rsidP="007D3770">
      <w:pPr>
        <w:spacing w:after="0" w:line="360" w:lineRule="auto"/>
        <w:ind w:firstLine="720"/>
        <w:jc w:val="both"/>
        <w:rPr>
          <w:rFonts w:ascii="Times New Roman" w:hAnsi="Times New Roman" w:cs="Times New Roman"/>
          <w:sz w:val="24"/>
          <w:szCs w:val="24"/>
          <w:lang w:eastAsia="en-GB"/>
        </w:rPr>
      </w:pPr>
      <w:r w:rsidRPr="00762872">
        <w:rPr>
          <w:rFonts w:ascii="Times New Roman" w:hAnsi="Times New Roman" w:cs="Times New Roman"/>
          <w:sz w:val="24"/>
          <w:szCs w:val="24"/>
          <w:lang w:eastAsia="en-GB"/>
        </w:rPr>
        <w:t xml:space="preserve">Yankah employs a range of discursive strategies that enrich his commentaries and enhance their rhetorical power. The analysis demonstrates the utilisation of several strategies. The strategies and their frequencies have been presented in the table below. </w:t>
      </w:r>
    </w:p>
    <w:p w14:paraId="760313F7" w14:textId="77777777" w:rsidR="007D3770" w:rsidRPr="00762872" w:rsidRDefault="007D3770" w:rsidP="007D3770">
      <w:pPr>
        <w:spacing w:after="0" w:line="360" w:lineRule="auto"/>
        <w:ind w:firstLine="720"/>
        <w:jc w:val="both"/>
        <w:rPr>
          <w:rFonts w:ascii="Times New Roman" w:hAnsi="Times New Roman" w:cs="Times New Roman"/>
          <w:sz w:val="24"/>
          <w:szCs w:val="24"/>
          <w:lang w:eastAsia="en-GB"/>
        </w:rPr>
      </w:pPr>
    </w:p>
    <w:p w14:paraId="6F21E6A9" w14:textId="657016A3" w:rsidR="007D3770" w:rsidRPr="00E21960" w:rsidRDefault="00E21960" w:rsidP="00E21960">
      <w:pPr>
        <w:pStyle w:val="Caption"/>
        <w:rPr>
          <w:rFonts w:ascii="Times New Roman" w:hAnsi="Times New Roman" w:cs="Times New Roman"/>
          <w:b/>
          <w:bCs/>
          <w:color w:val="auto"/>
          <w:sz w:val="24"/>
          <w:szCs w:val="24"/>
          <w:lang w:eastAsia="en-GB"/>
        </w:rPr>
      </w:pPr>
      <w:r w:rsidRPr="00E21960">
        <w:rPr>
          <w:rFonts w:ascii="Times New Roman" w:hAnsi="Times New Roman" w:cs="Times New Roman"/>
          <w:b/>
          <w:bCs/>
          <w:sz w:val="24"/>
          <w:szCs w:val="24"/>
        </w:rPr>
        <w:t xml:space="preserve">Table </w:t>
      </w:r>
      <w:r w:rsidRPr="00E21960">
        <w:rPr>
          <w:rFonts w:ascii="Times New Roman" w:hAnsi="Times New Roman" w:cs="Times New Roman"/>
          <w:b/>
          <w:bCs/>
          <w:sz w:val="24"/>
          <w:szCs w:val="24"/>
        </w:rPr>
        <w:fldChar w:fldCharType="begin"/>
      </w:r>
      <w:r w:rsidRPr="00E21960">
        <w:rPr>
          <w:rFonts w:ascii="Times New Roman" w:hAnsi="Times New Roman" w:cs="Times New Roman"/>
          <w:b/>
          <w:bCs/>
          <w:sz w:val="24"/>
          <w:szCs w:val="24"/>
        </w:rPr>
        <w:instrText xml:space="preserve"> SEQ Table \* ARABIC </w:instrText>
      </w:r>
      <w:r w:rsidRPr="00E21960">
        <w:rPr>
          <w:rFonts w:ascii="Times New Roman" w:hAnsi="Times New Roman" w:cs="Times New Roman"/>
          <w:b/>
          <w:bCs/>
          <w:sz w:val="24"/>
          <w:szCs w:val="24"/>
        </w:rPr>
        <w:fldChar w:fldCharType="separate"/>
      </w:r>
      <w:r w:rsidRPr="00E21960">
        <w:rPr>
          <w:rFonts w:ascii="Times New Roman" w:hAnsi="Times New Roman" w:cs="Times New Roman"/>
          <w:b/>
          <w:bCs/>
          <w:noProof/>
          <w:sz w:val="24"/>
          <w:szCs w:val="24"/>
        </w:rPr>
        <w:t>2</w:t>
      </w:r>
      <w:r w:rsidRPr="00E21960">
        <w:rPr>
          <w:rFonts w:ascii="Times New Roman" w:hAnsi="Times New Roman" w:cs="Times New Roman"/>
          <w:b/>
          <w:bCs/>
          <w:sz w:val="24"/>
          <w:szCs w:val="24"/>
        </w:rPr>
        <w:fldChar w:fldCharType="end"/>
      </w:r>
      <w:r w:rsidR="007D3770" w:rsidRPr="00E21960">
        <w:rPr>
          <w:rFonts w:ascii="Times New Roman" w:hAnsi="Times New Roman" w:cs="Times New Roman"/>
          <w:b/>
          <w:bCs/>
          <w:color w:val="auto"/>
          <w:sz w:val="24"/>
          <w:szCs w:val="24"/>
        </w:rPr>
        <w:t xml:space="preserve">: Frequency distribution of discussive strategies </w:t>
      </w:r>
    </w:p>
    <w:tbl>
      <w:tblPr>
        <w:tblStyle w:val="ListTable6Colorful"/>
        <w:tblW w:w="7219" w:type="dxa"/>
        <w:tblLook w:val="04A0" w:firstRow="1" w:lastRow="0" w:firstColumn="1" w:lastColumn="0" w:noHBand="0" w:noVBand="1"/>
      </w:tblPr>
      <w:tblGrid>
        <w:gridCol w:w="2866"/>
        <w:gridCol w:w="1872"/>
        <w:gridCol w:w="2481"/>
      </w:tblGrid>
      <w:tr w:rsidR="007D3770" w:rsidRPr="00762872" w14:paraId="38FA7214" w14:textId="77777777" w:rsidTr="001E3C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29ACC06" w14:textId="77777777" w:rsidR="007D3770" w:rsidRPr="00762872" w:rsidRDefault="007D3770" w:rsidP="001E3CC1">
            <w:pPr>
              <w:jc w:val="both"/>
              <w:rPr>
                <w:rFonts w:ascii="Times New Roman" w:hAnsi="Times New Roman" w:cs="Times New Roman"/>
                <w:sz w:val="24"/>
                <w:szCs w:val="24"/>
                <w:lang w:val="en-GB" w:eastAsia="en-GB"/>
              </w:rPr>
            </w:pPr>
            <w:r w:rsidRPr="00762872">
              <w:rPr>
                <w:rFonts w:ascii="Times New Roman" w:hAnsi="Times New Roman" w:cs="Times New Roman"/>
                <w:b w:val="0"/>
                <w:bCs w:val="0"/>
                <w:sz w:val="24"/>
                <w:szCs w:val="24"/>
                <w:lang w:val="en-GB" w:eastAsia="en-GB"/>
              </w:rPr>
              <w:lastRenderedPageBreak/>
              <w:t xml:space="preserve">STRATEGY  </w:t>
            </w:r>
          </w:p>
        </w:tc>
        <w:tc>
          <w:tcPr>
            <w:tcW w:w="0" w:type="auto"/>
            <w:hideMark/>
          </w:tcPr>
          <w:p w14:paraId="0791A194" w14:textId="77777777" w:rsidR="007D3770" w:rsidRPr="00762872" w:rsidRDefault="007D3770" w:rsidP="001E3CC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 xml:space="preserve">FREQUENCY </w:t>
            </w:r>
          </w:p>
        </w:tc>
        <w:tc>
          <w:tcPr>
            <w:tcW w:w="0" w:type="auto"/>
            <w:hideMark/>
          </w:tcPr>
          <w:p w14:paraId="78F0625D" w14:textId="77777777" w:rsidR="007D3770" w:rsidRPr="00762872" w:rsidRDefault="007D3770" w:rsidP="001E3CC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 xml:space="preserve">PERCENTAGE (%) </w:t>
            </w:r>
          </w:p>
        </w:tc>
      </w:tr>
      <w:tr w:rsidR="007D3770" w:rsidRPr="00762872" w14:paraId="5A9F4A05"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AF72DF9" w14:textId="77777777"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Irony</w:t>
            </w:r>
          </w:p>
        </w:tc>
        <w:tc>
          <w:tcPr>
            <w:tcW w:w="0" w:type="auto"/>
            <w:shd w:val="clear" w:color="auto" w:fill="auto"/>
          </w:tcPr>
          <w:p w14:paraId="77AB98F2"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78</w:t>
            </w:r>
          </w:p>
        </w:tc>
        <w:tc>
          <w:tcPr>
            <w:tcW w:w="0" w:type="auto"/>
            <w:shd w:val="clear" w:color="auto" w:fill="auto"/>
          </w:tcPr>
          <w:p w14:paraId="0D1786E9"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30.5</w:t>
            </w:r>
          </w:p>
        </w:tc>
      </w:tr>
      <w:tr w:rsidR="007D3770" w:rsidRPr="00762872" w14:paraId="75CA5EAC"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BE7968E" w14:textId="77777777"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Metaphor</w:t>
            </w:r>
          </w:p>
        </w:tc>
        <w:tc>
          <w:tcPr>
            <w:tcW w:w="0" w:type="auto"/>
            <w:hideMark/>
          </w:tcPr>
          <w:p w14:paraId="6E879F46"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56</w:t>
            </w:r>
          </w:p>
        </w:tc>
        <w:tc>
          <w:tcPr>
            <w:tcW w:w="0" w:type="auto"/>
            <w:hideMark/>
          </w:tcPr>
          <w:p w14:paraId="63F62A87"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21.9</w:t>
            </w:r>
          </w:p>
        </w:tc>
      </w:tr>
      <w:tr w:rsidR="007D3770" w:rsidRPr="00762872" w14:paraId="3EA15D3C"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F9EE052" w14:textId="77777777"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Hyperbole/exaggeration</w:t>
            </w:r>
          </w:p>
        </w:tc>
        <w:tc>
          <w:tcPr>
            <w:tcW w:w="0" w:type="auto"/>
            <w:shd w:val="clear" w:color="auto" w:fill="auto"/>
            <w:hideMark/>
          </w:tcPr>
          <w:p w14:paraId="3D10A319"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52</w:t>
            </w:r>
          </w:p>
        </w:tc>
        <w:tc>
          <w:tcPr>
            <w:tcW w:w="0" w:type="auto"/>
            <w:shd w:val="clear" w:color="auto" w:fill="auto"/>
            <w:hideMark/>
          </w:tcPr>
          <w:p w14:paraId="424DD2EB"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20.3</w:t>
            </w:r>
          </w:p>
        </w:tc>
      </w:tr>
      <w:tr w:rsidR="007D3770" w:rsidRPr="00762872" w14:paraId="727936BE"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4F8294CC" w14:textId="77777777"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Euphemism</w:t>
            </w:r>
          </w:p>
        </w:tc>
        <w:tc>
          <w:tcPr>
            <w:tcW w:w="0" w:type="auto"/>
          </w:tcPr>
          <w:p w14:paraId="5F933352"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11</w:t>
            </w:r>
          </w:p>
        </w:tc>
        <w:tc>
          <w:tcPr>
            <w:tcW w:w="0" w:type="auto"/>
          </w:tcPr>
          <w:p w14:paraId="2D24A922"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4.3</w:t>
            </w:r>
          </w:p>
        </w:tc>
      </w:tr>
      <w:tr w:rsidR="007D3770" w:rsidRPr="00762872" w14:paraId="365357D1"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F361C79" w14:textId="77777777"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 xml:space="preserve">Intertextuality </w:t>
            </w:r>
          </w:p>
        </w:tc>
        <w:tc>
          <w:tcPr>
            <w:tcW w:w="0" w:type="auto"/>
            <w:shd w:val="clear" w:color="auto" w:fill="auto"/>
            <w:hideMark/>
          </w:tcPr>
          <w:p w14:paraId="49EF14C4"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8</w:t>
            </w:r>
          </w:p>
        </w:tc>
        <w:tc>
          <w:tcPr>
            <w:tcW w:w="0" w:type="auto"/>
            <w:shd w:val="clear" w:color="auto" w:fill="auto"/>
            <w:hideMark/>
          </w:tcPr>
          <w:p w14:paraId="73FC6FA1"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3.1</w:t>
            </w:r>
          </w:p>
        </w:tc>
      </w:tr>
      <w:tr w:rsidR="007D3770" w:rsidRPr="00762872" w14:paraId="56355423"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65CCF28" w14:textId="77777777"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Counterfactual</w:t>
            </w:r>
          </w:p>
        </w:tc>
        <w:tc>
          <w:tcPr>
            <w:tcW w:w="0" w:type="auto"/>
            <w:hideMark/>
          </w:tcPr>
          <w:p w14:paraId="21841065"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5</w:t>
            </w:r>
          </w:p>
        </w:tc>
        <w:tc>
          <w:tcPr>
            <w:tcW w:w="0" w:type="auto"/>
            <w:hideMark/>
          </w:tcPr>
          <w:p w14:paraId="6275A484"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1.9</w:t>
            </w:r>
          </w:p>
        </w:tc>
      </w:tr>
      <w:tr w:rsidR="007D3770" w:rsidRPr="00762872" w14:paraId="0DBE9EE0"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6E9AA0A" w14:textId="77777777"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 xml:space="preserve">Authority </w:t>
            </w:r>
          </w:p>
        </w:tc>
        <w:tc>
          <w:tcPr>
            <w:tcW w:w="0" w:type="auto"/>
            <w:shd w:val="clear" w:color="auto" w:fill="auto"/>
            <w:hideMark/>
          </w:tcPr>
          <w:p w14:paraId="5D2D2DFA"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4</w:t>
            </w:r>
          </w:p>
        </w:tc>
        <w:tc>
          <w:tcPr>
            <w:tcW w:w="0" w:type="auto"/>
            <w:shd w:val="clear" w:color="auto" w:fill="auto"/>
            <w:hideMark/>
          </w:tcPr>
          <w:p w14:paraId="2949C2B0"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1.6</w:t>
            </w:r>
          </w:p>
        </w:tc>
      </w:tr>
      <w:tr w:rsidR="007D3770" w:rsidRPr="00762872" w14:paraId="5E6F6D36"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4E1AF0B" w14:textId="77777777"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Categorisation</w:t>
            </w:r>
          </w:p>
        </w:tc>
        <w:tc>
          <w:tcPr>
            <w:tcW w:w="0" w:type="auto"/>
            <w:hideMark/>
          </w:tcPr>
          <w:p w14:paraId="410537A0"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2</w:t>
            </w:r>
          </w:p>
        </w:tc>
        <w:tc>
          <w:tcPr>
            <w:tcW w:w="0" w:type="auto"/>
            <w:hideMark/>
          </w:tcPr>
          <w:p w14:paraId="0033CDEB"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0.8</w:t>
            </w:r>
          </w:p>
        </w:tc>
      </w:tr>
      <w:tr w:rsidR="007D3770" w:rsidRPr="00762872" w14:paraId="3B6F75BB"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3BD9D56" w14:textId="77777777"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Actor Description</w:t>
            </w:r>
          </w:p>
        </w:tc>
        <w:tc>
          <w:tcPr>
            <w:tcW w:w="0" w:type="auto"/>
            <w:shd w:val="clear" w:color="auto" w:fill="auto"/>
            <w:hideMark/>
          </w:tcPr>
          <w:p w14:paraId="4C49E9F9"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22</w:t>
            </w:r>
          </w:p>
        </w:tc>
        <w:tc>
          <w:tcPr>
            <w:tcW w:w="0" w:type="auto"/>
            <w:shd w:val="clear" w:color="auto" w:fill="auto"/>
            <w:hideMark/>
          </w:tcPr>
          <w:p w14:paraId="4AA1C781"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8.6</w:t>
            </w:r>
          </w:p>
        </w:tc>
      </w:tr>
      <w:tr w:rsidR="007D3770" w:rsidRPr="00762872" w14:paraId="11818019"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E0466EB" w14:textId="77777777"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 xml:space="preserve">Illustration </w:t>
            </w:r>
          </w:p>
        </w:tc>
        <w:tc>
          <w:tcPr>
            <w:tcW w:w="0" w:type="auto"/>
            <w:hideMark/>
          </w:tcPr>
          <w:p w14:paraId="49ED12FF"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11</w:t>
            </w:r>
          </w:p>
        </w:tc>
        <w:tc>
          <w:tcPr>
            <w:tcW w:w="0" w:type="auto"/>
            <w:hideMark/>
          </w:tcPr>
          <w:p w14:paraId="26FEA15F"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4.3</w:t>
            </w:r>
          </w:p>
        </w:tc>
      </w:tr>
      <w:tr w:rsidR="007D3770" w:rsidRPr="00762872" w14:paraId="6E2E9B57" w14:textId="77777777" w:rsidTr="001E3CC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01BF69B" w14:textId="1BF761CA" w:rsidR="007D3770" w:rsidRPr="00762872" w:rsidRDefault="007D3770" w:rsidP="001E3CC1">
            <w:pPr>
              <w:jc w:val="both"/>
              <w:rPr>
                <w:rFonts w:ascii="Times New Roman" w:hAnsi="Times New Roman" w:cs="Times New Roman"/>
                <w:b w:val="0"/>
                <w:bCs w:val="0"/>
                <w:sz w:val="24"/>
                <w:szCs w:val="24"/>
                <w:lang w:val="en-GB" w:eastAsia="en-GB"/>
              </w:rPr>
            </w:pPr>
            <w:r w:rsidRPr="00762872">
              <w:rPr>
                <w:rFonts w:ascii="Times New Roman" w:hAnsi="Times New Roman" w:cs="Times New Roman"/>
                <w:b w:val="0"/>
                <w:bCs w:val="0"/>
                <w:sz w:val="24"/>
                <w:szCs w:val="24"/>
                <w:lang w:val="en-GB" w:eastAsia="en-GB"/>
              </w:rPr>
              <w:t>Victimi</w:t>
            </w:r>
            <w:r w:rsidR="009837FD">
              <w:rPr>
                <w:rFonts w:ascii="Times New Roman" w:hAnsi="Times New Roman" w:cs="Times New Roman"/>
                <w:b w:val="0"/>
                <w:bCs w:val="0"/>
                <w:sz w:val="24"/>
                <w:szCs w:val="24"/>
                <w:lang w:val="en-GB" w:eastAsia="en-GB"/>
              </w:rPr>
              <w:t>s</w:t>
            </w:r>
            <w:r w:rsidRPr="00762872">
              <w:rPr>
                <w:rFonts w:ascii="Times New Roman" w:hAnsi="Times New Roman" w:cs="Times New Roman"/>
                <w:b w:val="0"/>
                <w:bCs w:val="0"/>
                <w:sz w:val="24"/>
                <w:szCs w:val="24"/>
                <w:lang w:val="en-GB" w:eastAsia="en-GB"/>
              </w:rPr>
              <w:t xml:space="preserve">ation </w:t>
            </w:r>
          </w:p>
        </w:tc>
        <w:tc>
          <w:tcPr>
            <w:tcW w:w="0" w:type="auto"/>
            <w:shd w:val="clear" w:color="auto" w:fill="auto"/>
          </w:tcPr>
          <w:p w14:paraId="3BD062A3"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7</w:t>
            </w:r>
          </w:p>
        </w:tc>
        <w:tc>
          <w:tcPr>
            <w:tcW w:w="0" w:type="auto"/>
            <w:shd w:val="clear" w:color="auto" w:fill="auto"/>
          </w:tcPr>
          <w:p w14:paraId="4464E83F" w14:textId="77777777" w:rsidR="007D3770" w:rsidRPr="00762872" w:rsidRDefault="007D3770" w:rsidP="001E3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2.7</w:t>
            </w:r>
          </w:p>
        </w:tc>
      </w:tr>
      <w:tr w:rsidR="007D3770" w:rsidRPr="00762872" w14:paraId="5E2A17DF" w14:textId="77777777" w:rsidTr="001E3CC1">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D0A4C60" w14:textId="77777777" w:rsidR="007D3770" w:rsidRPr="00762872" w:rsidRDefault="007D3770" w:rsidP="001E3CC1">
            <w:pPr>
              <w:jc w:val="both"/>
              <w:rPr>
                <w:rFonts w:ascii="Times New Roman" w:hAnsi="Times New Roman" w:cs="Times New Roman"/>
                <w:sz w:val="24"/>
                <w:szCs w:val="24"/>
                <w:lang w:val="en-GB" w:eastAsia="en-GB"/>
              </w:rPr>
            </w:pPr>
            <w:r w:rsidRPr="00762872">
              <w:rPr>
                <w:rFonts w:ascii="Times New Roman" w:hAnsi="Times New Roman" w:cs="Times New Roman"/>
                <w:sz w:val="24"/>
                <w:szCs w:val="24"/>
                <w:lang w:val="en-GB" w:eastAsia="en-GB"/>
              </w:rPr>
              <w:t>TOTAL</w:t>
            </w:r>
          </w:p>
        </w:tc>
        <w:tc>
          <w:tcPr>
            <w:tcW w:w="0" w:type="auto"/>
            <w:hideMark/>
          </w:tcPr>
          <w:p w14:paraId="5F20A46A"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en-GB" w:eastAsia="en-GB"/>
              </w:rPr>
            </w:pPr>
            <w:r w:rsidRPr="00762872">
              <w:rPr>
                <w:rFonts w:ascii="Times New Roman" w:hAnsi="Times New Roman" w:cs="Times New Roman"/>
                <w:b/>
                <w:bCs/>
                <w:sz w:val="24"/>
                <w:szCs w:val="24"/>
                <w:lang w:val="en-GB" w:eastAsia="en-GB"/>
              </w:rPr>
              <w:t>256</w:t>
            </w:r>
          </w:p>
        </w:tc>
        <w:tc>
          <w:tcPr>
            <w:tcW w:w="0" w:type="auto"/>
            <w:hideMark/>
          </w:tcPr>
          <w:p w14:paraId="0250506D" w14:textId="77777777" w:rsidR="007D3770" w:rsidRPr="00762872" w:rsidRDefault="007D3770" w:rsidP="001E3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en-GB" w:eastAsia="en-GB"/>
              </w:rPr>
            </w:pPr>
            <w:r w:rsidRPr="00762872">
              <w:rPr>
                <w:rFonts w:ascii="Times New Roman" w:hAnsi="Times New Roman" w:cs="Times New Roman"/>
                <w:b/>
                <w:bCs/>
                <w:sz w:val="24"/>
                <w:szCs w:val="24"/>
                <w:lang w:val="en-GB" w:eastAsia="en-GB"/>
              </w:rPr>
              <w:t>100</w:t>
            </w:r>
          </w:p>
        </w:tc>
      </w:tr>
    </w:tbl>
    <w:bookmarkEnd w:id="4"/>
    <w:p w14:paraId="0FE2C1A6" w14:textId="175D54B5" w:rsidR="007D3770" w:rsidRPr="00762872" w:rsidRDefault="00E2740A" w:rsidP="007D377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p>
    <w:p w14:paraId="092BBC8C" w14:textId="279B55ED" w:rsidR="007D3770" w:rsidRPr="00762872" w:rsidRDefault="007D3770" w:rsidP="007D3770">
      <w:pPr>
        <w:spacing w:after="0" w:line="360" w:lineRule="auto"/>
        <w:ind w:firstLine="720"/>
        <w:jc w:val="both"/>
        <w:rPr>
          <w:rFonts w:ascii="Times New Roman" w:hAnsi="Times New Roman" w:cs="Times New Roman"/>
          <w:sz w:val="24"/>
          <w:szCs w:val="24"/>
        </w:rPr>
      </w:pPr>
      <w:r w:rsidRPr="00762872">
        <w:rPr>
          <w:rFonts w:ascii="Times New Roman" w:hAnsi="Times New Roman" w:cs="Times New Roman"/>
          <w:sz w:val="24"/>
          <w:szCs w:val="24"/>
        </w:rPr>
        <w:t>From the analysis, Irony is used the most, with a frequency of 78 (30.5%). This dominant usage allows Yankah to emphasi</w:t>
      </w:r>
      <w:r w:rsidR="00762872">
        <w:rPr>
          <w:rFonts w:ascii="Times New Roman" w:hAnsi="Times New Roman" w:cs="Times New Roman"/>
          <w:sz w:val="24"/>
          <w:szCs w:val="24"/>
        </w:rPr>
        <w:t>s</w:t>
      </w:r>
      <w:r w:rsidRPr="00762872">
        <w:rPr>
          <w:rFonts w:ascii="Times New Roman" w:hAnsi="Times New Roman" w:cs="Times New Roman"/>
          <w:sz w:val="24"/>
          <w:szCs w:val="24"/>
        </w:rPr>
        <w:t>e contradictions, expose absurdities, and engage his audience with subtle wit. According to Wieslander (2019)</w:t>
      </w:r>
      <w:r w:rsidRPr="00762872">
        <w:rPr>
          <w:rStyle w:val="FootnoteReference"/>
          <w:rFonts w:ascii="Times New Roman" w:hAnsi="Times New Roman" w:cs="Times New Roman"/>
          <w:sz w:val="24"/>
          <w:szCs w:val="24"/>
        </w:rPr>
        <w:t>,</w:t>
      </w:r>
      <w:r w:rsidRPr="00762872">
        <w:rPr>
          <w:rFonts w:ascii="Times New Roman" w:hAnsi="Times New Roman" w:cs="Times New Roman"/>
          <w:sz w:val="24"/>
          <w:szCs w:val="24"/>
        </w:rPr>
        <w:t xml:space="preserve"> the use of irony in communication suggests that it is a central tool in shaping his arguments and delivering impactful critiques. Following irony, Metaphor occurred 56 (21.9%) times. Scholars such as Thibodeau et al. (2019), </w:t>
      </w:r>
      <w:r w:rsidR="009B7B39" w:rsidRPr="00762872">
        <w:rPr>
          <w:rFonts w:ascii="Times New Roman" w:hAnsi="Times New Roman" w:cs="Times New Roman"/>
          <w:sz w:val="24"/>
          <w:szCs w:val="24"/>
        </w:rPr>
        <w:t>Afreh and Ofosu</w:t>
      </w:r>
      <w:r w:rsidRPr="00762872">
        <w:rPr>
          <w:rFonts w:ascii="Times New Roman" w:hAnsi="Times New Roman" w:cs="Times New Roman"/>
          <w:sz w:val="24"/>
          <w:szCs w:val="24"/>
        </w:rPr>
        <w:t xml:space="preserve"> (2024),</w:t>
      </w:r>
      <w:r w:rsidR="003D09FA" w:rsidRPr="00762872">
        <w:rPr>
          <w:rFonts w:ascii="Times New Roman" w:hAnsi="Times New Roman" w:cs="Times New Roman"/>
          <w:sz w:val="24"/>
          <w:szCs w:val="24"/>
        </w:rPr>
        <w:t xml:space="preserve"> Ofosu and </w:t>
      </w:r>
      <w:proofErr w:type="spellStart"/>
      <w:r w:rsidR="003D09FA" w:rsidRPr="00762872">
        <w:rPr>
          <w:rFonts w:ascii="Times New Roman" w:hAnsi="Times New Roman" w:cs="Times New Roman"/>
          <w:sz w:val="24"/>
          <w:szCs w:val="24"/>
        </w:rPr>
        <w:t>Washew</w:t>
      </w:r>
      <w:proofErr w:type="spellEnd"/>
      <w:r w:rsidRPr="00762872">
        <w:rPr>
          <w:rFonts w:ascii="Times New Roman" w:hAnsi="Times New Roman" w:cs="Times New Roman"/>
          <w:sz w:val="24"/>
          <w:szCs w:val="24"/>
        </w:rPr>
        <w:t xml:space="preserve"> (2024)</w:t>
      </w:r>
      <w:r w:rsidR="003D09FA" w:rsidRPr="00762872">
        <w:rPr>
          <w:rFonts w:ascii="Times New Roman" w:hAnsi="Times New Roman" w:cs="Times New Roman"/>
          <w:sz w:val="24"/>
          <w:szCs w:val="24"/>
        </w:rPr>
        <w:t xml:space="preserve">, and Ofosu et al. (2025) </w:t>
      </w:r>
      <w:r w:rsidRPr="00762872">
        <w:rPr>
          <w:rFonts w:ascii="Times New Roman" w:hAnsi="Times New Roman" w:cs="Times New Roman"/>
          <w:sz w:val="24"/>
          <w:szCs w:val="24"/>
        </w:rPr>
        <w:t xml:space="preserve">have argued that metaphors enhance the aesthetic quality of discourses and facilitate deeper audience understanding by framing abstract concepts in familiar terms. Additionally, Hyperbole occurred 52 (20.3%) times. Similarly, Counterfactual occurred 8 times, Authority occurred 4 times, and Categorisation occurred the least.  </w:t>
      </w:r>
    </w:p>
    <w:p w14:paraId="6DED0605" w14:textId="77777777" w:rsidR="007D3770" w:rsidRPr="00762872" w:rsidRDefault="007D3770" w:rsidP="007D3770">
      <w:pPr>
        <w:spacing w:after="0" w:line="360" w:lineRule="auto"/>
        <w:jc w:val="both"/>
        <w:rPr>
          <w:rFonts w:ascii="Times New Roman" w:hAnsi="Times New Roman" w:cs="Times New Roman"/>
          <w:sz w:val="24"/>
          <w:szCs w:val="24"/>
          <w:lang w:eastAsia="en-GB"/>
        </w:rPr>
      </w:pPr>
    </w:p>
    <w:p w14:paraId="390CF2BD" w14:textId="77777777" w:rsidR="007D3770" w:rsidRPr="00762872" w:rsidRDefault="007D3770" w:rsidP="007D3770">
      <w:pPr>
        <w:pStyle w:val="Heading3"/>
        <w:spacing w:before="0" w:after="0" w:line="360" w:lineRule="auto"/>
        <w:jc w:val="both"/>
        <w:rPr>
          <w:rFonts w:ascii="Times New Roman" w:hAnsi="Times New Roman" w:cs="Times New Roman"/>
          <w:b/>
          <w:bCs/>
          <w:color w:val="auto"/>
          <w:sz w:val="24"/>
          <w:szCs w:val="24"/>
          <w:lang w:eastAsia="en-GB"/>
        </w:rPr>
      </w:pPr>
      <w:r w:rsidRPr="00762872">
        <w:rPr>
          <w:rFonts w:ascii="Times New Roman" w:hAnsi="Times New Roman" w:cs="Times New Roman"/>
          <w:b/>
          <w:bCs/>
          <w:color w:val="auto"/>
          <w:sz w:val="24"/>
          <w:szCs w:val="24"/>
          <w:lang w:eastAsia="en-GB"/>
        </w:rPr>
        <w:t xml:space="preserve">Irony </w:t>
      </w:r>
    </w:p>
    <w:p w14:paraId="40C91F7E" w14:textId="77777777" w:rsidR="007D3770" w:rsidRPr="00762872" w:rsidRDefault="007D3770" w:rsidP="007D3770">
      <w:pPr>
        <w:spacing w:after="0" w:line="360" w:lineRule="auto"/>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Irony is a discursive strategy for maintaining relationships and influencing social interactions. Listeners are more impacted by sardonic tones, which might be situational or verbal. In the columns, Yankah exploits this in extracts 6 and 7.</w:t>
      </w:r>
    </w:p>
    <w:p w14:paraId="7EC9EEA6" w14:textId="77777777" w:rsidR="007D3770" w:rsidRPr="00762872" w:rsidRDefault="007D3770" w:rsidP="007D3770">
      <w:pPr>
        <w:pStyle w:val="ListParagraph"/>
        <w:numPr>
          <w:ilvl w:val="0"/>
          <w:numId w:val="2"/>
        </w:numPr>
        <w:spacing w:after="120" w:line="240" w:lineRule="auto"/>
        <w:ind w:left="714" w:hanging="357"/>
        <w:contextualSpacing w:val="0"/>
        <w:jc w:val="both"/>
        <w:rPr>
          <w:rFonts w:ascii="Times New Roman" w:hAnsi="Times New Roman" w:cs="Times New Roman"/>
          <w:i/>
          <w:sz w:val="24"/>
          <w:szCs w:val="24"/>
        </w:rPr>
      </w:pPr>
      <w:r w:rsidRPr="00762872">
        <w:rPr>
          <w:rFonts w:ascii="Times New Roman" w:hAnsi="Times New Roman" w:cs="Times New Roman"/>
          <w:i/>
          <w:sz w:val="24"/>
          <w:szCs w:val="24"/>
        </w:rPr>
        <w:t>Besides intimidating crowds pulled by rival parties, the worst offenders are the so-called pollsters, who wake up hallucinating on lotto numbers, but compel an entire Ashanti region to sleep on empty stomachs, only because they saw on TV the face of Global Analytics?</w:t>
      </w:r>
      <w:r w:rsidRPr="00762872">
        <w:rPr>
          <w:rFonts w:ascii="Times New Roman" w:hAnsi="Times New Roman" w:cs="Times New Roman"/>
          <w:color w:val="000000" w:themeColor="text1"/>
          <w:sz w:val="24"/>
          <w:szCs w:val="24"/>
        </w:rPr>
        <w:t xml:space="preserve"> </w:t>
      </w:r>
      <w:r w:rsidRPr="00762872">
        <w:rPr>
          <w:rFonts w:ascii="Times New Roman" w:hAnsi="Times New Roman" w:cs="Times New Roman"/>
          <w:iCs/>
          <w:color w:val="000000" w:themeColor="text1"/>
          <w:sz w:val="24"/>
          <w:szCs w:val="24"/>
        </w:rPr>
        <w:t>(KYC 01)</w:t>
      </w:r>
    </w:p>
    <w:p w14:paraId="23D55A41" w14:textId="77777777" w:rsidR="007D3770" w:rsidRPr="00762872" w:rsidRDefault="007D3770" w:rsidP="007D3770">
      <w:pPr>
        <w:pStyle w:val="ListParagraph"/>
        <w:numPr>
          <w:ilvl w:val="0"/>
          <w:numId w:val="2"/>
        </w:numPr>
        <w:spacing w:after="0" w:line="240" w:lineRule="auto"/>
        <w:ind w:left="714" w:hanging="357"/>
        <w:contextualSpacing w:val="0"/>
        <w:jc w:val="both"/>
        <w:rPr>
          <w:rFonts w:ascii="Times New Roman" w:hAnsi="Times New Roman" w:cs="Times New Roman"/>
          <w:i/>
          <w:sz w:val="24"/>
          <w:szCs w:val="24"/>
        </w:rPr>
      </w:pPr>
      <w:r w:rsidRPr="00762872">
        <w:rPr>
          <w:rFonts w:ascii="Times New Roman" w:hAnsi="Times New Roman" w:cs="Times New Roman"/>
          <w:i/>
          <w:sz w:val="24"/>
          <w:szCs w:val="24"/>
        </w:rPr>
        <w:t>That also means in a sense, One Ghana has two majority leaders in Parliament (</w:t>
      </w:r>
      <w:proofErr w:type="spellStart"/>
      <w:r w:rsidRPr="00762872">
        <w:rPr>
          <w:rFonts w:ascii="Times New Roman" w:hAnsi="Times New Roman" w:cs="Times New Roman"/>
          <w:i/>
          <w:sz w:val="24"/>
          <w:szCs w:val="24"/>
        </w:rPr>
        <w:t>Afenyo</w:t>
      </w:r>
      <w:proofErr w:type="spellEnd"/>
      <w:r w:rsidRPr="00762872">
        <w:rPr>
          <w:rFonts w:ascii="Times New Roman" w:hAnsi="Times New Roman" w:cs="Times New Roman"/>
          <w:i/>
          <w:sz w:val="24"/>
          <w:szCs w:val="24"/>
        </w:rPr>
        <w:t xml:space="preserve"> Markin and Ato Forson), and no minority until the Supreme God has finally spoken. Coming Tuesday, the drama peaks, and it is unknown how many majority leaders will show up, and whether there will be enough room on the right-hand side of God to seat 275 lawmakers </w:t>
      </w:r>
      <w:r w:rsidRPr="00762872">
        <w:rPr>
          <w:rFonts w:ascii="Times New Roman" w:hAnsi="Times New Roman" w:cs="Times New Roman"/>
          <w:iCs/>
          <w:sz w:val="24"/>
          <w:szCs w:val="24"/>
        </w:rPr>
        <w:t>(KYC 06)</w:t>
      </w:r>
    </w:p>
    <w:p w14:paraId="4AF44482" w14:textId="77777777" w:rsidR="007D3770" w:rsidRPr="00762872" w:rsidRDefault="007D3770" w:rsidP="007D3770">
      <w:pPr>
        <w:spacing w:after="0" w:line="360" w:lineRule="auto"/>
        <w:ind w:left="1080"/>
        <w:contextualSpacing/>
        <w:jc w:val="both"/>
        <w:rPr>
          <w:rFonts w:ascii="Times New Roman" w:hAnsi="Times New Roman" w:cs="Times New Roman"/>
          <w:color w:val="000000" w:themeColor="text1"/>
          <w:sz w:val="24"/>
          <w:szCs w:val="24"/>
        </w:rPr>
      </w:pPr>
    </w:p>
    <w:p w14:paraId="17F5015A" w14:textId="662BF680"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lastRenderedPageBreak/>
        <w:t xml:space="preserve">Yankah uses sarcasm, a form of verbal irony, in extracts 6 and 7 to ridicule the views of Ghanaian lawmakers and false prophets. According to van Dijk (2005), irony can express disapproval or criticism without offending people directly. People who made personal sacrifices, made grandiose political promises and predictions, or showed various degrees of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hysteria and negativity</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regarding the 2024 elections are all mocked by Yankah. He exposes the incorrect predictions made by false prophets about the results of the 2024 Ghanaian election. In extract 6, for instance, this mockery is emphasi</w:t>
      </w:r>
      <w:r w:rsidR="00762872">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 xml:space="preserve">ed by the comment: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the worst offenders are the so-called pollsters, who wake up hallucinating on lotto numbers</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Yankah also intends the exact opposite in extract 7 when he said,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No minority until the Supreme God has finally spoken</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p>
    <w:p w14:paraId="2D41902B" w14:textId="77777777" w:rsidR="007D3770" w:rsidRPr="00762872" w:rsidRDefault="007D3770" w:rsidP="007D3770">
      <w:pPr>
        <w:spacing w:after="0" w:line="360" w:lineRule="auto"/>
        <w:jc w:val="both"/>
        <w:rPr>
          <w:rFonts w:ascii="Times New Roman" w:hAnsi="Times New Roman" w:cs="Times New Roman"/>
          <w:sz w:val="24"/>
          <w:szCs w:val="24"/>
          <w:lang w:eastAsia="en-GB"/>
        </w:rPr>
      </w:pPr>
    </w:p>
    <w:p w14:paraId="47449D7C" w14:textId="77777777" w:rsidR="007D3770" w:rsidRPr="00762872" w:rsidRDefault="007D3770" w:rsidP="007D3770">
      <w:pPr>
        <w:pStyle w:val="Heading3"/>
        <w:spacing w:before="0" w:after="0" w:line="360" w:lineRule="auto"/>
        <w:jc w:val="both"/>
        <w:rPr>
          <w:rFonts w:ascii="Times New Roman" w:hAnsi="Times New Roman" w:cs="Times New Roman"/>
          <w:b/>
          <w:bCs/>
          <w:color w:val="auto"/>
          <w:sz w:val="24"/>
          <w:szCs w:val="24"/>
          <w:lang w:eastAsia="en-GB"/>
        </w:rPr>
      </w:pPr>
      <w:r w:rsidRPr="00762872">
        <w:rPr>
          <w:rFonts w:ascii="Times New Roman" w:hAnsi="Times New Roman" w:cs="Times New Roman"/>
          <w:b/>
          <w:bCs/>
          <w:color w:val="auto"/>
          <w:sz w:val="24"/>
          <w:szCs w:val="24"/>
          <w:lang w:eastAsia="en-GB"/>
        </w:rPr>
        <w:t>Metaphor</w:t>
      </w:r>
    </w:p>
    <w:p w14:paraId="2E5A6C0C" w14:textId="3A712C69" w:rsidR="007D3770" w:rsidRDefault="007D3770" w:rsidP="007D3770">
      <w:pPr>
        <w:spacing w:after="0" w:line="360" w:lineRule="auto"/>
        <w:ind w:firstLine="720"/>
        <w:jc w:val="both"/>
        <w:rPr>
          <w:rFonts w:ascii="Times New Roman" w:hAnsi="Times New Roman" w:cs="Times New Roman"/>
          <w:sz w:val="24"/>
          <w:szCs w:val="24"/>
          <w:lang w:eastAsia="en-GB"/>
        </w:rPr>
      </w:pPr>
      <w:proofErr w:type="spellStart"/>
      <w:r w:rsidRPr="00762872">
        <w:rPr>
          <w:rFonts w:ascii="Times New Roman" w:hAnsi="Times New Roman" w:cs="Times New Roman"/>
          <w:sz w:val="24"/>
          <w:szCs w:val="24"/>
          <w:lang w:eastAsia="en-GB"/>
        </w:rPr>
        <w:t>Yankah</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s</w:t>
      </w:r>
      <w:proofErr w:type="spellEnd"/>
      <w:r w:rsidRPr="00762872">
        <w:rPr>
          <w:rFonts w:ascii="Times New Roman" w:hAnsi="Times New Roman" w:cs="Times New Roman"/>
          <w:sz w:val="24"/>
          <w:szCs w:val="24"/>
          <w:lang w:eastAsia="en-GB"/>
        </w:rPr>
        <w:t xml:space="preserve"> use of metaphors and vivid imagery, such as describing polluted rivers as </w:t>
      </w:r>
      <w:r w:rsidR="00E93096">
        <w:rPr>
          <w:rFonts w:ascii="Times New Roman" w:hAnsi="Times New Roman" w:cs="Times New Roman"/>
          <w:sz w:val="24"/>
          <w:szCs w:val="24"/>
          <w:lang w:eastAsia="en-GB"/>
        </w:rPr>
        <w:t>“</w:t>
      </w:r>
      <w:r w:rsidRPr="00762872">
        <w:rPr>
          <w:rFonts w:ascii="Times New Roman" w:hAnsi="Times New Roman" w:cs="Times New Roman"/>
          <w:i/>
          <w:iCs/>
          <w:sz w:val="24"/>
          <w:szCs w:val="24"/>
          <w:lang w:eastAsia="en-GB"/>
        </w:rPr>
        <w:t>Milo Rivers</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 xml:space="preserve"> in (KYC 08), evokes emotional responses and underscores the gravity of environmental degradation. Here, the writer projects the characteristics of the brownish nature of the cocoa product, Milo, as the source domain onto the </w:t>
      </w:r>
      <w:proofErr w:type="spellStart"/>
      <w:r w:rsidRPr="00762872">
        <w:rPr>
          <w:rFonts w:ascii="Times New Roman" w:hAnsi="Times New Roman" w:cs="Times New Roman"/>
          <w:sz w:val="24"/>
          <w:szCs w:val="24"/>
          <w:lang w:eastAsia="en-GB"/>
        </w:rPr>
        <w:t>Ayensu</w:t>
      </w:r>
      <w:proofErr w:type="spellEnd"/>
      <w:r w:rsidRPr="00762872">
        <w:rPr>
          <w:rFonts w:ascii="Times New Roman" w:hAnsi="Times New Roman" w:cs="Times New Roman"/>
          <w:sz w:val="24"/>
          <w:szCs w:val="24"/>
          <w:lang w:eastAsia="en-GB"/>
        </w:rPr>
        <w:t xml:space="preserve"> River, and by extension, all rivers in Ghana polluted by illegal mining activities, as the target domain. Also, Yankah likens the activities of </w:t>
      </w:r>
      <w:proofErr w:type="spellStart"/>
      <w:r w:rsidR="00242E75" w:rsidRPr="00242E75">
        <w:rPr>
          <w:rFonts w:ascii="Times New Roman" w:hAnsi="Times New Roman" w:cs="Times New Roman"/>
          <w:i/>
          <w:sz w:val="24"/>
          <w:szCs w:val="24"/>
          <w:lang w:eastAsia="en-GB"/>
        </w:rPr>
        <w:t>galamsey</w:t>
      </w:r>
      <w:proofErr w:type="spellEnd"/>
      <w:r w:rsidRPr="00762872">
        <w:rPr>
          <w:rFonts w:ascii="Times New Roman" w:hAnsi="Times New Roman" w:cs="Times New Roman"/>
          <w:sz w:val="24"/>
          <w:szCs w:val="24"/>
          <w:lang w:eastAsia="en-GB"/>
        </w:rPr>
        <w:t xml:space="preserve"> in Ghana to that of terrorism when he described those involved in the menace as </w:t>
      </w:r>
      <w:r w:rsidR="00E93096">
        <w:rPr>
          <w:rFonts w:ascii="Times New Roman" w:hAnsi="Times New Roman" w:cs="Times New Roman"/>
          <w:sz w:val="24"/>
          <w:szCs w:val="24"/>
          <w:lang w:eastAsia="en-GB"/>
        </w:rPr>
        <w:t>“</w:t>
      </w:r>
      <w:proofErr w:type="spellStart"/>
      <w:r w:rsidR="00242E75" w:rsidRPr="00242E75">
        <w:rPr>
          <w:rFonts w:ascii="Times New Roman" w:hAnsi="Times New Roman" w:cs="Times New Roman"/>
          <w:i/>
          <w:sz w:val="24"/>
          <w:szCs w:val="24"/>
        </w:rPr>
        <w:t>Galamsey</w:t>
      </w:r>
      <w:proofErr w:type="spellEnd"/>
      <w:r w:rsidRPr="00762872">
        <w:rPr>
          <w:rFonts w:ascii="Times New Roman" w:hAnsi="Times New Roman" w:cs="Times New Roman"/>
          <w:i/>
          <w:sz w:val="24"/>
          <w:szCs w:val="24"/>
        </w:rPr>
        <w:t xml:space="preserve"> terrorists,</w:t>
      </w:r>
      <w:r w:rsidR="00E93096">
        <w:rPr>
          <w:rFonts w:ascii="Times New Roman" w:hAnsi="Times New Roman" w:cs="Times New Roman"/>
          <w:sz w:val="24"/>
          <w:szCs w:val="24"/>
        </w:rPr>
        <w:t>”</w:t>
      </w:r>
      <w:r w:rsidRPr="00762872">
        <w:rPr>
          <w:rFonts w:ascii="Times New Roman" w:hAnsi="Times New Roman" w:cs="Times New Roman"/>
          <w:sz w:val="24"/>
          <w:szCs w:val="24"/>
        </w:rPr>
        <w:t xml:space="preserve"> just as the expression </w:t>
      </w:r>
      <w:r w:rsidR="00E93096">
        <w:rPr>
          <w:rFonts w:ascii="Times New Roman" w:hAnsi="Times New Roman" w:cs="Times New Roman"/>
          <w:sz w:val="24"/>
          <w:szCs w:val="24"/>
        </w:rPr>
        <w:t>“</w:t>
      </w:r>
      <w:r w:rsidRPr="00762872">
        <w:rPr>
          <w:rFonts w:ascii="Times New Roman" w:hAnsi="Times New Roman" w:cs="Times New Roman"/>
          <w:i/>
          <w:sz w:val="24"/>
          <w:szCs w:val="24"/>
        </w:rPr>
        <w:t xml:space="preserve">protesting </w:t>
      </w:r>
      <w:r w:rsidR="00E93096">
        <w:rPr>
          <w:rFonts w:ascii="Times New Roman" w:hAnsi="Times New Roman" w:cs="Times New Roman"/>
          <w:i/>
          <w:sz w:val="24"/>
          <w:szCs w:val="24"/>
        </w:rPr>
        <w:t>‘</w:t>
      </w:r>
      <w:r w:rsidRPr="00762872">
        <w:rPr>
          <w:rFonts w:ascii="Times New Roman" w:hAnsi="Times New Roman" w:cs="Times New Roman"/>
          <w:i/>
          <w:sz w:val="24"/>
          <w:szCs w:val="24"/>
        </w:rPr>
        <w:t>rebels</w:t>
      </w:r>
      <w:r w:rsidR="00E93096">
        <w:rPr>
          <w:rFonts w:ascii="Times New Roman" w:hAnsi="Times New Roman" w:cs="Times New Roman"/>
          <w:i/>
          <w:sz w:val="24"/>
          <w:szCs w:val="24"/>
        </w:rPr>
        <w:t>’”</w:t>
      </w:r>
      <w:r w:rsidRPr="00762872">
        <w:rPr>
          <w:rFonts w:ascii="Times New Roman" w:hAnsi="Times New Roman" w:cs="Times New Roman"/>
          <w:i/>
          <w:sz w:val="24"/>
          <w:szCs w:val="24"/>
        </w:rPr>
        <w:t xml:space="preserve"> </w:t>
      </w:r>
      <w:r w:rsidRPr="00762872">
        <w:rPr>
          <w:rFonts w:ascii="Times New Roman" w:hAnsi="Times New Roman" w:cs="Times New Roman"/>
          <w:sz w:val="24"/>
          <w:szCs w:val="24"/>
        </w:rPr>
        <w:t>paradoxically equates the protest of the catholic church to a rebellion (KYC 07).</w:t>
      </w:r>
      <w:r w:rsidRPr="00762872">
        <w:rPr>
          <w:rFonts w:ascii="Times New Roman" w:hAnsi="Times New Roman" w:cs="Times New Roman"/>
          <w:sz w:val="24"/>
          <w:szCs w:val="24"/>
          <w:lang w:eastAsia="en-GB"/>
        </w:rPr>
        <w:t xml:space="preserve"> He satiri</w:t>
      </w:r>
      <w:r w:rsidR="00762872">
        <w:rPr>
          <w:rFonts w:ascii="Times New Roman" w:hAnsi="Times New Roman" w:cs="Times New Roman"/>
          <w:sz w:val="24"/>
          <w:szCs w:val="24"/>
          <w:lang w:eastAsia="en-GB"/>
        </w:rPr>
        <w:t>s</w:t>
      </w:r>
      <w:r w:rsidRPr="00762872">
        <w:rPr>
          <w:rFonts w:ascii="Times New Roman" w:hAnsi="Times New Roman" w:cs="Times New Roman"/>
          <w:sz w:val="24"/>
          <w:szCs w:val="24"/>
          <w:lang w:eastAsia="en-GB"/>
        </w:rPr>
        <w:t xml:space="preserve">es how destructive the actors in </w:t>
      </w:r>
      <w:proofErr w:type="spellStart"/>
      <w:r w:rsidR="00242E75" w:rsidRPr="00242E75">
        <w:rPr>
          <w:rFonts w:ascii="Times New Roman" w:hAnsi="Times New Roman" w:cs="Times New Roman"/>
          <w:i/>
          <w:sz w:val="24"/>
          <w:szCs w:val="24"/>
          <w:lang w:eastAsia="en-GB"/>
        </w:rPr>
        <w:t>galamsey</w:t>
      </w:r>
      <w:proofErr w:type="spellEnd"/>
      <w:r w:rsidRPr="00762872">
        <w:rPr>
          <w:rFonts w:ascii="Times New Roman" w:hAnsi="Times New Roman" w:cs="Times New Roman"/>
          <w:sz w:val="24"/>
          <w:szCs w:val="24"/>
          <w:lang w:eastAsia="en-GB"/>
        </w:rPr>
        <w:t xml:space="preserve"> have caused the nation with nonchalance, which required the calmest social/religious group to rebel on the streets to register their displeasure.</w:t>
      </w:r>
    </w:p>
    <w:p w14:paraId="228ABF6C" w14:textId="76AE465B" w:rsidR="00C86539" w:rsidRPr="00762872" w:rsidRDefault="00C86539" w:rsidP="007D3770">
      <w:pPr>
        <w:spacing w:after="0" w:line="360" w:lineRule="auto"/>
        <w:ind w:firstLine="720"/>
        <w:jc w:val="both"/>
        <w:rPr>
          <w:rFonts w:ascii="Times New Roman" w:hAnsi="Times New Roman" w:cs="Times New Roman"/>
          <w:sz w:val="24"/>
          <w:szCs w:val="24"/>
          <w:lang w:eastAsia="en-GB"/>
        </w:rPr>
      </w:pPr>
      <w:proofErr w:type="spellStart"/>
      <w:r>
        <w:rPr>
          <w:rFonts w:ascii="Times New Roman" w:hAnsi="Times New Roman" w:cs="Times New Roman"/>
          <w:sz w:val="24"/>
          <w:szCs w:val="24"/>
          <w:lang w:eastAsia="en-GB"/>
        </w:rPr>
        <w:t>Yankah’s</w:t>
      </w:r>
      <w:proofErr w:type="spellEnd"/>
      <w:r>
        <w:rPr>
          <w:rFonts w:ascii="Times New Roman" w:hAnsi="Times New Roman" w:cs="Times New Roman"/>
          <w:sz w:val="24"/>
          <w:szCs w:val="24"/>
          <w:lang w:eastAsia="en-GB"/>
        </w:rPr>
        <w:t xml:space="preserve"> metaphorical </w:t>
      </w:r>
      <w:r w:rsidR="00242E75">
        <w:rPr>
          <w:rFonts w:ascii="Times New Roman" w:hAnsi="Times New Roman" w:cs="Times New Roman"/>
          <w:sz w:val="24"/>
          <w:szCs w:val="24"/>
          <w:lang w:eastAsia="en-GB"/>
        </w:rPr>
        <w:t>treatment</w:t>
      </w:r>
      <w:r>
        <w:rPr>
          <w:rFonts w:ascii="Times New Roman" w:hAnsi="Times New Roman" w:cs="Times New Roman"/>
          <w:sz w:val="24"/>
          <w:szCs w:val="24"/>
          <w:lang w:eastAsia="en-GB"/>
        </w:rPr>
        <w:t xml:space="preserve"> of water bodies corroborates </w:t>
      </w:r>
      <w:r w:rsidR="00242E75">
        <w:rPr>
          <w:rFonts w:ascii="Times New Roman" w:hAnsi="Times New Roman" w:cs="Times New Roman"/>
          <w:sz w:val="24"/>
          <w:szCs w:val="24"/>
          <w:lang w:eastAsia="en-GB"/>
        </w:rPr>
        <w:t>Ofosu's</w:t>
      </w:r>
      <w:r>
        <w:rPr>
          <w:rFonts w:ascii="Times New Roman" w:hAnsi="Times New Roman" w:cs="Times New Roman"/>
          <w:sz w:val="24"/>
          <w:szCs w:val="24"/>
          <w:lang w:eastAsia="en-GB"/>
        </w:rPr>
        <w:t xml:space="preserve"> (2024) </w:t>
      </w:r>
      <w:r w:rsidR="00242E75">
        <w:rPr>
          <w:rFonts w:ascii="Times New Roman" w:hAnsi="Times New Roman" w:cs="Times New Roman"/>
          <w:sz w:val="24"/>
          <w:szCs w:val="24"/>
          <w:lang w:eastAsia="en-GB"/>
        </w:rPr>
        <w:t xml:space="preserve">ecocritical study that foregrounds water as victims of </w:t>
      </w:r>
      <w:proofErr w:type="spellStart"/>
      <w:r w:rsidR="00242E75" w:rsidRPr="00242E75">
        <w:rPr>
          <w:rFonts w:ascii="Times New Roman" w:hAnsi="Times New Roman" w:cs="Times New Roman"/>
          <w:i/>
          <w:sz w:val="24"/>
          <w:szCs w:val="24"/>
          <w:lang w:eastAsia="en-GB"/>
        </w:rPr>
        <w:t>galamsey</w:t>
      </w:r>
      <w:proofErr w:type="spellEnd"/>
      <w:r w:rsidR="00242E75">
        <w:rPr>
          <w:rFonts w:ascii="Times New Roman" w:hAnsi="Times New Roman" w:cs="Times New Roman"/>
          <w:sz w:val="24"/>
          <w:szCs w:val="24"/>
          <w:lang w:eastAsia="en-GB"/>
        </w:rPr>
        <w:t xml:space="preserve"> activities. </w:t>
      </w:r>
      <w:r w:rsidR="00242E75" w:rsidRPr="00242E75">
        <w:rPr>
          <w:rFonts w:ascii="Times New Roman" w:hAnsi="Times New Roman" w:cs="Times New Roman"/>
          <w:sz w:val="24"/>
          <w:szCs w:val="24"/>
          <w:lang w:eastAsia="en-GB"/>
        </w:rPr>
        <w:t>By reimagining polluted rivers as a thick, brown beverage, Yankah renders environmental destruction visually immediate and emotionally unsettling,</w:t>
      </w:r>
      <w:r w:rsidR="00242E75" w:rsidRPr="00242E75">
        <w:rPr>
          <w:rFonts w:ascii="Times New Roman" w:hAnsi="Times New Roman" w:cs="Times New Roman"/>
          <w:sz w:val="24"/>
          <w:szCs w:val="24"/>
          <w:lang w:eastAsia="en-GB"/>
        </w:rPr>
        <w:t xml:space="preserve"> which</w:t>
      </w:r>
      <w:r w:rsidR="00242E75" w:rsidRPr="00242E75">
        <w:rPr>
          <w:rFonts w:ascii="Times New Roman" w:hAnsi="Times New Roman" w:cs="Times New Roman"/>
          <w:sz w:val="24"/>
          <w:szCs w:val="24"/>
          <w:lang w:eastAsia="en-GB"/>
        </w:rPr>
        <w:t xml:space="preserve"> echo</w:t>
      </w:r>
      <w:r w:rsidR="00242E75" w:rsidRPr="00242E75">
        <w:rPr>
          <w:rFonts w:ascii="Times New Roman" w:hAnsi="Times New Roman" w:cs="Times New Roman"/>
          <w:sz w:val="24"/>
          <w:szCs w:val="24"/>
          <w:lang w:eastAsia="en-GB"/>
        </w:rPr>
        <w:t>es</w:t>
      </w:r>
      <w:r w:rsidR="00242E75" w:rsidRPr="00242E75">
        <w:rPr>
          <w:rFonts w:ascii="Times New Roman" w:hAnsi="Times New Roman" w:cs="Times New Roman"/>
          <w:sz w:val="24"/>
          <w:szCs w:val="24"/>
          <w:lang w:eastAsia="en-GB"/>
        </w:rPr>
        <w:t xml:space="preserve"> the ecocritical study’s claim that literature and discourse must make ecological harm perceptible in order to provoke ethical reflection. In both texts, water is no longer neutral infrastructure but a symbol of violated life systems.</w:t>
      </w:r>
    </w:p>
    <w:p w14:paraId="5DEFE592" w14:textId="77777777" w:rsidR="007D3770" w:rsidRPr="00762872" w:rsidRDefault="007D3770" w:rsidP="007D3770">
      <w:pPr>
        <w:spacing w:after="0" w:line="360" w:lineRule="auto"/>
        <w:jc w:val="both"/>
        <w:rPr>
          <w:rFonts w:ascii="Times New Roman" w:hAnsi="Times New Roman" w:cs="Times New Roman"/>
          <w:sz w:val="24"/>
          <w:szCs w:val="24"/>
          <w:lang w:eastAsia="en-GB"/>
        </w:rPr>
      </w:pPr>
    </w:p>
    <w:p w14:paraId="5746EA61" w14:textId="77777777" w:rsidR="007D3770" w:rsidRPr="00762872" w:rsidRDefault="007D3770" w:rsidP="007D3770">
      <w:pPr>
        <w:pStyle w:val="Heading3"/>
        <w:spacing w:before="0" w:after="0" w:line="360" w:lineRule="auto"/>
        <w:jc w:val="both"/>
        <w:rPr>
          <w:rFonts w:ascii="Times New Roman" w:hAnsi="Times New Roman" w:cs="Times New Roman"/>
          <w:b/>
          <w:bCs/>
          <w:color w:val="auto"/>
          <w:sz w:val="24"/>
          <w:szCs w:val="24"/>
          <w:lang w:eastAsia="en-GB"/>
        </w:rPr>
      </w:pPr>
      <w:r w:rsidRPr="00762872">
        <w:rPr>
          <w:rFonts w:ascii="Times New Roman" w:hAnsi="Times New Roman" w:cs="Times New Roman"/>
          <w:b/>
          <w:bCs/>
          <w:color w:val="auto"/>
          <w:sz w:val="24"/>
          <w:szCs w:val="24"/>
          <w:lang w:eastAsia="en-GB"/>
        </w:rPr>
        <w:t xml:space="preserve">Hyperbole </w:t>
      </w:r>
    </w:p>
    <w:p w14:paraId="569A6AFF" w14:textId="65B98EC2"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This discussive strategy describes how certain facts or figures are purposefully exaggerated to have a stronger effect. Yankah employed exaggeration as a rhetorical device to intentionally emphasi</w:t>
      </w:r>
      <w:r w:rsidR="00762872">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e things by using hyperbolic words.</w:t>
      </w:r>
    </w:p>
    <w:p w14:paraId="7D0797B8" w14:textId="77777777" w:rsidR="007D3770" w:rsidRPr="00762872" w:rsidRDefault="007D3770" w:rsidP="007D3770">
      <w:pPr>
        <w:spacing w:after="0" w:line="360" w:lineRule="auto"/>
        <w:ind w:firstLine="720"/>
        <w:jc w:val="both"/>
        <w:rPr>
          <w:rFonts w:ascii="Times New Roman" w:hAnsi="Times New Roman" w:cs="Times New Roman"/>
          <w:color w:val="000000" w:themeColor="text1"/>
          <w:sz w:val="24"/>
          <w:szCs w:val="24"/>
        </w:rPr>
      </w:pPr>
    </w:p>
    <w:p w14:paraId="27545AF1" w14:textId="77777777" w:rsidR="007D3770" w:rsidRPr="00762872" w:rsidRDefault="007D3770" w:rsidP="007D3770">
      <w:pPr>
        <w:pStyle w:val="ListParagraph"/>
        <w:numPr>
          <w:ilvl w:val="0"/>
          <w:numId w:val="2"/>
        </w:numPr>
        <w:spacing w:after="120" w:line="240" w:lineRule="auto"/>
        <w:ind w:left="714" w:hanging="357"/>
        <w:contextualSpacing w:val="0"/>
        <w:jc w:val="both"/>
        <w:rPr>
          <w:rFonts w:ascii="Times New Roman" w:hAnsi="Times New Roman" w:cs="Times New Roman"/>
          <w:i/>
          <w:sz w:val="24"/>
          <w:szCs w:val="24"/>
        </w:rPr>
      </w:pPr>
      <w:r w:rsidRPr="00762872">
        <w:rPr>
          <w:rFonts w:ascii="Times New Roman" w:hAnsi="Times New Roman" w:cs="Times New Roman"/>
          <w:i/>
          <w:sz w:val="24"/>
          <w:szCs w:val="24"/>
        </w:rPr>
        <w:lastRenderedPageBreak/>
        <w:t xml:space="preserve">Tempers are high in </w:t>
      </w:r>
      <w:proofErr w:type="spellStart"/>
      <w:r w:rsidRPr="00762872">
        <w:rPr>
          <w:rFonts w:ascii="Times New Roman" w:hAnsi="Times New Roman" w:cs="Times New Roman"/>
          <w:i/>
          <w:sz w:val="24"/>
          <w:szCs w:val="24"/>
        </w:rPr>
        <w:t>Ogyakrom</w:t>
      </w:r>
      <w:proofErr w:type="spellEnd"/>
      <w:r w:rsidRPr="00762872">
        <w:rPr>
          <w:rFonts w:ascii="Times New Roman" w:hAnsi="Times New Roman" w:cs="Times New Roman"/>
          <w:i/>
          <w:sz w:val="24"/>
          <w:szCs w:val="24"/>
        </w:rPr>
        <w:t xml:space="preserve">. Never seen such turmoil at the floor of Parliament: the bulging eyes of the Majority Leader fighting back an attempt by the Speaker to diminish him to Minority </w:t>
      </w:r>
      <w:r w:rsidRPr="00762872">
        <w:rPr>
          <w:rFonts w:ascii="Times New Roman" w:hAnsi="Times New Roman" w:cs="Times New Roman"/>
          <w:iCs/>
          <w:sz w:val="24"/>
          <w:szCs w:val="24"/>
        </w:rPr>
        <w:t>(KYC 06)</w:t>
      </w:r>
      <w:r w:rsidRPr="00762872">
        <w:rPr>
          <w:rFonts w:ascii="Times New Roman" w:hAnsi="Times New Roman" w:cs="Times New Roman"/>
          <w:i/>
          <w:sz w:val="24"/>
          <w:szCs w:val="24"/>
        </w:rPr>
        <w:t xml:space="preserve"> </w:t>
      </w:r>
    </w:p>
    <w:p w14:paraId="6A319502" w14:textId="72236298" w:rsidR="007D3770" w:rsidRPr="00762872" w:rsidRDefault="007D3770" w:rsidP="007D3770">
      <w:pPr>
        <w:pStyle w:val="ListParagraph"/>
        <w:numPr>
          <w:ilvl w:val="0"/>
          <w:numId w:val="2"/>
        </w:numPr>
        <w:spacing w:after="0" w:line="240" w:lineRule="auto"/>
        <w:jc w:val="both"/>
        <w:rPr>
          <w:rFonts w:ascii="Times New Roman" w:hAnsi="Times New Roman" w:cs="Times New Roman"/>
          <w:i/>
          <w:sz w:val="24"/>
          <w:szCs w:val="24"/>
        </w:rPr>
      </w:pPr>
      <w:r w:rsidRPr="00762872">
        <w:rPr>
          <w:rFonts w:ascii="Times New Roman" w:hAnsi="Times New Roman" w:cs="Times New Roman"/>
          <w:i/>
          <w:sz w:val="24"/>
          <w:szCs w:val="24"/>
        </w:rPr>
        <w:t>He sprang to his feet and spoke in fury; he spat fire and, almost dispensing civilities, indulged the Speaker in hot exchanges, battling him on a writ frustrated by the Speaker</w:t>
      </w:r>
      <w:r w:rsidR="00E93096">
        <w:rPr>
          <w:rFonts w:ascii="Times New Roman" w:hAnsi="Times New Roman" w:cs="Times New Roman"/>
          <w:i/>
          <w:sz w:val="24"/>
          <w:szCs w:val="24"/>
        </w:rPr>
        <w:t>’</w:t>
      </w:r>
      <w:r w:rsidRPr="00762872">
        <w:rPr>
          <w:rFonts w:ascii="Times New Roman" w:hAnsi="Times New Roman" w:cs="Times New Roman"/>
          <w:i/>
          <w:sz w:val="24"/>
          <w:szCs w:val="24"/>
        </w:rPr>
        <w:t xml:space="preserve">s office. The shouting dialogue compelled the Speaker to wind up </w:t>
      </w:r>
      <w:r w:rsidRPr="00762872">
        <w:rPr>
          <w:rFonts w:ascii="Times New Roman" w:hAnsi="Times New Roman" w:cs="Times New Roman"/>
          <w:iCs/>
          <w:sz w:val="24"/>
          <w:szCs w:val="24"/>
        </w:rPr>
        <w:t>(KYC 06)</w:t>
      </w:r>
    </w:p>
    <w:p w14:paraId="0B2E562E" w14:textId="77777777" w:rsidR="007D3770" w:rsidRPr="00762872" w:rsidRDefault="007D3770" w:rsidP="007D3770">
      <w:pPr>
        <w:spacing w:after="0" w:line="360" w:lineRule="auto"/>
        <w:ind w:left="1080"/>
        <w:contextualSpacing/>
        <w:jc w:val="both"/>
        <w:rPr>
          <w:rFonts w:ascii="Times New Roman" w:hAnsi="Times New Roman" w:cs="Times New Roman"/>
          <w:color w:val="000000" w:themeColor="text1"/>
          <w:sz w:val="24"/>
          <w:szCs w:val="24"/>
        </w:rPr>
      </w:pPr>
    </w:p>
    <w:p w14:paraId="0BACDE22" w14:textId="0A88EC36"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Yankah wishes to convey in extract 8 the magnitude of the Majority Leader</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s ire </w:t>
      </w:r>
      <w:r w:rsidR="00E93096">
        <w:rPr>
          <w:rFonts w:ascii="Times New Roman" w:eastAsia="Times New Roman" w:hAnsi="Times New Roman" w:cs="Times New Roman"/>
          <w:sz w:val="24"/>
          <w:szCs w:val="24"/>
          <w:lang w:eastAsia="en-GB"/>
        </w:rPr>
        <w:t>“</w:t>
      </w:r>
      <w:r w:rsidRPr="00E2740A">
        <w:rPr>
          <w:rFonts w:ascii="Times New Roman" w:eastAsia="Times New Roman" w:hAnsi="Times New Roman" w:cs="Times New Roman"/>
          <w:sz w:val="24"/>
          <w:szCs w:val="24"/>
          <w:lang w:eastAsia="en-GB"/>
        </w:rPr>
        <w:t>on a writ frustrated by the Speaker</w:t>
      </w:r>
      <w:r w:rsidR="00E93096" w:rsidRPr="00E2740A">
        <w:rPr>
          <w:rFonts w:ascii="Times New Roman" w:eastAsia="Times New Roman" w:hAnsi="Times New Roman" w:cs="Times New Roman"/>
          <w:sz w:val="24"/>
          <w:szCs w:val="24"/>
          <w:lang w:eastAsia="en-GB"/>
        </w:rPr>
        <w:t>’</w:t>
      </w:r>
      <w:r w:rsidRPr="00E2740A">
        <w:rPr>
          <w:rFonts w:ascii="Times New Roman" w:eastAsia="Times New Roman" w:hAnsi="Times New Roman" w:cs="Times New Roman"/>
          <w:sz w:val="24"/>
          <w:szCs w:val="24"/>
          <w:lang w:eastAsia="en-GB"/>
        </w:rPr>
        <w:t>s office</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and his response in parliament. </w:t>
      </w:r>
      <w:proofErr w:type="spellStart"/>
      <w:r w:rsidRPr="00762872">
        <w:rPr>
          <w:rFonts w:ascii="Times New Roman" w:eastAsia="Times New Roman" w:hAnsi="Times New Roman" w:cs="Times New Roman"/>
          <w:sz w:val="24"/>
          <w:szCs w:val="24"/>
          <w:lang w:eastAsia="en-GB"/>
        </w:rPr>
        <w:t>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w:t>
      </w:r>
      <w:proofErr w:type="spellEnd"/>
      <w:r w:rsidRPr="00762872">
        <w:rPr>
          <w:rFonts w:ascii="Times New Roman" w:eastAsia="Times New Roman" w:hAnsi="Times New Roman" w:cs="Times New Roman"/>
          <w:sz w:val="24"/>
          <w:szCs w:val="24"/>
          <w:lang w:eastAsia="en-GB"/>
        </w:rPr>
        <w:t xml:space="preserve"> assertion that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The shouting dialogue compelled the Speaker to wind up</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again exaggerates the severity of the overall affair. The phrase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never seen such turmoil</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in extract 8 immediately amplifies the situation, portraying it as unparalleled in parliamentary history. The use of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bulging eyes of the Majority Leader</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further heightens the tension and provides a vivid visual image of the leader</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s agitation. Additionally, the suggestion that the Speaker attempted to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diminish him to Minority</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w:t>
      </w:r>
      <w:proofErr w:type="spellStart"/>
      <w:r w:rsidRPr="00762872">
        <w:rPr>
          <w:rFonts w:ascii="Times New Roman" w:eastAsia="Times New Roman" w:hAnsi="Times New Roman" w:cs="Times New Roman"/>
          <w:sz w:val="24"/>
          <w:szCs w:val="24"/>
          <w:lang w:eastAsia="en-GB"/>
        </w:rPr>
        <w:t>dramati</w:t>
      </w:r>
      <w:r w:rsidR="00762872">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es</w:t>
      </w:r>
      <w:proofErr w:type="spellEnd"/>
      <w:r w:rsidRPr="00762872">
        <w:rPr>
          <w:rFonts w:ascii="Times New Roman" w:eastAsia="Times New Roman" w:hAnsi="Times New Roman" w:cs="Times New Roman"/>
          <w:sz w:val="24"/>
          <w:szCs w:val="24"/>
          <w:lang w:eastAsia="en-GB"/>
        </w:rPr>
        <w:t xml:space="preserve"> the power struggle that frames it as a direct and personal affront to the Majority Leader</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s authority. </w:t>
      </w:r>
    </w:p>
    <w:p w14:paraId="01D27368" w14:textId="772BEF1B"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Extract 9 continues the narrative with an equally intense portrayal of the events. The phrase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spoke in fury; he spat fire</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suggests an intensity that transcends ordinary anger, as though the speaker</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 words were so heated</w:t>
      </w:r>
      <w:r w:rsidR="00242E75">
        <w:rPr>
          <w:rFonts w:ascii="Times New Roman" w:eastAsia="Times New Roman" w:hAnsi="Times New Roman" w:cs="Times New Roman"/>
          <w:sz w:val="24"/>
          <w:szCs w:val="24"/>
          <w:lang w:eastAsia="en-GB"/>
        </w:rPr>
        <w:t xml:space="preserve"> that</w:t>
      </w:r>
      <w:r w:rsidRPr="00762872">
        <w:rPr>
          <w:rFonts w:ascii="Times New Roman" w:eastAsia="Times New Roman" w:hAnsi="Times New Roman" w:cs="Times New Roman"/>
          <w:sz w:val="24"/>
          <w:szCs w:val="24"/>
          <w:lang w:eastAsia="en-GB"/>
        </w:rPr>
        <w:t xml:space="preserve"> they became figurative flames. The idea that he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almost dispensed with civilities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underscores the departure from parliamentary decorum, suggesting a situation where the normal rules of engagement were nearly abandoned. The description of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hot exchanges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further intensifies the portrayal of the conflict, conveying a level of hostility that is palpable and disruptive.</w:t>
      </w:r>
    </w:p>
    <w:p w14:paraId="01A200FA" w14:textId="77777777"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p>
    <w:p w14:paraId="3F0C2009" w14:textId="77777777" w:rsidR="007D3770" w:rsidRPr="00762872" w:rsidRDefault="007D3770" w:rsidP="007D3770">
      <w:pPr>
        <w:pStyle w:val="Heading3"/>
        <w:spacing w:before="0" w:after="0" w:line="360" w:lineRule="auto"/>
        <w:jc w:val="both"/>
        <w:rPr>
          <w:rFonts w:ascii="Times New Roman" w:hAnsi="Times New Roman" w:cs="Times New Roman"/>
          <w:b/>
          <w:bCs/>
          <w:color w:val="auto"/>
          <w:sz w:val="24"/>
          <w:szCs w:val="24"/>
          <w:lang w:eastAsia="en-GB"/>
        </w:rPr>
      </w:pPr>
      <w:r w:rsidRPr="00762872">
        <w:rPr>
          <w:rFonts w:ascii="Times New Roman" w:hAnsi="Times New Roman" w:cs="Times New Roman"/>
          <w:b/>
          <w:bCs/>
          <w:color w:val="auto"/>
          <w:sz w:val="24"/>
          <w:szCs w:val="24"/>
          <w:lang w:eastAsia="en-GB"/>
        </w:rPr>
        <w:t xml:space="preserve">Euphemism </w:t>
      </w:r>
    </w:p>
    <w:p w14:paraId="4F35BFFF" w14:textId="068F238E" w:rsidR="007D3770" w:rsidRPr="00762872" w:rsidRDefault="007D3770" w:rsidP="007D3770">
      <w:pPr>
        <w:spacing w:after="24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Euphemism is the term used to describe the substitution of a moderate or pleasant term. To ease tensions, politicians use more gentle rhetoric (van Dijk, 1998). Euphemisms are hardly utili</w:t>
      </w:r>
      <w:r w:rsidR="00762872">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 xml:space="preserve">ed by Yankah in his columns. An illustration of this is given in extracts 10 and 11. </w:t>
      </w:r>
    </w:p>
    <w:p w14:paraId="5C13725A" w14:textId="77777777" w:rsidR="007D3770" w:rsidRPr="00762872" w:rsidRDefault="007D3770" w:rsidP="007D3770">
      <w:pPr>
        <w:pStyle w:val="ListParagraph"/>
        <w:numPr>
          <w:ilvl w:val="0"/>
          <w:numId w:val="2"/>
        </w:numPr>
        <w:spacing w:after="120" w:line="240" w:lineRule="auto"/>
        <w:ind w:left="714" w:hanging="357"/>
        <w:contextualSpacing w:val="0"/>
        <w:jc w:val="both"/>
        <w:rPr>
          <w:rFonts w:ascii="Times New Roman" w:hAnsi="Times New Roman" w:cs="Times New Roman"/>
          <w:color w:val="0F9ED5" w:themeColor="accent4"/>
          <w:sz w:val="24"/>
          <w:szCs w:val="24"/>
        </w:rPr>
      </w:pPr>
      <w:r w:rsidRPr="00762872">
        <w:rPr>
          <w:rFonts w:ascii="Times New Roman" w:hAnsi="Times New Roman" w:cs="Times New Roman"/>
          <w:color w:val="000000" w:themeColor="text1"/>
          <w:sz w:val="24"/>
          <w:szCs w:val="24"/>
        </w:rPr>
        <w:t xml:space="preserve">... </w:t>
      </w:r>
      <w:r w:rsidRPr="00762872">
        <w:rPr>
          <w:rFonts w:ascii="Times New Roman" w:hAnsi="Times New Roman" w:cs="Times New Roman"/>
          <w:i/>
          <w:sz w:val="24"/>
          <w:szCs w:val="24"/>
        </w:rPr>
        <w:t xml:space="preserve">where our conference bus strayed into a public protest by Spanish women in the nude! In other words, women demonstrating in their birthday clothes! </w:t>
      </w:r>
      <w:r w:rsidRPr="00762872">
        <w:rPr>
          <w:rFonts w:ascii="Times New Roman" w:hAnsi="Times New Roman" w:cs="Times New Roman"/>
          <w:iCs/>
          <w:sz w:val="24"/>
          <w:szCs w:val="24"/>
        </w:rPr>
        <w:t>(KYC 07)</w:t>
      </w:r>
    </w:p>
    <w:p w14:paraId="7116C2EE" w14:textId="77777777" w:rsidR="007D3770" w:rsidRPr="00762872" w:rsidRDefault="007D3770" w:rsidP="007D3770">
      <w:pPr>
        <w:pStyle w:val="ListParagraph"/>
        <w:numPr>
          <w:ilvl w:val="0"/>
          <w:numId w:val="2"/>
        </w:numPr>
        <w:spacing w:after="0" w:line="240" w:lineRule="auto"/>
        <w:contextualSpacing w:val="0"/>
        <w:jc w:val="both"/>
        <w:rPr>
          <w:rFonts w:ascii="Times New Roman" w:hAnsi="Times New Roman" w:cs="Times New Roman"/>
          <w:color w:val="0F9ED5" w:themeColor="accent4"/>
          <w:sz w:val="24"/>
          <w:szCs w:val="24"/>
        </w:rPr>
      </w:pPr>
      <w:r w:rsidRPr="00762872">
        <w:rPr>
          <w:rFonts w:ascii="Times New Roman" w:hAnsi="Times New Roman" w:cs="Times New Roman"/>
          <w:i/>
          <w:sz w:val="24"/>
          <w:szCs w:val="24"/>
        </w:rPr>
        <w:t>It meant squeezing your little thing in between your thighs along with the pair of pillows beneath</w:t>
      </w:r>
      <w:r w:rsidRPr="00762872">
        <w:rPr>
          <w:rFonts w:ascii="Times New Roman" w:hAnsi="Times New Roman" w:cs="Times New Roman"/>
          <w:sz w:val="24"/>
          <w:szCs w:val="24"/>
        </w:rPr>
        <w:t xml:space="preserve"> (KYC 03)</w:t>
      </w:r>
    </w:p>
    <w:p w14:paraId="1141154E" w14:textId="77777777" w:rsidR="007D3770" w:rsidRPr="00762872" w:rsidRDefault="007D3770" w:rsidP="007D3770">
      <w:pPr>
        <w:spacing w:after="0" w:line="240" w:lineRule="auto"/>
        <w:jc w:val="both"/>
        <w:rPr>
          <w:rFonts w:ascii="Times New Roman" w:hAnsi="Times New Roman" w:cs="Times New Roman"/>
          <w:color w:val="0F9ED5" w:themeColor="accent4"/>
          <w:sz w:val="24"/>
          <w:szCs w:val="24"/>
        </w:rPr>
      </w:pPr>
    </w:p>
    <w:p w14:paraId="08DB1A18" w14:textId="283DDA47"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Yankah uses euphemism to conceal harsh facts in his columns. In extracts 10 and 11, he uses a friendlier and softer phrase to achieve a good framing effect by substituting the terms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Spanish women in nude</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and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in their birthday clothes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for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nakedness.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He attempted to lessen the intolerable guilt attached to rot. Similarly, the direct and rude references to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penis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and </w:t>
      </w:r>
      <w:r w:rsidR="00E93096">
        <w:rPr>
          <w:rFonts w:ascii="Times New Roman" w:eastAsia="Times New Roman" w:hAnsi="Times New Roman" w:cs="Times New Roman"/>
          <w:sz w:val="24"/>
          <w:szCs w:val="24"/>
          <w:lang w:eastAsia="en-GB"/>
        </w:rPr>
        <w:lastRenderedPageBreak/>
        <w:t>“</w:t>
      </w:r>
      <w:r w:rsidRPr="00762872">
        <w:rPr>
          <w:rFonts w:ascii="Times New Roman" w:eastAsia="Times New Roman" w:hAnsi="Times New Roman" w:cs="Times New Roman"/>
          <w:sz w:val="24"/>
          <w:szCs w:val="24"/>
          <w:lang w:eastAsia="en-GB"/>
        </w:rPr>
        <w:t>testicles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are replaced with the phrases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little thing in between your thighs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and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with the pair of pillows beneath</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respectively.</w:t>
      </w:r>
    </w:p>
    <w:p w14:paraId="5884CC81" w14:textId="77777777" w:rsidR="007D3770" w:rsidRPr="00762872" w:rsidRDefault="007D3770" w:rsidP="007D3770">
      <w:pPr>
        <w:spacing w:after="0" w:line="360" w:lineRule="auto"/>
        <w:jc w:val="both"/>
        <w:rPr>
          <w:rFonts w:ascii="Times New Roman" w:hAnsi="Times New Roman" w:cs="Times New Roman"/>
          <w:sz w:val="24"/>
          <w:szCs w:val="24"/>
          <w:lang w:eastAsia="en-GB"/>
        </w:rPr>
      </w:pPr>
    </w:p>
    <w:p w14:paraId="79A65D22" w14:textId="77777777" w:rsidR="007D3770" w:rsidRPr="00762872" w:rsidRDefault="007D3770" w:rsidP="007D3770">
      <w:pPr>
        <w:pStyle w:val="Heading3"/>
        <w:spacing w:before="0" w:after="0" w:line="360" w:lineRule="auto"/>
        <w:jc w:val="both"/>
        <w:rPr>
          <w:rFonts w:ascii="Times New Roman" w:hAnsi="Times New Roman" w:cs="Times New Roman"/>
          <w:b/>
          <w:bCs/>
          <w:color w:val="auto"/>
          <w:sz w:val="24"/>
          <w:szCs w:val="24"/>
          <w:lang w:eastAsia="en-GB"/>
        </w:rPr>
      </w:pPr>
      <w:r w:rsidRPr="00762872">
        <w:rPr>
          <w:rFonts w:ascii="Times New Roman" w:hAnsi="Times New Roman" w:cs="Times New Roman"/>
          <w:b/>
          <w:bCs/>
          <w:color w:val="auto"/>
          <w:sz w:val="24"/>
          <w:szCs w:val="24"/>
          <w:lang w:eastAsia="en-GB"/>
        </w:rPr>
        <w:t xml:space="preserve">Intertextuality </w:t>
      </w:r>
    </w:p>
    <w:p w14:paraId="7E4FCD3F" w14:textId="396F71D2" w:rsidR="007D3770" w:rsidRPr="00762872" w:rsidRDefault="007D3770" w:rsidP="007D3770">
      <w:pPr>
        <w:spacing w:after="0" w:line="360" w:lineRule="auto"/>
        <w:ind w:firstLine="720"/>
        <w:jc w:val="both"/>
        <w:rPr>
          <w:rFonts w:ascii="Times New Roman" w:hAnsi="Times New Roman" w:cs="Times New Roman"/>
          <w:sz w:val="24"/>
          <w:szCs w:val="24"/>
          <w:lang w:eastAsia="en-GB"/>
        </w:rPr>
      </w:pPr>
      <w:r w:rsidRPr="00762872">
        <w:rPr>
          <w:rFonts w:ascii="Times New Roman" w:hAnsi="Times New Roman" w:cs="Times New Roman"/>
          <w:sz w:val="24"/>
          <w:szCs w:val="24"/>
          <w:lang w:eastAsia="en-GB"/>
        </w:rPr>
        <w:t xml:space="preserve">Yankah also incorporates intertextual references to Ghanaian music, folklore, and cultural icons, such as Kojo Antwi and Kweku Ananse. This creates a sense of familiarity for his audience. Yankah alluded to related stories, ideas, or contexts to establish connections. For instance, in extract 12, he </w:t>
      </w:r>
      <w:proofErr w:type="gramStart"/>
      <w:r w:rsidR="00E2740A">
        <w:rPr>
          <w:rFonts w:ascii="Times New Roman" w:hAnsi="Times New Roman" w:cs="Times New Roman"/>
          <w:sz w:val="24"/>
          <w:szCs w:val="24"/>
          <w:lang w:eastAsia="en-GB"/>
        </w:rPr>
        <w:t>makes reference</w:t>
      </w:r>
      <w:proofErr w:type="gramEnd"/>
      <w:r w:rsidR="00E2740A">
        <w:rPr>
          <w:rFonts w:ascii="Times New Roman" w:hAnsi="Times New Roman" w:cs="Times New Roman"/>
          <w:sz w:val="24"/>
          <w:szCs w:val="24"/>
          <w:lang w:eastAsia="en-GB"/>
        </w:rPr>
        <w:t xml:space="preserve"> </w:t>
      </w:r>
      <w:r w:rsidRPr="00762872">
        <w:rPr>
          <w:rFonts w:ascii="Times New Roman" w:hAnsi="Times New Roman" w:cs="Times New Roman"/>
          <w:sz w:val="24"/>
          <w:szCs w:val="24"/>
          <w:lang w:eastAsia="en-GB"/>
        </w:rPr>
        <w:t xml:space="preserve">to the South African election while speaking about the motivation of Ghanaians to vote for a candidate in the 2024 general election.  Similarly, he refers to a protest in Spain, which he likens to the peaceful protest by the Catholic Archdiocese of Accra against illegal mining. </w:t>
      </w:r>
    </w:p>
    <w:p w14:paraId="5681D94E" w14:textId="09822F36" w:rsidR="007D3770" w:rsidRPr="00762872" w:rsidRDefault="007D3770" w:rsidP="007D3770">
      <w:pPr>
        <w:pStyle w:val="ListParagraph"/>
        <w:numPr>
          <w:ilvl w:val="0"/>
          <w:numId w:val="2"/>
        </w:numPr>
        <w:spacing w:after="120" w:line="240" w:lineRule="auto"/>
        <w:ind w:left="714" w:hanging="357"/>
        <w:contextualSpacing w:val="0"/>
        <w:jc w:val="both"/>
        <w:rPr>
          <w:rFonts w:ascii="Times New Roman" w:hAnsi="Times New Roman" w:cs="Times New Roman"/>
          <w:i/>
          <w:sz w:val="24"/>
          <w:szCs w:val="24"/>
        </w:rPr>
      </w:pPr>
      <w:r w:rsidRPr="00762872">
        <w:rPr>
          <w:rFonts w:ascii="Times New Roman" w:hAnsi="Times New Roman" w:cs="Times New Roman"/>
          <w:i/>
          <w:sz w:val="24"/>
          <w:szCs w:val="24"/>
        </w:rPr>
        <w:t xml:space="preserve"> I took a taxi from Joburg airport to the city centre when political campaigning was at its peak in South Africa. I started chatting with the taxi driver, a young Zulu of 35. </w:t>
      </w:r>
      <w:r w:rsidR="00E93096">
        <w:rPr>
          <w:rFonts w:ascii="Times New Roman" w:hAnsi="Times New Roman" w:cs="Times New Roman"/>
          <w:i/>
          <w:sz w:val="24"/>
          <w:szCs w:val="24"/>
        </w:rPr>
        <w:t>‘</w:t>
      </w:r>
      <w:r w:rsidRPr="00762872">
        <w:rPr>
          <w:rFonts w:ascii="Times New Roman" w:hAnsi="Times New Roman" w:cs="Times New Roman"/>
          <w:i/>
          <w:sz w:val="24"/>
          <w:szCs w:val="24"/>
        </w:rPr>
        <w:t>How is politics going here, and who is likely to win your presidential elections?</w:t>
      </w:r>
      <w:r w:rsidR="00E93096">
        <w:rPr>
          <w:rFonts w:ascii="Times New Roman" w:hAnsi="Times New Roman" w:cs="Times New Roman"/>
          <w:i/>
          <w:sz w:val="24"/>
          <w:szCs w:val="24"/>
        </w:rPr>
        <w:t>’</w:t>
      </w:r>
      <w:r w:rsidRPr="00762872">
        <w:rPr>
          <w:rFonts w:ascii="Times New Roman" w:hAnsi="Times New Roman" w:cs="Times New Roman"/>
          <w:i/>
          <w:sz w:val="24"/>
          <w:szCs w:val="24"/>
        </w:rPr>
        <w:t xml:space="preserve"> The answer was easier than thought: </w:t>
      </w:r>
      <w:r w:rsidR="00E93096">
        <w:rPr>
          <w:rFonts w:ascii="Times New Roman" w:hAnsi="Times New Roman" w:cs="Times New Roman"/>
          <w:i/>
          <w:sz w:val="24"/>
          <w:szCs w:val="24"/>
        </w:rPr>
        <w:t>‘</w:t>
      </w:r>
      <w:r w:rsidRPr="00762872">
        <w:rPr>
          <w:rFonts w:ascii="Times New Roman" w:hAnsi="Times New Roman" w:cs="Times New Roman"/>
          <w:i/>
          <w:sz w:val="24"/>
          <w:szCs w:val="24"/>
        </w:rPr>
        <w:t>Jacob Zuma,</w:t>
      </w:r>
      <w:r w:rsidR="00E93096">
        <w:rPr>
          <w:rFonts w:ascii="Times New Roman" w:hAnsi="Times New Roman" w:cs="Times New Roman"/>
          <w:i/>
          <w:sz w:val="24"/>
          <w:szCs w:val="24"/>
        </w:rPr>
        <w:t>’</w:t>
      </w:r>
      <w:r w:rsidRPr="00762872">
        <w:rPr>
          <w:rFonts w:ascii="Times New Roman" w:hAnsi="Times New Roman" w:cs="Times New Roman"/>
          <w:i/>
          <w:sz w:val="24"/>
          <w:szCs w:val="24"/>
        </w:rPr>
        <w:t xml:space="preserve"> the driver said, smiling. </w:t>
      </w:r>
      <w:r w:rsidR="00E93096">
        <w:rPr>
          <w:rFonts w:ascii="Times New Roman" w:hAnsi="Times New Roman" w:cs="Times New Roman"/>
          <w:i/>
          <w:sz w:val="24"/>
          <w:szCs w:val="24"/>
        </w:rPr>
        <w:t>‘</w:t>
      </w:r>
      <w:r w:rsidRPr="00762872">
        <w:rPr>
          <w:rFonts w:ascii="Times New Roman" w:hAnsi="Times New Roman" w:cs="Times New Roman"/>
          <w:i/>
          <w:sz w:val="24"/>
          <w:szCs w:val="24"/>
        </w:rPr>
        <w:t>Why Zuma?</w:t>
      </w:r>
      <w:r w:rsidR="00E93096">
        <w:rPr>
          <w:rFonts w:ascii="Times New Roman" w:hAnsi="Times New Roman" w:cs="Times New Roman"/>
          <w:i/>
          <w:sz w:val="24"/>
          <w:szCs w:val="24"/>
        </w:rPr>
        <w:t>’</w:t>
      </w:r>
      <w:r w:rsidRPr="00762872">
        <w:rPr>
          <w:rFonts w:ascii="Times New Roman" w:hAnsi="Times New Roman" w:cs="Times New Roman"/>
          <w:i/>
          <w:sz w:val="24"/>
          <w:szCs w:val="24"/>
        </w:rPr>
        <w:t xml:space="preserve"> The young man tilted his head and then dropped a bombshell: </w:t>
      </w:r>
      <w:r w:rsidR="00E93096">
        <w:rPr>
          <w:rFonts w:ascii="Times New Roman" w:hAnsi="Times New Roman" w:cs="Times New Roman"/>
          <w:i/>
          <w:sz w:val="24"/>
          <w:szCs w:val="24"/>
        </w:rPr>
        <w:t>‘</w:t>
      </w:r>
      <w:r w:rsidRPr="00762872">
        <w:rPr>
          <w:rFonts w:ascii="Times New Roman" w:hAnsi="Times New Roman" w:cs="Times New Roman"/>
          <w:i/>
          <w:sz w:val="24"/>
          <w:szCs w:val="24"/>
        </w:rPr>
        <w:t>Zuma dances very well on stage; he will win the elections.</w:t>
      </w:r>
      <w:r w:rsidR="00E93096">
        <w:rPr>
          <w:rFonts w:ascii="Times New Roman" w:hAnsi="Times New Roman" w:cs="Times New Roman"/>
          <w:i/>
          <w:sz w:val="24"/>
          <w:szCs w:val="24"/>
        </w:rPr>
        <w:t>’</w:t>
      </w:r>
      <w:r w:rsidRPr="00762872">
        <w:rPr>
          <w:rFonts w:ascii="Times New Roman" w:hAnsi="Times New Roman" w:cs="Times New Roman"/>
          <w:i/>
          <w:sz w:val="24"/>
          <w:szCs w:val="24"/>
        </w:rPr>
        <w:t xml:space="preserve"> I nodded like a </w:t>
      </w:r>
      <w:proofErr w:type="spellStart"/>
      <w:r w:rsidRPr="00762872">
        <w:rPr>
          <w:rFonts w:ascii="Times New Roman" w:hAnsi="Times New Roman" w:cs="Times New Roman"/>
          <w:i/>
          <w:sz w:val="24"/>
          <w:szCs w:val="24"/>
        </w:rPr>
        <w:t>Duakwa</w:t>
      </w:r>
      <w:proofErr w:type="spellEnd"/>
      <w:r w:rsidRPr="00762872">
        <w:rPr>
          <w:rFonts w:ascii="Times New Roman" w:hAnsi="Times New Roman" w:cs="Times New Roman"/>
          <w:i/>
          <w:sz w:val="24"/>
          <w:szCs w:val="24"/>
        </w:rPr>
        <w:t xml:space="preserve"> lizard. </w:t>
      </w:r>
      <w:r w:rsidRPr="00762872">
        <w:rPr>
          <w:rFonts w:ascii="Times New Roman" w:hAnsi="Times New Roman" w:cs="Times New Roman"/>
          <w:iCs/>
          <w:sz w:val="24"/>
          <w:szCs w:val="24"/>
        </w:rPr>
        <w:t>(KYC 05)</w:t>
      </w:r>
      <w:r w:rsidRPr="00762872">
        <w:rPr>
          <w:rFonts w:ascii="Times New Roman" w:hAnsi="Times New Roman" w:cs="Times New Roman"/>
          <w:i/>
          <w:sz w:val="24"/>
          <w:szCs w:val="24"/>
        </w:rPr>
        <w:t xml:space="preserve"> </w:t>
      </w:r>
    </w:p>
    <w:p w14:paraId="4E7A6312" w14:textId="77777777" w:rsidR="007D3770" w:rsidRPr="00762872" w:rsidRDefault="007D3770" w:rsidP="007D3770">
      <w:pPr>
        <w:pStyle w:val="ListParagraph"/>
        <w:numPr>
          <w:ilvl w:val="0"/>
          <w:numId w:val="2"/>
        </w:numPr>
        <w:spacing w:line="240" w:lineRule="auto"/>
        <w:jc w:val="both"/>
        <w:rPr>
          <w:rFonts w:ascii="Times New Roman" w:hAnsi="Times New Roman" w:cs="Times New Roman"/>
          <w:i/>
          <w:sz w:val="24"/>
          <w:szCs w:val="24"/>
        </w:rPr>
      </w:pPr>
      <w:r w:rsidRPr="00762872">
        <w:rPr>
          <w:rFonts w:ascii="Times New Roman" w:hAnsi="Times New Roman" w:cs="Times New Roman"/>
          <w:i/>
          <w:sz w:val="24"/>
          <w:szCs w:val="24"/>
        </w:rPr>
        <w:t xml:space="preserve">This also reminded me of a conference I attended in 2010 in Madrid with Prof Joshua Alabi (then heading IPS, now UPSA), where our conference bus strayed into a public protest by Spanish women in the nude! In other words, women demonstrating in their birthday clothes! The male police on duty maintained a safe distance, but they were all in dark goggles, quietly protecting the rotating eyeballs. </w:t>
      </w:r>
      <w:r w:rsidRPr="00762872">
        <w:rPr>
          <w:rFonts w:ascii="Times New Roman" w:hAnsi="Times New Roman" w:cs="Times New Roman"/>
          <w:iCs/>
          <w:sz w:val="24"/>
          <w:szCs w:val="24"/>
        </w:rPr>
        <w:t>(KYC 07)</w:t>
      </w:r>
    </w:p>
    <w:p w14:paraId="48378C4B" w14:textId="77777777" w:rsidR="007D3770" w:rsidRPr="00762872" w:rsidRDefault="007D3770" w:rsidP="007D3770">
      <w:pPr>
        <w:pStyle w:val="ListParagraph"/>
        <w:spacing w:line="240" w:lineRule="auto"/>
        <w:jc w:val="both"/>
        <w:rPr>
          <w:rFonts w:ascii="Times New Roman" w:hAnsi="Times New Roman" w:cs="Times New Roman"/>
          <w:i/>
          <w:sz w:val="24"/>
          <w:szCs w:val="24"/>
        </w:rPr>
      </w:pPr>
    </w:p>
    <w:p w14:paraId="160E0286" w14:textId="77777777" w:rsidR="007D3770" w:rsidRPr="00762872" w:rsidRDefault="007D3770" w:rsidP="007D3770">
      <w:pPr>
        <w:pStyle w:val="Heading3"/>
        <w:spacing w:before="0" w:after="0" w:line="360" w:lineRule="auto"/>
        <w:jc w:val="both"/>
        <w:rPr>
          <w:rFonts w:ascii="Times New Roman" w:hAnsi="Times New Roman" w:cs="Times New Roman"/>
          <w:b/>
          <w:bCs/>
          <w:color w:val="auto"/>
          <w:sz w:val="24"/>
          <w:szCs w:val="24"/>
        </w:rPr>
      </w:pPr>
      <w:r w:rsidRPr="00762872">
        <w:rPr>
          <w:rFonts w:ascii="Times New Roman" w:hAnsi="Times New Roman" w:cs="Times New Roman"/>
          <w:b/>
          <w:bCs/>
          <w:color w:val="auto"/>
          <w:sz w:val="24"/>
          <w:szCs w:val="24"/>
        </w:rPr>
        <w:t>Counterfactual</w:t>
      </w:r>
    </w:p>
    <w:p w14:paraId="32838A06" w14:textId="0D2D93DF" w:rsidR="007D3770" w:rsidRPr="00762872" w:rsidRDefault="007D3770" w:rsidP="007C14B6">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A counterfactual remark explains how something or someone might be different in new situations (Brown</w:t>
      </w:r>
      <w:r w:rsidR="007C14B6" w:rsidRPr="00762872">
        <w:rPr>
          <w:rFonts w:ascii="Times New Roman" w:eastAsia="Times New Roman" w:hAnsi="Times New Roman" w:cs="Times New Roman"/>
          <w:sz w:val="24"/>
          <w:szCs w:val="24"/>
          <w:lang w:eastAsia="en-GB"/>
        </w:rPr>
        <w:t xml:space="preserve">, Mangelsdorf, </w:t>
      </w:r>
      <w:r w:rsidR="008F7676" w:rsidRPr="00762872">
        <w:rPr>
          <w:rFonts w:ascii="Times New Roman" w:eastAsia="Times New Roman" w:hAnsi="Times New Roman" w:cs="Times New Roman"/>
          <w:sz w:val="24"/>
          <w:szCs w:val="24"/>
          <w:lang w:eastAsia="en-GB"/>
        </w:rPr>
        <w:t>&amp;</w:t>
      </w:r>
      <w:r w:rsidR="007C14B6" w:rsidRPr="00762872">
        <w:rPr>
          <w:rFonts w:ascii="Times New Roman" w:eastAsia="Times New Roman" w:hAnsi="Times New Roman" w:cs="Times New Roman"/>
          <w:sz w:val="24"/>
          <w:szCs w:val="24"/>
          <w:lang w:eastAsia="en-GB"/>
        </w:rPr>
        <w:t xml:space="preserve"> Neff</w:t>
      </w:r>
      <w:r w:rsidRPr="00762872">
        <w:rPr>
          <w:rFonts w:ascii="Times New Roman" w:eastAsia="Times New Roman" w:hAnsi="Times New Roman" w:cs="Times New Roman"/>
          <w:sz w:val="24"/>
          <w:szCs w:val="24"/>
          <w:lang w:eastAsia="en-GB"/>
        </w:rPr>
        <w:t xml:space="preserve">, 2012). Politicians frequently use counterfactuals to support absurd or persuasive claims. Using universal emotions and a positive self-image, Yankah uses counterfactuals in the articles. </w:t>
      </w:r>
    </w:p>
    <w:p w14:paraId="7B52DC9F" w14:textId="77777777" w:rsidR="007D3770" w:rsidRPr="00762872" w:rsidRDefault="007D3770" w:rsidP="007D3770">
      <w:pPr>
        <w:spacing w:after="0" w:line="360" w:lineRule="auto"/>
        <w:ind w:firstLine="720"/>
        <w:jc w:val="both"/>
        <w:rPr>
          <w:rFonts w:ascii="Times New Roman" w:hAnsi="Times New Roman" w:cs="Times New Roman"/>
          <w:color w:val="000000" w:themeColor="text1"/>
          <w:sz w:val="24"/>
          <w:szCs w:val="24"/>
        </w:rPr>
      </w:pPr>
    </w:p>
    <w:p w14:paraId="34E6B4CD" w14:textId="77777777" w:rsidR="007D3770" w:rsidRPr="00762872" w:rsidRDefault="007D3770" w:rsidP="007D3770">
      <w:pPr>
        <w:pStyle w:val="ListParagraph"/>
        <w:numPr>
          <w:ilvl w:val="0"/>
          <w:numId w:val="2"/>
        </w:numPr>
        <w:spacing w:after="0" w:line="240" w:lineRule="auto"/>
        <w:jc w:val="both"/>
        <w:rPr>
          <w:rFonts w:ascii="Times New Roman" w:hAnsi="Times New Roman" w:cs="Times New Roman"/>
          <w:sz w:val="24"/>
          <w:szCs w:val="24"/>
        </w:rPr>
      </w:pPr>
      <w:r w:rsidRPr="00762872">
        <w:rPr>
          <w:rFonts w:ascii="Times New Roman" w:hAnsi="Times New Roman" w:cs="Times New Roman"/>
          <w:i/>
          <w:sz w:val="24"/>
          <w:szCs w:val="24"/>
        </w:rPr>
        <w:t xml:space="preserve">Your party and </w:t>
      </w:r>
      <w:proofErr w:type="spellStart"/>
      <w:r w:rsidRPr="00762872">
        <w:rPr>
          <w:rFonts w:ascii="Times New Roman" w:hAnsi="Times New Roman" w:cs="Times New Roman"/>
          <w:i/>
          <w:sz w:val="24"/>
          <w:szCs w:val="24"/>
        </w:rPr>
        <w:t>Agonaman</w:t>
      </w:r>
      <w:proofErr w:type="spellEnd"/>
      <w:r w:rsidRPr="00762872">
        <w:rPr>
          <w:rFonts w:ascii="Times New Roman" w:hAnsi="Times New Roman" w:cs="Times New Roman"/>
          <w:i/>
          <w:sz w:val="24"/>
          <w:szCs w:val="24"/>
        </w:rPr>
        <w:t xml:space="preserve"> are solidly behind you, and your doctors say you will recover soon. (KYC 04</w:t>
      </w:r>
      <w:r w:rsidRPr="00762872">
        <w:rPr>
          <w:rFonts w:ascii="Times New Roman" w:hAnsi="Times New Roman" w:cs="Times New Roman"/>
          <w:sz w:val="24"/>
          <w:szCs w:val="24"/>
        </w:rPr>
        <w:t>)</w:t>
      </w:r>
    </w:p>
    <w:p w14:paraId="11B2EBD3" w14:textId="77777777" w:rsidR="007D3770" w:rsidRPr="00762872" w:rsidRDefault="007D3770" w:rsidP="007D3770">
      <w:pPr>
        <w:spacing w:after="0" w:line="360" w:lineRule="auto"/>
        <w:ind w:left="1080"/>
        <w:contextualSpacing/>
        <w:jc w:val="both"/>
        <w:rPr>
          <w:rFonts w:ascii="Times New Roman" w:hAnsi="Times New Roman" w:cs="Times New Roman"/>
          <w:color w:val="000000" w:themeColor="text1"/>
          <w:sz w:val="24"/>
          <w:szCs w:val="24"/>
        </w:rPr>
      </w:pPr>
    </w:p>
    <w:p w14:paraId="180DBED8" w14:textId="2DEEED48"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In practically every column, Yankah uses emotive framing to highlight his message and evoke strong feelings in the recipients. For example, he closes his statement with the lexical unit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soon</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and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 xml:space="preserve">Your party and </w:t>
      </w:r>
      <w:proofErr w:type="spellStart"/>
      <w:r w:rsidRPr="00762872">
        <w:rPr>
          <w:rFonts w:ascii="Times New Roman" w:eastAsia="Times New Roman" w:hAnsi="Times New Roman" w:cs="Times New Roman"/>
          <w:i/>
          <w:iCs/>
          <w:sz w:val="24"/>
          <w:szCs w:val="24"/>
          <w:lang w:eastAsia="en-GB"/>
        </w:rPr>
        <w:t>Agonaman</w:t>
      </w:r>
      <w:proofErr w:type="spellEnd"/>
      <w:r w:rsidRPr="00762872">
        <w:rPr>
          <w:rFonts w:ascii="Times New Roman" w:eastAsia="Times New Roman" w:hAnsi="Times New Roman" w:cs="Times New Roman"/>
          <w:i/>
          <w:iCs/>
          <w:sz w:val="24"/>
          <w:szCs w:val="24"/>
          <w:lang w:eastAsia="en-GB"/>
        </w:rPr>
        <w:t xml:space="preserve"> are solidly behind you</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instead of a logical conclusion (KYC 04). By showing empathy for the recipients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feelings, Yankah seeks to evoke their emotions to earn their trust.</w:t>
      </w:r>
    </w:p>
    <w:p w14:paraId="625F18FE" w14:textId="77777777"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p>
    <w:p w14:paraId="754EAEC6" w14:textId="77777777" w:rsidR="007D3770" w:rsidRPr="00762872" w:rsidRDefault="007D3770" w:rsidP="007D3770">
      <w:pPr>
        <w:pStyle w:val="Heading3"/>
        <w:spacing w:before="0" w:after="0" w:line="360" w:lineRule="auto"/>
        <w:jc w:val="both"/>
        <w:rPr>
          <w:rFonts w:ascii="Times New Roman" w:hAnsi="Times New Roman" w:cs="Times New Roman"/>
          <w:b/>
          <w:bCs/>
          <w:color w:val="auto"/>
          <w:sz w:val="24"/>
          <w:szCs w:val="24"/>
        </w:rPr>
      </w:pPr>
      <w:r w:rsidRPr="00762872">
        <w:rPr>
          <w:rFonts w:ascii="Times New Roman" w:hAnsi="Times New Roman" w:cs="Times New Roman"/>
          <w:b/>
          <w:bCs/>
          <w:color w:val="auto"/>
          <w:sz w:val="24"/>
          <w:szCs w:val="24"/>
        </w:rPr>
        <w:t>Authority</w:t>
      </w:r>
    </w:p>
    <w:p w14:paraId="6693CE59" w14:textId="3922A722" w:rsidR="007D3770" w:rsidRPr="00762872" w:rsidRDefault="007D3770" w:rsidP="007D3770">
      <w:pPr>
        <w:spacing w:after="0" w:line="360" w:lineRule="auto"/>
        <w:ind w:firstLine="360"/>
        <w:jc w:val="both"/>
        <w:rPr>
          <w:rFonts w:ascii="Times New Roman" w:hAnsi="Times New Roman" w:cs="Times New Roman"/>
          <w:color w:val="000000" w:themeColor="text1"/>
          <w:sz w:val="24"/>
          <w:szCs w:val="24"/>
        </w:rPr>
      </w:pPr>
      <w:r w:rsidRPr="00762872">
        <w:rPr>
          <w:rFonts w:ascii="Times New Roman" w:eastAsia="Times New Roman" w:hAnsi="Times New Roman" w:cs="Times New Roman"/>
          <w:sz w:val="24"/>
          <w:szCs w:val="24"/>
          <w:lang w:eastAsia="en-GB"/>
        </w:rPr>
        <w:t xml:space="preserve">People with different opinions frequently cite multiple sources to support their arguments. Yankah strengthened the case for his views by using authority. According to van Dijk, these authorities are groups or people who are respected as experts in their field and are not influenced by political parties. The purpose of authority is to either support or bolster the in-group while discouraging the out-group. When discussing legislative processes and the current status of the Ghanaian parliament, Yankah cited the Rt Hon. Speaker </w:t>
      </w:r>
      <w:proofErr w:type="spellStart"/>
      <w:r w:rsidRPr="00762872">
        <w:rPr>
          <w:rFonts w:ascii="Times New Roman" w:eastAsia="Times New Roman" w:hAnsi="Times New Roman" w:cs="Times New Roman"/>
          <w:sz w:val="24"/>
          <w:szCs w:val="24"/>
          <w:lang w:eastAsia="en-GB"/>
        </w:rPr>
        <w:t>Bagbin</w:t>
      </w:r>
      <w:proofErr w:type="spellEnd"/>
      <w:r w:rsidRPr="00762872">
        <w:rPr>
          <w:rFonts w:ascii="Times New Roman" w:eastAsia="Times New Roman" w:hAnsi="Times New Roman" w:cs="Times New Roman"/>
          <w:sz w:val="24"/>
          <w:szCs w:val="24"/>
          <w:lang w:eastAsia="en-GB"/>
        </w:rPr>
        <w:t xml:space="preserve">, Majority Leader </w:t>
      </w:r>
      <w:proofErr w:type="spellStart"/>
      <w:r w:rsidRPr="00762872">
        <w:rPr>
          <w:rFonts w:ascii="Times New Roman" w:eastAsia="Times New Roman" w:hAnsi="Times New Roman" w:cs="Times New Roman"/>
          <w:sz w:val="24"/>
          <w:szCs w:val="24"/>
          <w:lang w:eastAsia="en-GB"/>
        </w:rPr>
        <w:t>Afenyo</w:t>
      </w:r>
      <w:proofErr w:type="spellEnd"/>
      <w:r w:rsidRPr="00762872">
        <w:rPr>
          <w:rFonts w:ascii="Times New Roman" w:eastAsia="Times New Roman" w:hAnsi="Times New Roman" w:cs="Times New Roman"/>
          <w:sz w:val="24"/>
          <w:szCs w:val="24"/>
          <w:lang w:eastAsia="en-GB"/>
        </w:rPr>
        <w:t xml:space="preserve"> Markin, and Minority Leader Ato Forson. </w:t>
      </w:r>
      <w:r w:rsidRPr="00762872">
        <w:rPr>
          <w:rFonts w:ascii="Times New Roman" w:hAnsi="Times New Roman" w:cs="Times New Roman"/>
          <w:color w:val="000000" w:themeColor="text1"/>
          <w:sz w:val="24"/>
          <w:szCs w:val="24"/>
        </w:rPr>
        <w:t xml:space="preserve">Yankah referenced </w:t>
      </w:r>
      <w:r w:rsidRPr="00762872">
        <w:rPr>
          <w:rFonts w:ascii="Times New Roman" w:hAnsi="Times New Roman" w:cs="Times New Roman"/>
          <w:iCs/>
          <w:sz w:val="24"/>
          <w:szCs w:val="24"/>
        </w:rPr>
        <w:t>the Supreme Court of Ghana</w:t>
      </w:r>
      <w:r w:rsidRPr="00762872">
        <w:rPr>
          <w:rFonts w:ascii="Times New Roman" w:hAnsi="Times New Roman" w:cs="Times New Roman"/>
          <w:i/>
          <w:sz w:val="24"/>
          <w:szCs w:val="24"/>
        </w:rPr>
        <w:t xml:space="preserve"> </w:t>
      </w:r>
      <w:r w:rsidRPr="00762872">
        <w:rPr>
          <w:rFonts w:ascii="Times New Roman" w:hAnsi="Times New Roman" w:cs="Times New Roman"/>
          <w:color w:val="000000" w:themeColor="text1"/>
          <w:sz w:val="24"/>
          <w:szCs w:val="24"/>
        </w:rPr>
        <w:t>when speaking about the reversal of Speaker Bagbin</w:t>
      </w:r>
      <w:r w:rsidR="00E93096">
        <w:rPr>
          <w:rFonts w:ascii="Times New Roman" w:hAnsi="Times New Roman" w:cs="Times New Roman"/>
          <w:color w:val="000000" w:themeColor="text1"/>
          <w:sz w:val="24"/>
          <w:szCs w:val="24"/>
        </w:rPr>
        <w:t>’</w:t>
      </w:r>
      <w:r w:rsidRPr="00762872">
        <w:rPr>
          <w:rFonts w:ascii="Times New Roman" w:hAnsi="Times New Roman" w:cs="Times New Roman"/>
          <w:color w:val="000000" w:themeColor="text1"/>
          <w:sz w:val="24"/>
          <w:szCs w:val="24"/>
        </w:rPr>
        <w:t>s declaration on four vacant seats in parliament. This is exemplified in extracts 15 and 16.</w:t>
      </w:r>
    </w:p>
    <w:p w14:paraId="4F60263D" w14:textId="263304E5" w:rsidR="007D3770" w:rsidRPr="00762872" w:rsidRDefault="007D3770" w:rsidP="007D3770">
      <w:pPr>
        <w:pStyle w:val="ListParagraph"/>
        <w:numPr>
          <w:ilvl w:val="0"/>
          <w:numId w:val="2"/>
        </w:numPr>
        <w:spacing w:line="240" w:lineRule="auto"/>
        <w:jc w:val="both"/>
        <w:rPr>
          <w:rFonts w:ascii="Times New Roman" w:hAnsi="Times New Roman" w:cs="Times New Roman"/>
          <w:sz w:val="24"/>
          <w:szCs w:val="24"/>
        </w:rPr>
      </w:pPr>
      <w:r w:rsidRPr="00762872">
        <w:rPr>
          <w:rFonts w:ascii="Times New Roman" w:hAnsi="Times New Roman" w:cs="Times New Roman"/>
          <w:i/>
          <w:sz w:val="24"/>
          <w:szCs w:val="24"/>
        </w:rPr>
        <w:t xml:space="preserve">The Rt Hon Speaker </w:t>
      </w:r>
      <w:proofErr w:type="spellStart"/>
      <w:r w:rsidRPr="00762872">
        <w:rPr>
          <w:rFonts w:ascii="Times New Roman" w:hAnsi="Times New Roman" w:cs="Times New Roman"/>
          <w:i/>
          <w:sz w:val="24"/>
          <w:szCs w:val="24"/>
        </w:rPr>
        <w:t>Bagbin</w:t>
      </w:r>
      <w:proofErr w:type="spellEnd"/>
      <w:r w:rsidRPr="00762872">
        <w:rPr>
          <w:rFonts w:ascii="Times New Roman" w:hAnsi="Times New Roman" w:cs="Times New Roman"/>
          <w:i/>
          <w:sz w:val="24"/>
          <w:szCs w:val="24"/>
        </w:rPr>
        <w:t xml:space="preserve"> had formally declared four seats vacant, reducing the majority status, and giving Ato Forson</w:t>
      </w:r>
      <w:r w:rsidR="00E93096">
        <w:rPr>
          <w:rFonts w:ascii="Times New Roman" w:hAnsi="Times New Roman" w:cs="Times New Roman"/>
          <w:i/>
          <w:sz w:val="24"/>
          <w:szCs w:val="24"/>
        </w:rPr>
        <w:t>’</w:t>
      </w:r>
      <w:r w:rsidRPr="00762872">
        <w:rPr>
          <w:rFonts w:ascii="Times New Roman" w:hAnsi="Times New Roman" w:cs="Times New Roman"/>
          <w:i/>
          <w:sz w:val="24"/>
          <w:szCs w:val="24"/>
        </w:rPr>
        <w:t xml:space="preserve">s minority an overnight elevation. </w:t>
      </w:r>
      <w:proofErr w:type="spellStart"/>
      <w:r w:rsidRPr="00762872">
        <w:rPr>
          <w:rFonts w:ascii="Times New Roman" w:hAnsi="Times New Roman" w:cs="Times New Roman"/>
          <w:i/>
          <w:sz w:val="24"/>
          <w:szCs w:val="24"/>
        </w:rPr>
        <w:t>Afenyo</w:t>
      </w:r>
      <w:proofErr w:type="spellEnd"/>
      <w:r w:rsidRPr="00762872">
        <w:rPr>
          <w:rFonts w:ascii="Times New Roman" w:hAnsi="Times New Roman" w:cs="Times New Roman"/>
          <w:i/>
          <w:sz w:val="24"/>
          <w:szCs w:val="24"/>
        </w:rPr>
        <w:t xml:space="preserve"> Markin, Majority Leader, would not hear that </w:t>
      </w:r>
      <w:r w:rsidRPr="00762872">
        <w:rPr>
          <w:rFonts w:ascii="Times New Roman" w:hAnsi="Times New Roman" w:cs="Times New Roman"/>
          <w:iCs/>
          <w:sz w:val="24"/>
          <w:szCs w:val="24"/>
        </w:rPr>
        <w:t>(KYC 06)</w:t>
      </w:r>
    </w:p>
    <w:p w14:paraId="36A7E04E" w14:textId="77777777" w:rsidR="007D3770" w:rsidRPr="00762872" w:rsidRDefault="007D3770" w:rsidP="007D3770">
      <w:pPr>
        <w:pStyle w:val="ListParagraph"/>
        <w:numPr>
          <w:ilvl w:val="0"/>
          <w:numId w:val="2"/>
        </w:numPr>
        <w:spacing w:line="240" w:lineRule="auto"/>
        <w:jc w:val="both"/>
        <w:rPr>
          <w:rFonts w:ascii="Times New Roman" w:hAnsi="Times New Roman" w:cs="Times New Roman"/>
          <w:i/>
          <w:sz w:val="24"/>
          <w:szCs w:val="24"/>
        </w:rPr>
      </w:pPr>
      <w:r w:rsidRPr="00762872">
        <w:rPr>
          <w:rFonts w:ascii="Times New Roman" w:hAnsi="Times New Roman" w:cs="Times New Roman"/>
          <w:sz w:val="24"/>
          <w:szCs w:val="24"/>
        </w:rPr>
        <w:t xml:space="preserve"> </w:t>
      </w:r>
      <w:r w:rsidRPr="00762872">
        <w:rPr>
          <w:rFonts w:ascii="Times New Roman" w:hAnsi="Times New Roman" w:cs="Times New Roman"/>
          <w:i/>
          <w:sz w:val="24"/>
          <w:szCs w:val="24"/>
        </w:rPr>
        <w:t xml:space="preserve">Soon after the Supreme Court reversal last Friday, came the </w:t>
      </w:r>
      <w:proofErr w:type="spellStart"/>
      <w:r w:rsidRPr="00762872">
        <w:rPr>
          <w:rFonts w:ascii="Times New Roman" w:hAnsi="Times New Roman" w:cs="Times New Roman"/>
          <w:i/>
          <w:sz w:val="24"/>
          <w:szCs w:val="24"/>
        </w:rPr>
        <w:t>Efutu</w:t>
      </w:r>
      <w:proofErr w:type="spellEnd"/>
      <w:r w:rsidRPr="00762872">
        <w:rPr>
          <w:rFonts w:ascii="Times New Roman" w:hAnsi="Times New Roman" w:cs="Times New Roman"/>
          <w:i/>
          <w:sz w:val="24"/>
          <w:szCs w:val="24"/>
        </w:rPr>
        <w:t xml:space="preserve"> Boy, </w:t>
      </w:r>
      <w:proofErr w:type="spellStart"/>
      <w:r w:rsidRPr="00762872">
        <w:rPr>
          <w:rFonts w:ascii="Times New Roman" w:hAnsi="Times New Roman" w:cs="Times New Roman"/>
          <w:i/>
          <w:sz w:val="24"/>
          <w:szCs w:val="24"/>
        </w:rPr>
        <w:t>Afenyo</w:t>
      </w:r>
      <w:proofErr w:type="spellEnd"/>
      <w:r w:rsidRPr="00762872">
        <w:rPr>
          <w:rFonts w:ascii="Times New Roman" w:hAnsi="Times New Roman" w:cs="Times New Roman"/>
          <w:i/>
          <w:sz w:val="24"/>
          <w:szCs w:val="24"/>
        </w:rPr>
        <w:t xml:space="preserve"> Markin, and his peers to meet the press, all of them sporting dimpled smiles. Their position as the majority had been restored by the Supreme Court until further notice. </w:t>
      </w:r>
      <w:r w:rsidRPr="00762872">
        <w:rPr>
          <w:rFonts w:ascii="Times New Roman" w:hAnsi="Times New Roman" w:cs="Times New Roman"/>
          <w:iCs/>
          <w:sz w:val="24"/>
          <w:szCs w:val="24"/>
        </w:rPr>
        <w:t>(KYC 06)</w:t>
      </w:r>
    </w:p>
    <w:p w14:paraId="6154EA9F" w14:textId="1DE8865A" w:rsidR="007D3770" w:rsidRPr="00762872" w:rsidRDefault="007D3770" w:rsidP="007D3770">
      <w:pPr>
        <w:spacing w:after="0" w:line="360" w:lineRule="auto"/>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Using the Supreme Court and Parliamentary Leadership as examples, Yankah aimed to demonstrate the appropriate institution</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 authority to guide or reroute parliamentary determinations.</w:t>
      </w:r>
    </w:p>
    <w:p w14:paraId="11B9D13F" w14:textId="77777777" w:rsidR="007D3770" w:rsidRPr="00762872" w:rsidRDefault="007D3770" w:rsidP="007D3770">
      <w:pPr>
        <w:spacing w:after="0" w:line="360" w:lineRule="auto"/>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 </w:t>
      </w:r>
    </w:p>
    <w:p w14:paraId="209D1E8D" w14:textId="77777777" w:rsidR="007D3770" w:rsidRPr="00762872" w:rsidRDefault="007D3770" w:rsidP="007D3770">
      <w:pPr>
        <w:pStyle w:val="Heading3"/>
        <w:spacing w:before="0" w:after="0" w:line="360" w:lineRule="auto"/>
        <w:jc w:val="both"/>
        <w:rPr>
          <w:rFonts w:ascii="Times New Roman" w:hAnsi="Times New Roman" w:cs="Times New Roman"/>
          <w:b/>
          <w:bCs/>
          <w:color w:val="auto"/>
          <w:sz w:val="24"/>
          <w:szCs w:val="24"/>
        </w:rPr>
      </w:pPr>
      <w:r w:rsidRPr="00762872">
        <w:rPr>
          <w:rFonts w:ascii="Times New Roman" w:hAnsi="Times New Roman" w:cs="Times New Roman"/>
          <w:b/>
          <w:bCs/>
          <w:color w:val="auto"/>
          <w:sz w:val="24"/>
          <w:szCs w:val="24"/>
        </w:rPr>
        <w:t>Categorisation</w:t>
      </w:r>
    </w:p>
    <w:p w14:paraId="46A9D7B2" w14:textId="4174A024"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According to van Dijk (2015), people tend to categorise others, especially when it comes to immigrants and refugees. This is done to classify people based on their regionalism, religion, ideology, and nationality. The Church flock protesting </w:t>
      </w:r>
      <w:proofErr w:type="spellStart"/>
      <w:r w:rsidR="00242E75" w:rsidRPr="00242E75">
        <w:rPr>
          <w:rFonts w:ascii="Times New Roman" w:eastAsia="Times New Roman" w:hAnsi="Times New Roman" w:cs="Times New Roman"/>
          <w:i/>
          <w:sz w:val="24"/>
          <w:szCs w:val="24"/>
          <w:lang w:eastAsia="en-GB"/>
        </w:rPr>
        <w:t>galamsey</w:t>
      </w:r>
      <w:proofErr w:type="spellEnd"/>
      <w:r w:rsidRPr="00762872">
        <w:rPr>
          <w:rFonts w:ascii="Times New Roman" w:eastAsia="Times New Roman" w:hAnsi="Times New Roman" w:cs="Times New Roman"/>
          <w:sz w:val="24"/>
          <w:szCs w:val="24"/>
          <w:lang w:eastAsia="en-GB"/>
        </w:rPr>
        <w:t xml:space="preserve"> is divided into groups or categories by Yankah. Yankah used categorisation to describe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a motley congregation of priests</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choristers in mufti</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church elders</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diocesans young and old</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and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altar boys</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He explicitly mentions the various societal memberships and their significance to the fight against </w:t>
      </w:r>
      <w:proofErr w:type="spellStart"/>
      <w:r w:rsidR="00242E75" w:rsidRPr="00242E75">
        <w:rPr>
          <w:rFonts w:ascii="Times New Roman" w:eastAsia="Times New Roman" w:hAnsi="Times New Roman" w:cs="Times New Roman"/>
          <w:i/>
          <w:sz w:val="24"/>
          <w:szCs w:val="24"/>
          <w:lang w:eastAsia="en-GB"/>
        </w:rPr>
        <w:t>galamsey</w:t>
      </w:r>
      <w:proofErr w:type="spellEnd"/>
      <w:r w:rsidRPr="00762872">
        <w:rPr>
          <w:rFonts w:ascii="Times New Roman" w:eastAsia="Times New Roman" w:hAnsi="Times New Roman" w:cs="Times New Roman"/>
          <w:sz w:val="24"/>
          <w:szCs w:val="24"/>
          <w:lang w:eastAsia="en-GB"/>
        </w:rPr>
        <w:t xml:space="preserve">. A good self-image is presented when he shows that the Christian and traditional priests were the ones who voiced all of the worries and laments about the </w:t>
      </w:r>
      <w:proofErr w:type="spellStart"/>
      <w:r w:rsidR="00242E75" w:rsidRPr="00242E75">
        <w:rPr>
          <w:rFonts w:ascii="Times New Roman" w:eastAsia="Times New Roman" w:hAnsi="Times New Roman" w:cs="Times New Roman"/>
          <w:i/>
          <w:sz w:val="24"/>
          <w:szCs w:val="24"/>
          <w:lang w:eastAsia="en-GB"/>
        </w:rPr>
        <w:t>galamsey</w:t>
      </w:r>
      <w:proofErr w:type="spellEnd"/>
      <w:r w:rsidRPr="00762872">
        <w:rPr>
          <w:rFonts w:ascii="Times New Roman" w:eastAsia="Times New Roman" w:hAnsi="Times New Roman" w:cs="Times New Roman"/>
          <w:sz w:val="24"/>
          <w:szCs w:val="24"/>
          <w:lang w:eastAsia="en-GB"/>
        </w:rPr>
        <w:t xml:space="preserve"> menace.</w:t>
      </w:r>
    </w:p>
    <w:p w14:paraId="7CC4A4A6" w14:textId="77777777"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p>
    <w:p w14:paraId="1EED5E1B" w14:textId="77777777" w:rsidR="007D3770" w:rsidRPr="00762872" w:rsidRDefault="007D3770" w:rsidP="007D3770">
      <w:pPr>
        <w:pStyle w:val="Heading3"/>
        <w:spacing w:before="0" w:after="0" w:line="360" w:lineRule="auto"/>
        <w:jc w:val="both"/>
        <w:rPr>
          <w:rFonts w:ascii="Times New Roman" w:hAnsi="Times New Roman" w:cs="Times New Roman"/>
          <w:b/>
          <w:bCs/>
          <w:color w:val="auto"/>
          <w:sz w:val="24"/>
          <w:szCs w:val="24"/>
        </w:rPr>
      </w:pPr>
      <w:r w:rsidRPr="00762872">
        <w:rPr>
          <w:rFonts w:ascii="Times New Roman" w:hAnsi="Times New Roman" w:cs="Times New Roman"/>
          <w:b/>
          <w:bCs/>
          <w:color w:val="auto"/>
          <w:sz w:val="24"/>
          <w:szCs w:val="24"/>
        </w:rPr>
        <w:t>Actor Description</w:t>
      </w:r>
    </w:p>
    <w:p w14:paraId="133FF792" w14:textId="26000396" w:rsidR="007D3770" w:rsidRPr="00762872" w:rsidRDefault="007D3770" w:rsidP="007D3770">
      <w:pPr>
        <w:spacing w:after="0" w:line="360" w:lineRule="auto"/>
        <w:ind w:firstLine="720"/>
        <w:jc w:val="both"/>
        <w:rPr>
          <w:rFonts w:ascii="Times New Roman" w:hAnsi="Times New Roman" w:cs="Times New Roman"/>
          <w:color w:val="000000" w:themeColor="text1"/>
          <w:sz w:val="24"/>
          <w:szCs w:val="24"/>
        </w:rPr>
      </w:pPr>
      <w:r w:rsidRPr="00762872">
        <w:rPr>
          <w:rFonts w:ascii="Times New Roman" w:eastAsia="Times New Roman" w:hAnsi="Times New Roman" w:cs="Times New Roman"/>
          <w:sz w:val="24"/>
          <w:szCs w:val="24"/>
          <w:lang w:eastAsia="en-GB"/>
        </w:rPr>
        <w:t>Actor descriptions are used repeatedly to highlight the benefits and drawbacks of being a member of a group. According to their traits and characteristics, characters are described in various ways. It</w:t>
      </w:r>
      <w:r w:rsidR="00BA6DE1">
        <w:rPr>
          <w:rFonts w:ascii="Times New Roman" w:eastAsia="Times New Roman" w:hAnsi="Times New Roman" w:cs="Times New Roman"/>
          <w:sz w:val="24"/>
          <w:szCs w:val="24"/>
          <w:lang w:eastAsia="en-GB"/>
        </w:rPr>
        <w:t xml:space="preserve"> is</w:t>
      </w:r>
      <w:r w:rsidRPr="00762872">
        <w:rPr>
          <w:rFonts w:ascii="Times New Roman" w:eastAsia="Times New Roman" w:hAnsi="Times New Roman" w:cs="Times New Roman"/>
          <w:sz w:val="24"/>
          <w:szCs w:val="24"/>
          <w:lang w:eastAsia="en-GB"/>
        </w:rPr>
        <w:t xml:space="preserve"> common practice to portray members of the ingroup as neutral or positive and members </w:t>
      </w:r>
      <w:r w:rsidRPr="00762872">
        <w:rPr>
          <w:rFonts w:ascii="Times New Roman" w:eastAsia="Times New Roman" w:hAnsi="Times New Roman" w:cs="Times New Roman"/>
          <w:sz w:val="24"/>
          <w:szCs w:val="24"/>
          <w:lang w:eastAsia="en-GB"/>
        </w:rPr>
        <w:lastRenderedPageBreak/>
        <w:t>of the outgroup as negative (van Dijk 1993). In order to emphasi</w:t>
      </w:r>
      <w:r w:rsidR="00762872">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e the positive and negative traits in people, Yankah used the actor</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 description 22 times. For instance, Yankah presents a positive picture of Bawumia, the flagbearer of the New Patriotic Party.</w:t>
      </w:r>
    </w:p>
    <w:p w14:paraId="180953A3" w14:textId="04C3BE72" w:rsidR="007D3770" w:rsidRPr="00762872" w:rsidRDefault="007D3770" w:rsidP="007D3770">
      <w:pPr>
        <w:pStyle w:val="ListParagraph"/>
        <w:numPr>
          <w:ilvl w:val="0"/>
          <w:numId w:val="2"/>
        </w:numPr>
        <w:spacing w:after="0" w:line="240" w:lineRule="auto"/>
        <w:jc w:val="both"/>
        <w:rPr>
          <w:rFonts w:ascii="Times New Roman" w:hAnsi="Times New Roman" w:cs="Times New Roman"/>
          <w:b/>
          <w:i/>
          <w:sz w:val="24"/>
          <w:szCs w:val="24"/>
        </w:rPr>
      </w:pPr>
      <w:proofErr w:type="spellStart"/>
      <w:r w:rsidRPr="00762872">
        <w:rPr>
          <w:rFonts w:ascii="Times New Roman" w:hAnsi="Times New Roman" w:cs="Times New Roman"/>
          <w:i/>
          <w:sz w:val="24"/>
          <w:szCs w:val="24"/>
        </w:rPr>
        <w:t>Mahamudu</w:t>
      </w:r>
      <w:proofErr w:type="spellEnd"/>
      <w:r w:rsidRPr="00762872">
        <w:rPr>
          <w:rFonts w:ascii="Times New Roman" w:hAnsi="Times New Roman" w:cs="Times New Roman"/>
          <w:i/>
          <w:sz w:val="24"/>
          <w:szCs w:val="24"/>
        </w:rPr>
        <w:t xml:space="preserve"> Bawumia looks like a happy man having roused the country to its feet since May. With all eyes on him, he has quietly choreographed the new face of party-political campaigns. </w:t>
      </w:r>
      <w:proofErr w:type="spellStart"/>
      <w:r w:rsidRPr="00762872">
        <w:rPr>
          <w:rFonts w:ascii="Times New Roman" w:hAnsi="Times New Roman" w:cs="Times New Roman"/>
          <w:i/>
          <w:sz w:val="24"/>
          <w:szCs w:val="24"/>
        </w:rPr>
        <w:t>Mahamudu</w:t>
      </w:r>
      <w:proofErr w:type="spellEnd"/>
      <w:r w:rsidRPr="00762872">
        <w:rPr>
          <w:rFonts w:ascii="Times New Roman" w:hAnsi="Times New Roman" w:cs="Times New Roman"/>
          <w:i/>
          <w:sz w:val="24"/>
          <w:szCs w:val="24"/>
        </w:rPr>
        <w:t xml:space="preserve"> has asked his campaign team to shed arrogance, quit plush offices, and show respect to the masses who empowered them. He has also worked the minds of pedestrians, and for once, plush V8s and long convoys attract public boos. Mahamudu</w:t>
      </w:r>
      <w:r w:rsidR="00E93096">
        <w:rPr>
          <w:rFonts w:ascii="Times New Roman" w:hAnsi="Times New Roman" w:cs="Times New Roman"/>
          <w:i/>
          <w:sz w:val="24"/>
          <w:szCs w:val="24"/>
        </w:rPr>
        <w:t>’</w:t>
      </w:r>
      <w:r w:rsidRPr="00762872">
        <w:rPr>
          <w:rFonts w:ascii="Times New Roman" w:hAnsi="Times New Roman" w:cs="Times New Roman"/>
          <w:i/>
          <w:sz w:val="24"/>
          <w:szCs w:val="24"/>
        </w:rPr>
        <w:t>s campaign prospectus was simple, knowing his party</w:t>
      </w:r>
      <w:r w:rsidR="00E93096">
        <w:rPr>
          <w:rFonts w:ascii="Times New Roman" w:hAnsi="Times New Roman" w:cs="Times New Roman"/>
          <w:i/>
          <w:sz w:val="24"/>
          <w:szCs w:val="24"/>
        </w:rPr>
        <w:t>’</w:t>
      </w:r>
      <w:r w:rsidRPr="00762872">
        <w:rPr>
          <w:rFonts w:ascii="Times New Roman" w:hAnsi="Times New Roman" w:cs="Times New Roman"/>
          <w:i/>
          <w:sz w:val="24"/>
          <w:szCs w:val="24"/>
        </w:rPr>
        <w:t xml:space="preserve">s elitist history. </w:t>
      </w:r>
      <w:r w:rsidRPr="00762872">
        <w:rPr>
          <w:rFonts w:ascii="Times New Roman" w:hAnsi="Times New Roman" w:cs="Times New Roman"/>
          <w:iCs/>
          <w:sz w:val="24"/>
          <w:szCs w:val="24"/>
        </w:rPr>
        <w:t>(KYC 11)</w:t>
      </w:r>
    </w:p>
    <w:p w14:paraId="38DA6583" w14:textId="77777777" w:rsidR="007D3770" w:rsidRPr="00762872" w:rsidRDefault="007D3770" w:rsidP="007D3770">
      <w:pPr>
        <w:pStyle w:val="ListParagraph"/>
        <w:spacing w:after="0" w:line="240" w:lineRule="auto"/>
        <w:jc w:val="both"/>
        <w:rPr>
          <w:rFonts w:ascii="Times New Roman" w:hAnsi="Times New Roman" w:cs="Times New Roman"/>
          <w:b/>
          <w:i/>
          <w:sz w:val="24"/>
          <w:szCs w:val="24"/>
        </w:rPr>
      </w:pPr>
    </w:p>
    <w:p w14:paraId="2D752F81" w14:textId="76CC60E6"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In the aforementioned extract, Yankah exhibits Bawumia</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 capacity for work. He used Bawumia</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s dynamism in the 2024 election campaign to try to win over the populace. Clausal expressions like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he has quietly choreographed the new face of party-political campaigns,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w:t>
      </w:r>
      <w:r w:rsidR="00E93096">
        <w:rPr>
          <w:rFonts w:ascii="Times New Roman" w:eastAsia="Times New Roman" w:hAnsi="Times New Roman" w:cs="Times New Roman"/>
          <w:sz w:val="24"/>
          <w:szCs w:val="24"/>
          <w:lang w:eastAsia="en-GB"/>
        </w:rPr>
        <w:t>“</w:t>
      </w:r>
      <w:proofErr w:type="spellStart"/>
      <w:r w:rsidRPr="00762872">
        <w:rPr>
          <w:rFonts w:ascii="Times New Roman" w:eastAsia="Times New Roman" w:hAnsi="Times New Roman" w:cs="Times New Roman"/>
          <w:i/>
          <w:iCs/>
          <w:sz w:val="24"/>
          <w:szCs w:val="24"/>
          <w:lang w:eastAsia="en-GB"/>
        </w:rPr>
        <w:t>Mahamudu</w:t>
      </w:r>
      <w:proofErr w:type="spellEnd"/>
      <w:r w:rsidRPr="00762872">
        <w:rPr>
          <w:rFonts w:ascii="Times New Roman" w:eastAsia="Times New Roman" w:hAnsi="Times New Roman" w:cs="Times New Roman"/>
          <w:i/>
          <w:iCs/>
          <w:sz w:val="24"/>
          <w:szCs w:val="24"/>
          <w:lang w:eastAsia="en-GB"/>
        </w:rPr>
        <w:t xml:space="preserve"> has asked his campaign team to shed arrogance, quit plush offices, and show respect to the masses that empowered them,</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and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Mahamudu</w:t>
      </w:r>
      <w:r w:rsidR="00E93096">
        <w:rPr>
          <w:rFonts w:ascii="Times New Roman" w:eastAsia="Times New Roman" w:hAnsi="Times New Roman" w:cs="Times New Roman"/>
          <w:i/>
          <w:iCs/>
          <w:sz w:val="24"/>
          <w:szCs w:val="24"/>
          <w:lang w:eastAsia="en-GB"/>
        </w:rPr>
        <w:t>’</w:t>
      </w:r>
      <w:r w:rsidRPr="00762872">
        <w:rPr>
          <w:rFonts w:ascii="Times New Roman" w:eastAsia="Times New Roman" w:hAnsi="Times New Roman" w:cs="Times New Roman"/>
          <w:i/>
          <w:iCs/>
          <w:sz w:val="24"/>
          <w:szCs w:val="24"/>
          <w:lang w:eastAsia="en-GB"/>
        </w:rPr>
        <w:t>s campaign prospectus was simple knowing his party</w:t>
      </w:r>
      <w:r w:rsidR="00E93096">
        <w:rPr>
          <w:rFonts w:ascii="Times New Roman" w:eastAsia="Times New Roman" w:hAnsi="Times New Roman" w:cs="Times New Roman"/>
          <w:i/>
          <w:iCs/>
          <w:sz w:val="24"/>
          <w:szCs w:val="24"/>
          <w:lang w:eastAsia="en-GB"/>
        </w:rPr>
        <w:t>’</w:t>
      </w:r>
      <w:r w:rsidRPr="00762872">
        <w:rPr>
          <w:rFonts w:ascii="Times New Roman" w:eastAsia="Times New Roman" w:hAnsi="Times New Roman" w:cs="Times New Roman"/>
          <w:i/>
          <w:iCs/>
          <w:sz w:val="24"/>
          <w:szCs w:val="24"/>
          <w:lang w:eastAsia="en-GB"/>
        </w:rPr>
        <w:t>s elitist history</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demonstrate the energy he has brought to Ghana</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 2024 election campaign. From extract 18, Yankah characteri</w:t>
      </w:r>
      <w:r w:rsidR="00762872">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 xml:space="preserve">ed the false prophets as evil. </w:t>
      </w:r>
    </w:p>
    <w:p w14:paraId="03AC2456" w14:textId="77777777" w:rsidR="007D3770" w:rsidRPr="00762872" w:rsidRDefault="007D3770" w:rsidP="007D3770">
      <w:pPr>
        <w:pStyle w:val="ListParagraph"/>
        <w:numPr>
          <w:ilvl w:val="0"/>
          <w:numId w:val="2"/>
        </w:numPr>
        <w:spacing w:after="0" w:line="240" w:lineRule="auto"/>
        <w:jc w:val="both"/>
        <w:rPr>
          <w:rFonts w:ascii="Times New Roman" w:hAnsi="Times New Roman" w:cs="Times New Roman"/>
          <w:sz w:val="24"/>
          <w:szCs w:val="24"/>
        </w:rPr>
      </w:pPr>
      <w:r w:rsidRPr="00762872">
        <w:rPr>
          <w:rFonts w:ascii="Times New Roman" w:hAnsi="Times New Roman" w:cs="Times New Roman"/>
          <w:i/>
          <w:sz w:val="24"/>
          <w:szCs w:val="24"/>
        </w:rPr>
        <w:t>Hardly a day passes without a newly bleached face emerging on social media, white towel on the shoulder, pacing back and forth on the dais, and yelling a prophecy that could well be an inaugural lecture.</w:t>
      </w:r>
      <w:r w:rsidRPr="00762872">
        <w:rPr>
          <w:rFonts w:ascii="Times New Roman" w:hAnsi="Times New Roman" w:cs="Times New Roman"/>
          <w:sz w:val="24"/>
          <w:szCs w:val="24"/>
        </w:rPr>
        <w:t xml:space="preserve"> (KYC 09)</w:t>
      </w:r>
    </w:p>
    <w:p w14:paraId="7DFA9AC1" w14:textId="77777777" w:rsidR="007D3770" w:rsidRPr="00762872" w:rsidRDefault="007D3770" w:rsidP="007D3770">
      <w:pPr>
        <w:pStyle w:val="ListParagraph"/>
        <w:spacing w:after="0" w:line="240" w:lineRule="auto"/>
        <w:jc w:val="both"/>
        <w:rPr>
          <w:rFonts w:ascii="Times New Roman" w:hAnsi="Times New Roman" w:cs="Times New Roman"/>
          <w:sz w:val="24"/>
          <w:szCs w:val="24"/>
        </w:rPr>
      </w:pPr>
    </w:p>
    <w:p w14:paraId="120FE211" w14:textId="41A91508" w:rsidR="007D3770" w:rsidRPr="00762872" w:rsidRDefault="007D3770" w:rsidP="007D3770">
      <w:pPr>
        <w:spacing w:after="0" w:line="360" w:lineRule="auto"/>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Yankah used the phrases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a newly bleached face emerging on social media</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and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yelling a prophecy that could well be an inaugural lecture</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to mock phony pastors posing as prophets and making false predictions or prophecies about the 2024 elections. </w:t>
      </w:r>
    </w:p>
    <w:p w14:paraId="066054B6" w14:textId="77777777" w:rsidR="007D3770" w:rsidRPr="00762872" w:rsidRDefault="007D3770" w:rsidP="007D3770">
      <w:pPr>
        <w:spacing w:after="0" w:line="360" w:lineRule="auto"/>
        <w:jc w:val="both"/>
        <w:rPr>
          <w:rFonts w:ascii="Times New Roman" w:eastAsia="Times New Roman" w:hAnsi="Times New Roman" w:cs="Times New Roman"/>
          <w:color w:val="000000" w:themeColor="text1"/>
          <w:sz w:val="24"/>
          <w:szCs w:val="24"/>
          <w:lang w:eastAsia="en-GB"/>
        </w:rPr>
      </w:pPr>
    </w:p>
    <w:p w14:paraId="389E75E0" w14:textId="77777777" w:rsidR="007D3770" w:rsidRPr="00762872" w:rsidRDefault="007D3770" w:rsidP="007D3770">
      <w:pPr>
        <w:pStyle w:val="Heading3"/>
        <w:spacing w:before="0" w:after="0" w:line="360" w:lineRule="auto"/>
        <w:jc w:val="both"/>
        <w:rPr>
          <w:rFonts w:ascii="Times New Roman" w:hAnsi="Times New Roman" w:cs="Times New Roman"/>
          <w:b/>
          <w:bCs/>
          <w:color w:val="000000" w:themeColor="text1"/>
          <w:sz w:val="24"/>
          <w:szCs w:val="24"/>
        </w:rPr>
      </w:pPr>
      <w:r w:rsidRPr="00762872">
        <w:rPr>
          <w:rFonts w:ascii="Times New Roman" w:hAnsi="Times New Roman" w:cs="Times New Roman"/>
          <w:b/>
          <w:bCs/>
          <w:color w:val="000000" w:themeColor="text1"/>
          <w:sz w:val="24"/>
          <w:szCs w:val="24"/>
        </w:rPr>
        <w:t>Illustration</w:t>
      </w:r>
    </w:p>
    <w:p w14:paraId="321CEF36" w14:textId="77777777" w:rsidR="007D3770" w:rsidRPr="00762872" w:rsidRDefault="007D3770" w:rsidP="007D3770">
      <w:pPr>
        <w:spacing w:after="0" w:line="360" w:lineRule="auto"/>
        <w:ind w:firstLine="71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In each of his pieces, Yankah employed the discursive technique of illustration to support his position or increase his authenticity. </w:t>
      </w:r>
    </w:p>
    <w:p w14:paraId="1B11C67B" w14:textId="77777777" w:rsidR="007D3770" w:rsidRPr="00762872" w:rsidRDefault="007D3770" w:rsidP="007D3770">
      <w:pPr>
        <w:pStyle w:val="ListParagraph"/>
        <w:numPr>
          <w:ilvl w:val="0"/>
          <w:numId w:val="2"/>
        </w:numPr>
        <w:spacing w:after="120" w:line="240" w:lineRule="auto"/>
        <w:ind w:left="714" w:hanging="357"/>
        <w:jc w:val="both"/>
        <w:rPr>
          <w:rFonts w:ascii="Times New Roman" w:hAnsi="Times New Roman" w:cs="Times New Roman"/>
          <w:i/>
          <w:color w:val="000000" w:themeColor="text1"/>
          <w:sz w:val="24"/>
          <w:szCs w:val="24"/>
        </w:rPr>
      </w:pPr>
      <w:r w:rsidRPr="00762872">
        <w:rPr>
          <w:rFonts w:ascii="Times New Roman" w:hAnsi="Times New Roman" w:cs="Times New Roman"/>
          <w:i/>
          <w:sz w:val="24"/>
          <w:szCs w:val="24"/>
        </w:rPr>
        <w:t xml:space="preserve">I was to be the 21st speaker and the 5th Ghanaian after E. A. Boateng (1996), Florence Dolphyne (2001), Ivan Addae-Mensah (2006), and D. A. Akyeampong (2011). </w:t>
      </w:r>
      <w:r w:rsidRPr="00762872">
        <w:rPr>
          <w:rFonts w:ascii="Times New Roman" w:hAnsi="Times New Roman" w:cs="Times New Roman"/>
          <w:iCs/>
          <w:sz w:val="24"/>
          <w:szCs w:val="24"/>
        </w:rPr>
        <w:t>(KYC 20)</w:t>
      </w:r>
    </w:p>
    <w:p w14:paraId="13F82AB0" w14:textId="77777777" w:rsidR="007D3770" w:rsidRPr="00762872" w:rsidRDefault="007D3770" w:rsidP="007D3770">
      <w:pPr>
        <w:numPr>
          <w:ilvl w:val="0"/>
          <w:numId w:val="2"/>
        </w:numPr>
        <w:spacing w:after="0" w:line="240" w:lineRule="auto"/>
        <w:contextualSpacing/>
        <w:jc w:val="both"/>
        <w:rPr>
          <w:rFonts w:ascii="Times New Roman" w:hAnsi="Times New Roman" w:cs="Times New Roman"/>
          <w:i/>
          <w:color w:val="000000" w:themeColor="text1"/>
          <w:sz w:val="24"/>
          <w:szCs w:val="24"/>
        </w:rPr>
      </w:pPr>
      <w:r w:rsidRPr="00762872">
        <w:rPr>
          <w:rFonts w:ascii="Times New Roman" w:hAnsi="Times New Roman" w:cs="Times New Roman"/>
          <w:i/>
          <w:sz w:val="24"/>
          <w:szCs w:val="24"/>
        </w:rPr>
        <w:t xml:space="preserve">Our delegation to visit </w:t>
      </w:r>
      <w:proofErr w:type="spellStart"/>
      <w:r w:rsidRPr="00762872">
        <w:rPr>
          <w:rFonts w:ascii="Times New Roman" w:hAnsi="Times New Roman" w:cs="Times New Roman"/>
          <w:i/>
          <w:sz w:val="24"/>
          <w:szCs w:val="24"/>
        </w:rPr>
        <w:t>Otumfuo</w:t>
      </w:r>
      <w:proofErr w:type="spellEnd"/>
      <w:r w:rsidRPr="00762872">
        <w:rPr>
          <w:rFonts w:ascii="Times New Roman" w:hAnsi="Times New Roman" w:cs="Times New Roman"/>
          <w:i/>
          <w:sz w:val="24"/>
          <w:szCs w:val="24"/>
        </w:rPr>
        <w:t xml:space="preserve"> at </w:t>
      </w:r>
      <w:proofErr w:type="spellStart"/>
      <w:r w:rsidRPr="00762872">
        <w:rPr>
          <w:rFonts w:ascii="Times New Roman" w:hAnsi="Times New Roman" w:cs="Times New Roman"/>
          <w:i/>
          <w:sz w:val="24"/>
          <w:szCs w:val="24"/>
        </w:rPr>
        <w:t>Manhyia</w:t>
      </w:r>
      <w:proofErr w:type="spellEnd"/>
      <w:r w:rsidRPr="00762872">
        <w:rPr>
          <w:rFonts w:ascii="Times New Roman" w:hAnsi="Times New Roman" w:cs="Times New Roman"/>
          <w:i/>
          <w:sz w:val="24"/>
          <w:szCs w:val="24"/>
        </w:rPr>
        <w:t xml:space="preserve"> and extend the invitation was a high-powered one, including the following: Kwaku Kyei, former IGP who was alumni president; Nana Adade Boamah (Tom Sawyer), Kofi Dua Adonten; Yaw Afriyie Nketia, Gloria Akuffo, Ursula Owusu, Betty Mould Iddrisu, Adu Gyimah (Castro), Lee Atoms Ofei, Ivy Heward Mills, Agyeman Badu-Akosah, Yaa Osei Brempong, Margaret </w:t>
      </w:r>
      <w:proofErr w:type="spellStart"/>
      <w:r w:rsidRPr="00762872">
        <w:rPr>
          <w:rFonts w:ascii="Times New Roman" w:hAnsi="Times New Roman" w:cs="Times New Roman"/>
          <w:i/>
          <w:sz w:val="24"/>
          <w:szCs w:val="24"/>
        </w:rPr>
        <w:t>Insaidoo</w:t>
      </w:r>
      <w:proofErr w:type="spellEnd"/>
      <w:r w:rsidRPr="00762872">
        <w:rPr>
          <w:rFonts w:ascii="Times New Roman" w:hAnsi="Times New Roman" w:cs="Times New Roman"/>
          <w:i/>
          <w:sz w:val="24"/>
          <w:szCs w:val="24"/>
        </w:rPr>
        <w:t xml:space="preserve">, Maxwell Opoku Agyeman, Rosina Kyeremateng, Nana Twum (king of </w:t>
      </w:r>
      <w:proofErr w:type="spellStart"/>
      <w:r w:rsidRPr="00762872">
        <w:rPr>
          <w:rFonts w:ascii="Times New Roman" w:hAnsi="Times New Roman" w:cs="Times New Roman"/>
          <w:i/>
          <w:sz w:val="24"/>
          <w:szCs w:val="24"/>
        </w:rPr>
        <w:t>mpusuo</w:t>
      </w:r>
      <w:proofErr w:type="spellEnd"/>
      <w:r w:rsidRPr="00762872">
        <w:rPr>
          <w:rFonts w:ascii="Times New Roman" w:hAnsi="Times New Roman" w:cs="Times New Roman"/>
          <w:i/>
          <w:sz w:val="24"/>
          <w:szCs w:val="24"/>
        </w:rPr>
        <w:t xml:space="preserve">) etc </w:t>
      </w:r>
      <w:r w:rsidRPr="00762872">
        <w:rPr>
          <w:rFonts w:ascii="Times New Roman" w:hAnsi="Times New Roman" w:cs="Times New Roman"/>
          <w:iCs/>
          <w:sz w:val="24"/>
          <w:szCs w:val="24"/>
        </w:rPr>
        <w:t>(KYC 13)</w:t>
      </w:r>
    </w:p>
    <w:p w14:paraId="328A58C9" w14:textId="77777777" w:rsidR="007D3770" w:rsidRPr="00762872" w:rsidRDefault="007D3770" w:rsidP="007D3770">
      <w:pPr>
        <w:spacing w:after="0" w:line="240" w:lineRule="auto"/>
        <w:ind w:left="720"/>
        <w:contextualSpacing/>
        <w:jc w:val="both"/>
        <w:rPr>
          <w:rFonts w:ascii="Times New Roman" w:hAnsi="Times New Roman" w:cs="Times New Roman"/>
          <w:i/>
          <w:color w:val="000000" w:themeColor="text1"/>
          <w:sz w:val="24"/>
          <w:szCs w:val="24"/>
        </w:rPr>
      </w:pPr>
    </w:p>
    <w:p w14:paraId="007CEF5D" w14:textId="612FC051"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hAnsi="Times New Roman" w:cs="Times New Roman"/>
          <w:sz w:val="24"/>
          <w:szCs w:val="24"/>
        </w:rPr>
        <w:t>In</w:t>
      </w:r>
      <w:r w:rsidRPr="00762872">
        <w:rPr>
          <w:rFonts w:ascii="Times New Roman" w:hAnsi="Times New Roman" w:cs="Times New Roman"/>
          <w:i/>
          <w:sz w:val="24"/>
          <w:szCs w:val="24"/>
        </w:rPr>
        <w:t xml:space="preserve"> </w:t>
      </w:r>
      <w:r w:rsidRPr="00762872">
        <w:rPr>
          <w:rFonts w:ascii="Times New Roman" w:hAnsi="Times New Roman" w:cs="Times New Roman"/>
          <w:iCs/>
          <w:sz w:val="24"/>
          <w:szCs w:val="24"/>
        </w:rPr>
        <w:t>KYC 20 and 13</w:t>
      </w:r>
      <w:r w:rsidRPr="00762872">
        <w:rPr>
          <w:rFonts w:ascii="Times New Roman" w:hAnsi="Times New Roman" w:cs="Times New Roman"/>
          <w:sz w:val="24"/>
          <w:szCs w:val="24"/>
        </w:rPr>
        <w:t>,</w:t>
      </w:r>
      <w:r w:rsidRPr="00762872">
        <w:rPr>
          <w:rFonts w:ascii="Times New Roman" w:hAnsi="Times New Roman" w:cs="Times New Roman"/>
          <w:i/>
          <w:sz w:val="24"/>
          <w:szCs w:val="24"/>
        </w:rPr>
        <w:t xml:space="preserve"> </w:t>
      </w:r>
      <w:r w:rsidRPr="00762872">
        <w:rPr>
          <w:rFonts w:ascii="Times New Roman" w:hAnsi="Times New Roman" w:cs="Times New Roman"/>
          <w:sz w:val="24"/>
          <w:szCs w:val="24"/>
        </w:rPr>
        <w:t>respectively,</w:t>
      </w:r>
      <w:r w:rsidRPr="00762872">
        <w:rPr>
          <w:rFonts w:ascii="Times New Roman" w:eastAsia="Times New Roman" w:hAnsi="Times New Roman" w:cs="Times New Roman"/>
          <w:sz w:val="24"/>
          <w:szCs w:val="24"/>
          <w:lang w:eastAsia="en-GB"/>
        </w:rPr>
        <w:t xml:space="preserve"> the list of Ghanaian speakers in WAEC</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s Endowment Fund Lecture series and the information about the powerful delegation that is scheduled to visit </w:t>
      </w:r>
      <w:proofErr w:type="spellStart"/>
      <w:r w:rsidRPr="00762872">
        <w:rPr>
          <w:rFonts w:ascii="Times New Roman" w:eastAsia="Times New Roman" w:hAnsi="Times New Roman" w:cs="Times New Roman"/>
          <w:sz w:val="24"/>
          <w:szCs w:val="24"/>
          <w:lang w:eastAsia="en-GB"/>
        </w:rPr>
        <w:lastRenderedPageBreak/>
        <w:t>Otumfuo</w:t>
      </w:r>
      <w:proofErr w:type="spellEnd"/>
      <w:r w:rsidRPr="00762872">
        <w:rPr>
          <w:rFonts w:ascii="Times New Roman" w:eastAsia="Times New Roman" w:hAnsi="Times New Roman" w:cs="Times New Roman"/>
          <w:sz w:val="24"/>
          <w:szCs w:val="24"/>
          <w:lang w:eastAsia="en-GB"/>
        </w:rPr>
        <w:t xml:space="preserve"> at </w:t>
      </w:r>
      <w:proofErr w:type="spellStart"/>
      <w:r w:rsidRPr="00762872">
        <w:rPr>
          <w:rFonts w:ascii="Times New Roman" w:eastAsia="Times New Roman" w:hAnsi="Times New Roman" w:cs="Times New Roman"/>
          <w:sz w:val="24"/>
          <w:szCs w:val="24"/>
          <w:lang w:eastAsia="en-GB"/>
        </w:rPr>
        <w:t>Manhyia</w:t>
      </w:r>
      <w:proofErr w:type="spellEnd"/>
      <w:r w:rsidRPr="00762872">
        <w:rPr>
          <w:rFonts w:ascii="Times New Roman" w:eastAsia="Times New Roman" w:hAnsi="Times New Roman" w:cs="Times New Roman"/>
          <w:sz w:val="24"/>
          <w:szCs w:val="24"/>
          <w:lang w:eastAsia="en-GB"/>
        </w:rPr>
        <w:t xml:space="preserve"> paint a clear and complete picture of 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 successful use of van Dijk</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s discursive technique of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Illustration</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in communication. Making the content more concrete, relatable, and memorable for his audience is the goal of this strategy. </w:t>
      </w:r>
    </w:p>
    <w:p w14:paraId="53F77C2E" w14:textId="77777777" w:rsidR="007D3770" w:rsidRPr="00762872" w:rsidRDefault="007D3770" w:rsidP="007D3770">
      <w:pPr>
        <w:spacing w:after="0" w:line="360" w:lineRule="auto"/>
        <w:jc w:val="both"/>
        <w:rPr>
          <w:rFonts w:ascii="Times New Roman" w:eastAsia="Times New Roman" w:hAnsi="Times New Roman" w:cs="Times New Roman"/>
          <w:sz w:val="24"/>
          <w:szCs w:val="24"/>
          <w:lang w:eastAsia="en-GB"/>
        </w:rPr>
      </w:pPr>
    </w:p>
    <w:p w14:paraId="5863CFCC" w14:textId="77777777" w:rsidR="007D3770" w:rsidRPr="00762872" w:rsidRDefault="007D3770" w:rsidP="007D3770">
      <w:pPr>
        <w:pStyle w:val="Heading3"/>
        <w:spacing w:before="0" w:after="0" w:line="360" w:lineRule="auto"/>
        <w:jc w:val="both"/>
        <w:rPr>
          <w:rFonts w:ascii="Times New Roman" w:hAnsi="Times New Roman" w:cs="Times New Roman"/>
          <w:b/>
          <w:bCs/>
          <w:color w:val="000000" w:themeColor="text1"/>
          <w:sz w:val="24"/>
          <w:szCs w:val="24"/>
        </w:rPr>
      </w:pPr>
      <w:r w:rsidRPr="00762872">
        <w:rPr>
          <w:rFonts w:ascii="Times New Roman" w:hAnsi="Times New Roman" w:cs="Times New Roman"/>
          <w:b/>
          <w:bCs/>
          <w:color w:val="000000" w:themeColor="text1"/>
          <w:sz w:val="24"/>
          <w:szCs w:val="24"/>
        </w:rPr>
        <w:t>Victimisation</w:t>
      </w:r>
    </w:p>
    <w:p w14:paraId="0827974F" w14:textId="3A564277" w:rsidR="007D3770" w:rsidRPr="00762872" w:rsidRDefault="007D3770" w:rsidP="007D3770">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Victimi</w:t>
      </w:r>
      <w:r w:rsidR="009837FD">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ation occurs when the dichotomy of ingroups and outgroups is applied. The way that members of the outgroup hurt members of the ingroup is metaphorically represented. According to D</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Errico, Poggi, and Vincze (2012), someone may damage another person</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 reputation by using verbal abuse, including criticism, accusations, and insults that imply a poor assessment. Yankah used the concept of Us-Them division, in which supporters of the NDC publicly denounced and demoni</w:t>
      </w:r>
      <w:r w:rsidR="00762872">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 xml:space="preserve">ed JAK,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the 88-year-old,</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as illustrated in extract 21. </w:t>
      </w:r>
    </w:p>
    <w:p w14:paraId="71E46F23" w14:textId="77777777" w:rsidR="007D3770" w:rsidRPr="00762872" w:rsidRDefault="007D3770" w:rsidP="007D3770">
      <w:pPr>
        <w:spacing w:after="0" w:line="360" w:lineRule="auto"/>
        <w:ind w:firstLine="720"/>
        <w:jc w:val="both"/>
        <w:rPr>
          <w:rFonts w:ascii="Times New Roman" w:hAnsi="Times New Roman" w:cs="Times New Roman"/>
          <w:color w:val="000000" w:themeColor="text1"/>
          <w:sz w:val="24"/>
          <w:szCs w:val="24"/>
        </w:rPr>
      </w:pPr>
    </w:p>
    <w:p w14:paraId="63888FD1" w14:textId="4B85AD2C" w:rsidR="007D3770" w:rsidRPr="00762872" w:rsidRDefault="007D3770" w:rsidP="007D3770">
      <w:pPr>
        <w:pStyle w:val="ListParagraph"/>
        <w:numPr>
          <w:ilvl w:val="0"/>
          <w:numId w:val="2"/>
        </w:numPr>
        <w:spacing w:after="0" w:line="240" w:lineRule="auto"/>
        <w:jc w:val="both"/>
        <w:rPr>
          <w:rFonts w:ascii="Times New Roman" w:hAnsi="Times New Roman" w:cs="Times New Roman"/>
          <w:i/>
          <w:sz w:val="24"/>
          <w:szCs w:val="24"/>
        </w:rPr>
      </w:pPr>
      <w:r w:rsidRPr="00762872">
        <w:rPr>
          <w:rFonts w:ascii="Times New Roman" w:hAnsi="Times New Roman" w:cs="Times New Roman"/>
          <w:i/>
          <w:sz w:val="24"/>
          <w:szCs w:val="24"/>
        </w:rPr>
        <w:t xml:space="preserve">Desperate political rivals took the 88-year-old to the cleaners, taunting him for the wheelchair to which he is now confined! In their words: </w:t>
      </w:r>
      <w:r w:rsidR="00E93096">
        <w:rPr>
          <w:rFonts w:ascii="Times New Roman" w:hAnsi="Times New Roman" w:cs="Times New Roman"/>
          <w:i/>
          <w:sz w:val="24"/>
          <w:szCs w:val="24"/>
        </w:rPr>
        <w:t>‘</w:t>
      </w:r>
      <w:r w:rsidRPr="00762872">
        <w:rPr>
          <w:rFonts w:ascii="Times New Roman" w:hAnsi="Times New Roman" w:cs="Times New Roman"/>
          <w:i/>
          <w:sz w:val="24"/>
          <w:szCs w:val="24"/>
        </w:rPr>
        <w:t>The heartless man who inflicted cruel policies as President deserves the wheelchair; it serves him right.</w:t>
      </w:r>
      <w:r w:rsidR="00E93096">
        <w:rPr>
          <w:rFonts w:ascii="Times New Roman" w:hAnsi="Times New Roman" w:cs="Times New Roman"/>
          <w:i/>
          <w:sz w:val="24"/>
          <w:szCs w:val="24"/>
        </w:rPr>
        <w:t>’</w:t>
      </w:r>
      <w:r w:rsidRPr="00762872">
        <w:rPr>
          <w:rFonts w:ascii="Times New Roman" w:hAnsi="Times New Roman" w:cs="Times New Roman"/>
          <w:i/>
          <w:sz w:val="24"/>
          <w:szCs w:val="24"/>
        </w:rPr>
        <w:t xml:space="preserve"> Ouch! </w:t>
      </w:r>
      <w:r w:rsidRPr="00762872">
        <w:rPr>
          <w:rFonts w:ascii="Times New Roman" w:hAnsi="Times New Roman" w:cs="Times New Roman"/>
          <w:iCs/>
          <w:sz w:val="24"/>
          <w:szCs w:val="24"/>
        </w:rPr>
        <w:t>(KYC 02)</w:t>
      </w:r>
    </w:p>
    <w:p w14:paraId="090239BE" w14:textId="77777777" w:rsidR="007D3770" w:rsidRPr="00762872" w:rsidRDefault="007D3770" w:rsidP="007D3770">
      <w:pPr>
        <w:pStyle w:val="ListParagraph"/>
        <w:spacing w:after="0" w:line="240" w:lineRule="auto"/>
        <w:jc w:val="both"/>
        <w:rPr>
          <w:rFonts w:ascii="Times New Roman" w:hAnsi="Times New Roman" w:cs="Times New Roman"/>
          <w:i/>
          <w:sz w:val="24"/>
          <w:szCs w:val="24"/>
        </w:rPr>
      </w:pPr>
    </w:p>
    <w:p w14:paraId="356DE852" w14:textId="7830E3F8" w:rsidR="007D3770" w:rsidRPr="00762872" w:rsidRDefault="007D3770" w:rsidP="007D3770">
      <w:pPr>
        <w:spacing w:after="0" w:line="360" w:lineRule="auto"/>
        <w:ind w:firstLine="36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The statement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The heartless man who inflicted cruel policies as President deserves the wheelchair</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in the extract seemed to be biased against former President J. A. Kuffour. This controversial statement suggests that his overt participation in the 2024 election campaign is at odds with his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Desperate political rivals</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As a result, they claimed that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i/>
          <w:iCs/>
          <w:sz w:val="24"/>
          <w:szCs w:val="24"/>
          <w:lang w:eastAsia="en-GB"/>
        </w:rPr>
        <w:t>The wheelchair is deserved by the heartless man who implemented cruel policies as President</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p>
    <w:p w14:paraId="54765167" w14:textId="77777777" w:rsidR="007D3770" w:rsidRPr="00762872" w:rsidRDefault="007D3770" w:rsidP="007D3770">
      <w:pPr>
        <w:spacing w:after="0" w:line="360" w:lineRule="auto"/>
        <w:ind w:firstLine="360"/>
        <w:jc w:val="both"/>
        <w:rPr>
          <w:rFonts w:ascii="Times New Roman" w:eastAsia="Times New Roman" w:hAnsi="Times New Roman" w:cs="Times New Roman"/>
          <w:sz w:val="24"/>
          <w:szCs w:val="24"/>
          <w:lang w:eastAsia="en-GB"/>
        </w:rPr>
      </w:pPr>
    </w:p>
    <w:p w14:paraId="5A1DBE6C" w14:textId="77777777" w:rsidR="007D3770" w:rsidRPr="00762872" w:rsidRDefault="007D3770" w:rsidP="007D3770">
      <w:pPr>
        <w:pStyle w:val="Heading2"/>
        <w:spacing w:before="0" w:line="360" w:lineRule="auto"/>
        <w:jc w:val="both"/>
        <w:rPr>
          <w:rFonts w:ascii="Times New Roman" w:hAnsi="Times New Roman" w:cs="Times New Roman"/>
          <w:b/>
          <w:bCs/>
          <w:color w:val="000000" w:themeColor="text1"/>
          <w:sz w:val="24"/>
          <w:szCs w:val="24"/>
          <w:lang w:eastAsia="en-GB"/>
        </w:rPr>
      </w:pPr>
      <w:r w:rsidRPr="00762872">
        <w:rPr>
          <w:rFonts w:ascii="Times New Roman" w:hAnsi="Times New Roman" w:cs="Times New Roman"/>
          <w:b/>
          <w:bCs/>
          <w:color w:val="000000" w:themeColor="text1"/>
          <w:sz w:val="24"/>
          <w:szCs w:val="24"/>
          <w:lang w:eastAsia="en-GB"/>
        </w:rPr>
        <w:t xml:space="preserve">Discussion of findings </w:t>
      </w:r>
    </w:p>
    <w:p w14:paraId="421F258D" w14:textId="35070F6B" w:rsidR="007D3770" w:rsidRPr="00762872" w:rsidRDefault="007D3770" w:rsidP="007D3770">
      <w:pPr>
        <w:spacing w:after="0" w:line="360" w:lineRule="auto"/>
        <w:ind w:firstLine="720"/>
        <w:jc w:val="both"/>
        <w:rPr>
          <w:rFonts w:ascii="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The research indicates that Professor Kwasi Yankah employs a range of discursive strategies to sway the opinions and behaviour of his audience. Irony, authority, victimi</w:t>
      </w:r>
      <w:r w:rsidR="009837FD">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ation, categori</w:t>
      </w:r>
      <w:r w:rsidR="009837FD">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ation, counterfactuals, euphemism, illustration, hyperbole, and metaphor are some strategies that were identified. Irony is utili</w:t>
      </w:r>
      <w:r w:rsidR="00762872">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 xml:space="preserve">ed to craft thought-provoking messages. It is intended through the use of metaphors and hyperbole. Irony is also employed to attract interest, arouse feelings, and produce memorable and convincing scenarios that highlight the importance of </w:t>
      </w:r>
      <w:proofErr w:type="spellStart"/>
      <w:r w:rsidRPr="00762872">
        <w:rPr>
          <w:rFonts w:ascii="Times New Roman" w:eastAsia="Times New Roman" w:hAnsi="Times New Roman" w:cs="Times New Roman"/>
          <w:sz w:val="24"/>
          <w:szCs w:val="24"/>
          <w:lang w:eastAsia="en-GB"/>
        </w:rPr>
        <w:t>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w:t>
      </w:r>
      <w:proofErr w:type="spellEnd"/>
      <w:r w:rsidRPr="00762872">
        <w:rPr>
          <w:rFonts w:ascii="Times New Roman" w:eastAsia="Times New Roman" w:hAnsi="Times New Roman" w:cs="Times New Roman"/>
          <w:sz w:val="24"/>
          <w:szCs w:val="24"/>
          <w:lang w:eastAsia="en-GB"/>
        </w:rPr>
        <w:t xml:space="preserve"> messages. </w:t>
      </w:r>
      <w:proofErr w:type="spellStart"/>
      <w:r w:rsidRPr="00762872">
        <w:rPr>
          <w:rFonts w:ascii="Times New Roman" w:hAnsi="Times New Roman" w:cs="Times New Roman"/>
          <w:sz w:val="24"/>
          <w:szCs w:val="24"/>
          <w:lang w:eastAsia="en-GB"/>
        </w:rPr>
        <w:t>Yankah</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s</w:t>
      </w:r>
      <w:proofErr w:type="spellEnd"/>
      <w:r w:rsidRPr="00762872">
        <w:rPr>
          <w:rFonts w:ascii="Times New Roman" w:hAnsi="Times New Roman" w:cs="Times New Roman"/>
          <w:sz w:val="24"/>
          <w:szCs w:val="24"/>
          <w:lang w:eastAsia="en-GB"/>
        </w:rPr>
        <w:t xml:space="preserve"> commentaries reveal his commitment to social justice, political accountability, and cultural preservation. He uses his platform to critique power dynamics, societal hypocrisy, and the neglect of marginalised groups. In KYC 02, Yankah condemns the ageism and ableism directed at a former president, where he advocates respect toward the elderly and persons </w:t>
      </w:r>
      <w:r w:rsidRPr="00762872">
        <w:rPr>
          <w:rFonts w:ascii="Times New Roman" w:hAnsi="Times New Roman" w:cs="Times New Roman"/>
          <w:sz w:val="24"/>
          <w:szCs w:val="24"/>
          <w:lang w:eastAsia="en-GB"/>
        </w:rPr>
        <w:lastRenderedPageBreak/>
        <w:t xml:space="preserve">with disabilities. Thus, the columns are testaments to the power of language in shaping public discourse. </w:t>
      </w:r>
    </w:p>
    <w:p w14:paraId="3FF076C7" w14:textId="14C2945C" w:rsidR="007D3770" w:rsidRPr="00762872" w:rsidRDefault="007D3770" w:rsidP="007D3770">
      <w:pPr>
        <w:spacing w:after="0" w:line="360" w:lineRule="auto"/>
        <w:ind w:firstLine="720"/>
        <w:jc w:val="both"/>
        <w:rPr>
          <w:rFonts w:ascii="Times New Roman" w:hAnsi="Times New Roman" w:cs="Times New Roman"/>
          <w:sz w:val="24"/>
          <w:szCs w:val="24"/>
          <w:lang w:eastAsia="en-GB"/>
        </w:rPr>
      </w:pPr>
      <w:r w:rsidRPr="00762872">
        <w:rPr>
          <w:rFonts w:ascii="Times New Roman" w:hAnsi="Times New Roman" w:cs="Times New Roman"/>
          <w:sz w:val="24"/>
          <w:szCs w:val="24"/>
          <w:lang w:eastAsia="en-GB"/>
        </w:rPr>
        <w:t xml:space="preserve">Additionally, satire and anecdotal storytelling are hallmarks of </w:t>
      </w:r>
      <w:proofErr w:type="spellStart"/>
      <w:r w:rsidRPr="00762872">
        <w:rPr>
          <w:rFonts w:ascii="Times New Roman" w:hAnsi="Times New Roman" w:cs="Times New Roman"/>
          <w:sz w:val="24"/>
          <w:szCs w:val="24"/>
          <w:lang w:eastAsia="en-GB"/>
        </w:rPr>
        <w:t>Yankah</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s</w:t>
      </w:r>
      <w:proofErr w:type="spellEnd"/>
      <w:r w:rsidRPr="00762872">
        <w:rPr>
          <w:rFonts w:ascii="Times New Roman" w:hAnsi="Times New Roman" w:cs="Times New Roman"/>
          <w:sz w:val="24"/>
          <w:szCs w:val="24"/>
          <w:lang w:eastAsia="en-GB"/>
        </w:rPr>
        <w:t xml:space="preserve"> writing style. His use of satire first entertains and second, underscores the absurdities in societal practices and political discourse. For instance, in one of the columns, Yankah humorously laments the marginalisation of fathers on Father</w:t>
      </w:r>
      <w:r w:rsidR="00E93096">
        <w:rPr>
          <w:rFonts w:ascii="Times New Roman" w:hAnsi="Times New Roman" w:cs="Times New Roman"/>
          <w:sz w:val="24"/>
          <w:szCs w:val="24"/>
          <w:lang w:eastAsia="en-GB"/>
        </w:rPr>
        <w:t>’</w:t>
      </w:r>
      <w:r w:rsidRPr="00762872">
        <w:rPr>
          <w:rFonts w:ascii="Times New Roman" w:hAnsi="Times New Roman" w:cs="Times New Roman"/>
          <w:sz w:val="24"/>
          <w:szCs w:val="24"/>
          <w:lang w:eastAsia="en-GB"/>
        </w:rPr>
        <w:t>s Day in the following words.</w:t>
      </w:r>
    </w:p>
    <w:p w14:paraId="070980FF" w14:textId="6E107159" w:rsidR="007D3770" w:rsidRPr="00762872" w:rsidRDefault="007D3770" w:rsidP="007D3770">
      <w:pPr>
        <w:pStyle w:val="ListParagraph"/>
        <w:numPr>
          <w:ilvl w:val="0"/>
          <w:numId w:val="2"/>
        </w:numPr>
        <w:spacing w:after="0" w:line="240" w:lineRule="auto"/>
        <w:jc w:val="both"/>
        <w:rPr>
          <w:rFonts w:ascii="Times New Roman" w:hAnsi="Times New Roman" w:cs="Times New Roman"/>
          <w:i/>
          <w:iCs/>
          <w:sz w:val="24"/>
          <w:szCs w:val="24"/>
          <w:lang w:eastAsia="en-GB"/>
        </w:rPr>
      </w:pPr>
      <w:r w:rsidRPr="00762872">
        <w:rPr>
          <w:rFonts w:ascii="Times New Roman" w:hAnsi="Times New Roman" w:cs="Times New Roman"/>
          <w:i/>
          <w:iCs/>
          <w:sz w:val="24"/>
          <w:szCs w:val="24"/>
        </w:rPr>
        <w:t>Breaking News: Today is Father</w:t>
      </w:r>
      <w:r w:rsidR="00E93096">
        <w:rPr>
          <w:rFonts w:ascii="Times New Roman" w:hAnsi="Times New Roman" w:cs="Times New Roman"/>
          <w:i/>
          <w:iCs/>
          <w:sz w:val="24"/>
          <w:szCs w:val="24"/>
        </w:rPr>
        <w:t>’</w:t>
      </w:r>
      <w:r w:rsidRPr="00762872">
        <w:rPr>
          <w:rFonts w:ascii="Times New Roman" w:hAnsi="Times New Roman" w:cs="Times New Roman"/>
          <w:i/>
          <w:iCs/>
          <w:sz w:val="24"/>
          <w:szCs w:val="24"/>
        </w:rPr>
        <w:t xml:space="preserve">s Day </w:t>
      </w:r>
      <w:proofErr w:type="spellStart"/>
      <w:r w:rsidRPr="00762872">
        <w:rPr>
          <w:rFonts w:ascii="Times New Roman" w:hAnsi="Times New Roman" w:cs="Times New Roman"/>
          <w:i/>
          <w:iCs/>
          <w:sz w:val="24"/>
          <w:szCs w:val="24"/>
        </w:rPr>
        <w:t>ooo</w:t>
      </w:r>
      <w:proofErr w:type="spellEnd"/>
      <w:r w:rsidRPr="00762872">
        <w:rPr>
          <w:rFonts w:ascii="Times New Roman" w:hAnsi="Times New Roman" w:cs="Times New Roman"/>
          <w:i/>
          <w:iCs/>
          <w:sz w:val="24"/>
          <w:szCs w:val="24"/>
        </w:rPr>
        <w:t>! . . . And how come on this auspicious occasion of Father</w:t>
      </w:r>
      <w:r w:rsidR="00E93096">
        <w:rPr>
          <w:rFonts w:ascii="Times New Roman" w:hAnsi="Times New Roman" w:cs="Times New Roman"/>
          <w:i/>
          <w:iCs/>
          <w:sz w:val="24"/>
          <w:szCs w:val="24"/>
        </w:rPr>
        <w:t>’</w:t>
      </w:r>
      <w:r w:rsidRPr="00762872">
        <w:rPr>
          <w:rFonts w:ascii="Times New Roman" w:hAnsi="Times New Roman" w:cs="Times New Roman"/>
          <w:i/>
          <w:iCs/>
          <w:sz w:val="24"/>
          <w:szCs w:val="24"/>
        </w:rPr>
        <w:t xml:space="preserve">s Day, all Chinese Restaurants have been closed for fumigation? As for Gift shops, owners and attendants have all left for a funeral or Thanksgiving service, and Ghana has even decided that, should Ghanaians be asked to choose one auspicious day for </w:t>
      </w:r>
      <w:proofErr w:type="spellStart"/>
      <w:r w:rsidRPr="00762872">
        <w:rPr>
          <w:rFonts w:ascii="Times New Roman" w:hAnsi="Times New Roman" w:cs="Times New Roman"/>
          <w:i/>
          <w:iCs/>
          <w:sz w:val="24"/>
          <w:szCs w:val="24"/>
        </w:rPr>
        <w:t>Dumsor</w:t>
      </w:r>
      <w:proofErr w:type="spellEnd"/>
      <w:r w:rsidRPr="00762872">
        <w:rPr>
          <w:rFonts w:ascii="Times New Roman" w:hAnsi="Times New Roman" w:cs="Times New Roman"/>
          <w:i/>
          <w:iCs/>
          <w:sz w:val="24"/>
          <w:szCs w:val="24"/>
        </w:rPr>
        <w:t>, it should be Father</w:t>
      </w:r>
      <w:r w:rsidR="00E93096">
        <w:rPr>
          <w:rFonts w:ascii="Times New Roman" w:hAnsi="Times New Roman" w:cs="Times New Roman"/>
          <w:i/>
          <w:iCs/>
          <w:sz w:val="24"/>
          <w:szCs w:val="24"/>
        </w:rPr>
        <w:t>’</w:t>
      </w:r>
      <w:r w:rsidRPr="00762872">
        <w:rPr>
          <w:rFonts w:ascii="Times New Roman" w:hAnsi="Times New Roman" w:cs="Times New Roman"/>
          <w:i/>
          <w:iCs/>
          <w:sz w:val="24"/>
          <w:szCs w:val="24"/>
        </w:rPr>
        <w:t xml:space="preserve">s Day </w:t>
      </w:r>
      <w:r w:rsidRPr="00762872">
        <w:rPr>
          <w:rFonts w:ascii="Times New Roman" w:hAnsi="Times New Roman" w:cs="Times New Roman"/>
          <w:sz w:val="24"/>
          <w:szCs w:val="24"/>
        </w:rPr>
        <w:t>(KYC 12)</w:t>
      </w:r>
      <w:r w:rsidRPr="00762872">
        <w:rPr>
          <w:rFonts w:ascii="Times New Roman" w:hAnsi="Times New Roman" w:cs="Times New Roman"/>
          <w:i/>
          <w:iCs/>
          <w:sz w:val="24"/>
          <w:szCs w:val="24"/>
        </w:rPr>
        <w:t>.</w:t>
      </w:r>
    </w:p>
    <w:p w14:paraId="12A65BCE" w14:textId="77777777" w:rsidR="007D3770" w:rsidRPr="00762872" w:rsidRDefault="007D3770" w:rsidP="007D3770">
      <w:pPr>
        <w:spacing w:after="0" w:line="360" w:lineRule="auto"/>
        <w:jc w:val="both"/>
        <w:rPr>
          <w:rFonts w:ascii="Times New Roman" w:hAnsi="Times New Roman" w:cs="Times New Roman"/>
          <w:i/>
          <w:iCs/>
          <w:sz w:val="24"/>
          <w:szCs w:val="24"/>
          <w:lang w:eastAsia="en-GB"/>
        </w:rPr>
      </w:pPr>
    </w:p>
    <w:p w14:paraId="131CA4E9" w14:textId="3964D52C" w:rsidR="007D3770" w:rsidRPr="00762872" w:rsidRDefault="007D3770" w:rsidP="007F2A8B">
      <w:pPr>
        <w:spacing w:after="0" w:line="360" w:lineRule="auto"/>
        <w:jc w:val="both"/>
        <w:rPr>
          <w:rFonts w:ascii="Times New Roman" w:eastAsia="Times New Roman" w:hAnsi="Times New Roman" w:cs="Times New Roman"/>
          <w:sz w:val="24"/>
          <w:szCs w:val="24"/>
          <w:lang w:eastAsia="en-GB"/>
        </w:rPr>
      </w:pPr>
      <w:r w:rsidRPr="00762872">
        <w:rPr>
          <w:rFonts w:ascii="Times New Roman" w:hAnsi="Times New Roman" w:cs="Times New Roman"/>
          <w:sz w:val="24"/>
          <w:szCs w:val="24"/>
          <w:lang w:eastAsia="en-GB"/>
        </w:rPr>
        <w:t xml:space="preserve">He critiques societal biases through light-hearted narratives. </w:t>
      </w:r>
      <w:r w:rsidRPr="00762872">
        <w:rPr>
          <w:rFonts w:ascii="Times New Roman" w:eastAsia="Times New Roman" w:hAnsi="Times New Roman" w:cs="Times New Roman"/>
          <w:sz w:val="24"/>
          <w:szCs w:val="24"/>
          <w:lang w:eastAsia="en-GB"/>
        </w:rPr>
        <w:t>There is minimal evidence of categori</w:t>
      </w:r>
      <w:r w:rsidR="009837FD">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ation, victimi</w:t>
      </w:r>
      <w:r w:rsidR="009837FD">
        <w:rPr>
          <w:rFonts w:ascii="Times New Roman" w:eastAsia="Times New Roman" w:hAnsi="Times New Roman" w:cs="Times New Roman"/>
          <w:sz w:val="24"/>
          <w:szCs w:val="24"/>
          <w:lang w:eastAsia="en-GB"/>
        </w:rPr>
        <w:t>s</w:t>
      </w:r>
      <w:r w:rsidRPr="00762872">
        <w:rPr>
          <w:rFonts w:ascii="Times New Roman" w:eastAsia="Times New Roman" w:hAnsi="Times New Roman" w:cs="Times New Roman"/>
          <w:sz w:val="24"/>
          <w:szCs w:val="24"/>
          <w:lang w:eastAsia="en-GB"/>
        </w:rPr>
        <w:t>ation, euphemism, actor descriptions, authority, and counterfactuals. Yankah uses these strategies to depict Ghanaian socio-political events as dangerous to the populace, the nation, and democracy. He stresses how crucial it is to restore Ghana</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 social and physical environment in order to promote growth and change.</w:t>
      </w:r>
    </w:p>
    <w:p w14:paraId="76FE0451" w14:textId="0F160573" w:rsidR="007F2A8B" w:rsidRPr="00762872" w:rsidRDefault="007F2A8B" w:rsidP="007F2A8B">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These findings both confirm and extend core insight in CDA by showing how the Ghanaian columnist mobilises humour, orality, and affect as key resources in ideological work. The prevalence of irony, metaphor, hyperbole, and actor description in </w:t>
      </w:r>
      <w:proofErr w:type="spellStart"/>
      <w:r w:rsidRPr="00762872">
        <w:rPr>
          <w:rFonts w:ascii="Times New Roman" w:eastAsia="Times New Roman" w:hAnsi="Times New Roman" w:cs="Times New Roman"/>
          <w:sz w:val="24"/>
          <w:szCs w:val="24"/>
          <w:lang w:eastAsia="en-GB"/>
        </w:rPr>
        <w:t>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w:t>
      </w:r>
      <w:proofErr w:type="spellEnd"/>
      <w:r w:rsidRPr="00762872">
        <w:rPr>
          <w:rFonts w:ascii="Times New Roman" w:eastAsia="Times New Roman" w:hAnsi="Times New Roman" w:cs="Times New Roman"/>
          <w:sz w:val="24"/>
          <w:szCs w:val="24"/>
          <w:lang w:eastAsia="en-GB"/>
        </w:rPr>
        <w:t xml:space="preserve"> columns empirically substantiates van Dijk</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s (1998, 2015) assertion that discourse structures (lexis, syntax, figurative language) are systematically correlated with underlying cognitive frameworks and collective ideologies. For example, irony and hyperbole are used over and over to highlight the hypocrisy of the elite, the contradictions in institutions, and the vulnerability of everyday people. This activates shared cognitive models of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corrupt politicians,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false prophets,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or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neglected citizens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that are easy to recognise in the Ghanaian socio-political context. The columns show how information-dense</w:t>
      </w:r>
      <w:r w:rsidR="009837FD">
        <w:rPr>
          <w:rFonts w:ascii="Times New Roman" w:eastAsia="Times New Roman" w:hAnsi="Times New Roman" w:cs="Times New Roman"/>
          <w:sz w:val="24"/>
          <w:szCs w:val="24"/>
          <w:lang w:eastAsia="en-GB"/>
        </w:rPr>
        <w:t xml:space="preserve"> and</w:t>
      </w:r>
      <w:r w:rsidRPr="00762872">
        <w:rPr>
          <w:rFonts w:ascii="Times New Roman" w:eastAsia="Times New Roman" w:hAnsi="Times New Roman" w:cs="Times New Roman"/>
          <w:sz w:val="24"/>
          <w:szCs w:val="24"/>
          <w:lang w:eastAsia="en-GB"/>
        </w:rPr>
        <w:t xml:space="preserve"> rhetorically rich text can lead readers to make certain moral and political judgements by using these strategies along with high lexical density and tightly packed propositions.</w:t>
      </w:r>
    </w:p>
    <w:p w14:paraId="3A2F0347" w14:textId="0562A74A" w:rsidR="00013F04" w:rsidRPr="00762872" w:rsidRDefault="007F2A8B" w:rsidP="005B01F2">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Simultaneously, the study refines SCA by emphasising the significance of affect and humour in the formation of ideological stances. Recent CDA scholarship posits that political persuasion increasingly functions through affective and multimodal resources rather than solely through explicit argumentation </w:t>
      </w:r>
      <w:r w:rsidR="005B01F2" w:rsidRPr="00762872">
        <w:rPr>
          <w:rFonts w:ascii="Times New Roman" w:eastAsia="Times New Roman" w:hAnsi="Times New Roman" w:cs="Times New Roman"/>
          <w:sz w:val="24"/>
          <w:szCs w:val="24"/>
          <w:lang w:eastAsia="en-GB"/>
        </w:rPr>
        <w:t>(</w:t>
      </w:r>
      <w:r w:rsidR="00013F04" w:rsidRPr="00762872">
        <w:rPr>
          <w:rFonts w:ascii="Times New Roman" w:eastAsia="Times New Roman" w:hAnsi="Times New Roman" w:cs="Times New Roman"/>
          <w:sz w:val="24"/>
          <w:szCs w:val="24"/>
          <w:lang w:eastAsia="en-GB"/>
        </w:rPr>
        <w:t xml:space="preserve">Hart, 2008; </w:t>
      </w:r>
      <w:proofErr w:type="spellStart"/>
      <w:r w:rsidR="005B01F2" w:rsidRPr="00762872">
        <w:rPr>
          <w:rFonts w:ascii="Times New Roman" w:eastAsia="Times New Roman" w:hAnsi="Times New Roman" w:cs="Times New Roman"/>
          <w:sz w:val="24"/>
          <w:szCs w:val="24"/>
          <w:lang w:eastAsia="en-GB"/>
        </w:rPr>
        <w:t>KhosraviNik</w:t>
      </w:r>
      <w:proofErr w:type="spellEnd"/>
      <w:r w:rsidR="005B01F2" w:rsidRPr="00762872">
        <w:rPr>
          <w:rFonts w:ascii="Times New Roman" w:eastAsia="Times New Roman" w:hAnsi="Times New Roman" w:cs="Times New Roman"/>
          <w:sz w:val="24"/>
          <w:szCs w:val="24"/>
          <w:lang w:eastAsia="en-GB"/>
        </w:rPr>
        <w:t>, 2020).</w:t>
      </w:r>
      <w:r w:rsidR="00013F04" w:rsidRPr="00762872">
        <w:rPr>
          <w:rFonts w:ascii="Times New Roman" w:eastAsia="Times New Roman" w:hAnsi="Times New Roman" w:cs="Times New Roman"/>
          <w:sz w:val="24"/>
          <w:szCs w:val="24"/>
          <w:lang w:eastAsia="en-GB"/>
        </w:rPr>
        <w:t xml:space="preserve"> </w:t>
      </w:r>
      <w:r w:rsidRPr="00762872">
        <w:rPr>
          <w:rFonts w:ascii="Times New Roman" w:eastAsia="Times New Roman" w:hAnsi="Times New Roman" w:cs="Times New Roman"/>
          <w:sz w:val="24"/>
          <w:szCs w:val="24"/>
          <w:lang w:eastAsia="en-GB"/>
        </w:rPr>
        <w:t xml:space="preserve">The current analysis </w:t>
      </w:r>
      <w:r w:rsidR="005B01F2" w:rsidRPr="00762872">
        <w:rPr>
          <w:rFonts w:ascii="Times New Roman" w:eastAsia="Times New Roman" w:hAnsi="Times New Roman" w:cs="Times New Roman"/>
          <w:sz w:val="24"/>
          <w:szCs w:val="24"/>
          <w:lang w:eastAsia="en-GB"/>
        </w:rPr>
        <w:t>corroborates</w:t>
      </w:r>
      <w:r w:rsidRPr="00762872">
        <w:rPr>
          <w:rFonts w:ascii="Times New Roman" w:eastAsia="Times New Roman" w:hAnsi="Times New Roman" w:cs="Times New Roman"/>
          <w:sz w:val="24"/>
          <w:szCs w:val="24"/>
          <w:lang w:eastAsia="en-GB"/>
        </w:rPr>
        <w:t xml:space="preserve"> this trend within the context of an African newspaper: satire, anecdotes, and whimsical neologisms such as </w:t>
      </w:r>
      <w:r w:rsidR="00E93096">
        <w:rPr>
          <w:rFonts w:ascii="Times New Roman" w:eastAsia="Times New Roman" w:hAnsi="Times New Roman" w:cs="Times New Roman"/>
          <w:sz w:val="24"/>
          <w:szCs w:val="24"/>
          <w:lang w:eastAsia="en-GB"/>
        </w:rPr>
        <w:t>“</w:t>
      </w:r>
      <w:proofErr w:type="spellStart"/>
      <w:r w:rsidRPr="00762872">
        <w:rPr>
          <w:rFonts w:ascii="Times New Roman" w:eastAsia="Times New Roman" w:hAnsi="Times New Roman" w:cs="Times New Roman"/>
          <w:sz w:val="24"/>
          <w:szCs w:val="24"/>
          <w:lang w:eastAsia="en-GB"/>
        </w:rPr>
        <w:t>Ogyakromians</w:t>
      </w:r>
      <w:proofErr w:type="spellEnd"/>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Milo Rivers,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or </w:t>
      </w:r>
      <w:r w:rsidR="00E93096">
        <w:rPr>
          <w:rFonts w:ascii="Times New Roman" w:eastAsia="Times New Roman" w:hAnsi="Times New Roman" w:cs="Times New Roman"/>
          <w:sz w:val="24"/>
          <w:szCs w:val="24"/>
          <w:lang w:eastAsia="en-GB"/>
        </w:rPr>
        <w:t>“</w:t>
      </w:r>
      <w:proofErr w:type="spellStart"/>
      <w:r w:rsidR="00242E75" w:rsidRPr="00242E75">
        <w:rPr>
          <w:rFonts w:ascii="Times New Roman" w:eastAsia="Times New Roman" w:hAnsi="Times New Roman" w:cs="Times New Roman"/>
          <w:i/>
          <w:sz w:val="24"/>
          <w:szCs w:val="24"/>
          <w:lang w:eastAsia="en-GB"/>
        </w:rPr>
        <w:t>Galamsey</w:t>
      </w:r>
      <w:proofErr w:type="spellEnd"/>
      <w:r w:rsidRPr="00762872">
        <w:rPr>
          <w:rFonts w:ascii="Times New Roman" w:eastAsia="Times New Roman" w:hAnsi="Times New Roman" w:cs="Times New Roman"/>
          <w:sz w:val="24"/>
          <w:szCs w:val="24"/>
          <w:lang w:eastAsia="en-GB"/>
        </w:rPr>
        <w:t xml:space="preserve"> terrorists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do not merely embellish propositions; they distil intricate socio-cognitive frameworks into memorable </w:t>
      </w:r>
      <w:r w:rsidRPr="00762872">
        <w:rPr>
          <w:rFonts w:ascii="Times New Roman" w:eastAsia="Times New Roman" w:hAnsi="Times New Roman" w:cs="Times New Roman"/>
          <w:sz w:val="24"/>
          <w:szCs w:val="24"/>
          <w:lang w:eastAsia="en-GB"/>
        </w:rPr>
        <w:lastRenderedPageBreak/>
        <w:t>images that provoke laughter, anger, or moral outrage. This corresponds with research on satire and multimodal humour in African and global media</w:t>
      </w:r>
      <w:r w:rsidR="005B01F2" w:rsidRPr="00762872">
        <w:rPr>
          <w:rFonts w:ascii="Times New Roman" w:eastAsia="Times New Roman" w:hAnsi="Times New Roman" w:cs="Times New Roman"/>
          <w:sz w:val="24"/>
          <w:szCs w:val="24"/>
          <w:lang w:eastAsia="en-GB"/>
        </w:rPr>
        <w:t xml:space="preserve"> (</w:t>
      </w:r>
      <w:proofErr w:type="spellStart"/>
      <w:r w:rsidR="005B01F2" w:rsidRPr="00762872">
        <w:rPr>
          <w:rFonts w:ascii="Times New Roman" w:eastAsia="Times New Roman" w:hAnsi="Times New Roman" w:cs="Times New Roman"/>
          <w:sz w:val="24"/>
          <w:szCs w:val="24"/>
          <w:lang w:eastAsia="en-GB"/>
        </w:rPr>
        <w:t>Onwubiko</w:t>
      </w:r>
      <w:proofErr w:type="spellEnd"/>
      <w:r w:rsidR="005B01F2" w:rsidRPr="00762872">
        <w:rPr>
          <w:rFonts w:ascii="Times New Roman" w:eastAsia="Times New Roman" w:hAnsi="Times New Roman" w:cs="Times New Roman"/>
          <w:sz w:val="24"/>
          <w:szCs w:val="24"/>
          <w:lang w:eastAsia="en-GB"/>
        </w:rPr>
        <w:t>, 2022; Ogbodo, 2024)</w:t>
      </w:r>
      <w:r w:rsidRPr="00762872">
        <w:rPr>
          <w:rFonts w:ascii="Times New Roman" w:eastAsia="Times New Roman" w:hAnsi="Times New Roman" w:cs="Times New Roman"/>
          <w:sz w:val="24"/>
          <w:szCs w:val="24"/>
          <w:lang w:eastAsia="en-GB"/>
        </w:rPr>
        <w:t>, indicating that irony, exaggeration, and parody can undermine official narratives while maintaining plausible deniability</w:t>
      </w:r>
      <w:r w:rsidR="005B01F2" w:rsidRPr="00762872">
        <w:rPr>
          <w:rFonts w:ascii="Times New Roman" w:eastAsia="Times New Roman" w:hAnsi="Times New Roman" w:cs="Times New Roman"/>
          <w:sz w:val="24"/>
          <w:szCs w:val="24"/>
          <w:lang w:eastAsia="en-GB"/>
        </w:rPr>
        <w:t xml:space="preserve">. </w:t>
      </w:r>
      <w:r w:rsidRPr="00762872">
        <w:rPr>
          <w:rFonts w:ascii="Times New Roman" w:eastAsia="Times New Roman" w:hAnsi="Times New Roman" w:cs="Times New Roman"/>
          <w:sz w:val="24"/>
          <w:szCs w:val="24"/>
          <w:lang w:eastAsia="en-GB"/>
        </w:rPr>
        <w:t xml:space="preserve">In this context, the results enhance CDA by empirically demonstrating the coexistence of affective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lightness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(humour, anecdotes) and ideological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seriousness</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(critiques of ableism, environmental degradation, democratic vulnerability) within a singular socio-cognitive initiative.</w:t>
      </w:r>
    </w:p>
    <w:p w14:paraId="6138CE16" w14:textId="5C6D67A8" w:rsidR="00A01E64" w:rsidRPr="00762872" w:rsidRDefault="00013F04" w:rsidP="00A01E64">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T</w:t>
      </w:r>
      <w:r w:rsidR="007F2A8B" w:rsidRPr="00762872">
        <w:rPr>
          <w:rFonts w:ascii="Times New Roman" w:eastAsia="Times New Roman" w:hAnsi="Times New Roman" w:cs="Times New Roman"/>
          <w:sz w:val="24"/>
          <w:szCs w:val="24"/>
          <w:lang w:eastAsia="en-GB"/>
        </w:rPr>
        <w:t>h</w:t>
      </w:r>
      <w:r w:rsidRPr="00762872">
        <w:rPr>
          <w:rFonts w:ascii="Times New Roman" w:eastAsia="Times New Roman" w:hAnsi="Times New Roman" w:cs="Times New Roman"/>
          <w:sz w:val="24"/>
          <w:szCs w:val="24"/>
          <w:lang w:eastAsia="en-GB"/>
        </w:rPr>
        <w:t xml:space="preserve">e study also </w:t>
      </w:r>
      <w:r w:rsidR="007F2A8B" w:rsidRPr="00762872">
        <w:rPr>
          <w:rFonts w:ascii="Times New Roman" w:eastAsia="Times New Roman" w:hAnsi="Times New Roman" w:cs="Times New Roman"/>
          <w:sz w:val="24"/>
          <w:szCs w:val="24"/>
          <w:lang w:eastAsia="en-GB"/>
        </w:rPr>
        <w:t>aligns with and diverges from prevailing trends. CDA research centred on Ghana, exemplified by Addy and Ofori</w:t>
      </w:r>
      <w:r w:rsidR="00E93096">
        <w:rPr>
          <w:rFonts w:ascii="Times New Roman" w:eastAsia="Times New Roman" w:hAnsi="Times New Roman" w:cs="Times New Roman"/>
          <w:sz w:val="24"/>
          <w:szCs w:val="24"/>
          <w:lang w:eastAsia="en-GB"/>
        </w:rPr>
        <w:t>’</w:t>
      </w:r>
      <w:r w:rsidR="007F2A8B" w:rsidRPr="00762872">
        <w:rPr>
          <w:rFonts w:ascii="Times New Roman" w:eastAsia="Times New Roman" w:hAnsi="Times New Roman" w:cs="Times New Roman"/>
          <w:sz w:val="24"/>
          <w:szCs w:val="24"/>
          <w:lang w:eastAsia="en-GB"/>
        </w:rPr>
        <w:t xml:space="preserve">s (2020) examination of campaign speeches and </w:t>
      </w:r>
      <w:proofErr w:type="spellStart"/>
      <w:r w:rsidR="007F2A8B" w:rsidRPr="00762872">
        <w:rPr>
          <w:rFonts w:ascii="Times New Roman" w:eastAsia="Times New Roman" w:hAnsi="Times New Roman" w:cs="Times New Roman"/>
          <w:sz w:val="24"/>
          <w:szCs w:val="24"/>
          <w:lang w:eastAsia="en-GB"/>
        </w:rPr>
        <w:t>Logogye</w:t>
      </w:r>
      <w:r w:rsidR="00E93096">
        <w:rPr>
          <w:rFonts w:ascii="Times New Roman" w:eastAsia="Times New Roman" w:hAnsi="Times New Roman" w:cs="Times New Roman"/>
          <w:sz w:val="24"/>
          <w:szCs w:val="24"/>
          <w:lang w:eastAsia="en-GB"/>
        </w:rPr>
        <w:t>’</w:t>
      </w:r>
      <w:r w:rsidR="007F2A8B" w:rsidRPr="00762872">
        <w:rPr>
          <w:rFonts w:ascii="Times New Roman" w:eastAsia="Times New Roman" w:hAnsi="Times New Roman" w:cs="Times New Roman"/>
          <w:sz w:val="24"/>
          <w:szCs w:val="24"/>
          <w:lang w:eastAsia="en-GB"/>
        </w:rPr>
        <w:t>s</w:t>
      </w:r>
      <w:proofErr w:type="spellEnd"/>
      <w:r w:rsidR="007F2A8B" w:rsidRPr="00762872">
        <w:rPr>
          <w:rFonts w:ascii="Times New Roman" w:eastAsia="Times New Roman" w:hAnsi="Times New Roman" w:cs="Times New Roman"/>
          <w:sz w:val="24"/>
          <w:szCs w:val="24"/>
          <w:lang w:eastAsia="en-GB"/>
        </w:rPr>
        <w:t xml:space="preserve"> (20</w:t>
      </w:r>
      <w:r w:rsidRPr="00762872">
        <w:rPr>
          <w:rFonts w:ascii="Times New Roman" w:eastAsia="Times New Roman" w:hAnsi="Times New Roman" w:cs="Times New Roman"/>
          <w:sz w:val="24"/>
          <w:szCs w:val="24"/>
          <w:lang w:eastAsia="en-GB"/>
        </w:rPr>
        <w:t>18</w:t>
      </w:r>
      <w:r w:rsidR="007F2A8B" w:rsidRPr="00762872">
        <w:rPr>
          <w:rFonts w:ascii="Times New Roman" w:eastAsia="Times New Roman" w:hAnsi="Times New Roman" w:cs="Times New Roman"/>
          <w:sz w:val="24"/>
          <w:szCs w:val="24"/>
          <w:lang w:eastAsia="en-GB"/>
        </w:rPr>
        <w:t xml:space="preserve">) analysis of the State of the Nation Address, illustrates how political elites utilise inclusive pronouns, evaluative language, and argumentation frameworks to validate policies and foster in-group cohesion. In the same way, </w:t>
      </w:r>
      <w:proofErr w:type="spellStart"/>
      <w:r w:rsidR="007F2A8B" w:rsidRPr="00762872">
        <w:rPr>
          <w:rFonts w:ascii="Times New Roman" w:eastAsia="Times New Roman" w:hAnsi="Times New Roman" w:cs="Times New Roman"/>
          <w:sz w:val="24"/>
          <w:szCs w:val="24"/>
          <w:lang w:eastAsia="en-GB"/>
        </w:rPr>
        <w:t>Mpotsiah</w:t>
      </w:r>
      <w:proofErr w:type="spellEnd"/>
      <w:r w:rsidR="007F2A8B" w:rsidRPr="00762872">
        <w:rPr>
          <w:rFonts w:ascii="Times New Roman" w:eastAsia="Times New Roman" w:hAnsi="Times New Roman" w:cs="Times New Roman"/>
          <w:sz w:val="24"/>
          <w:szCs w:val="24"/>
          <w:lang w:eastAsia="en-GB"/>
        </w:rPr>
        <w:t xml:space="preserve"> et al. (2021) show how insults in Ghanaian politics show hostility, power struggles, and ideological polarisation. Research in Nigeria and South Africa examining headlines, editorials, and reports on war or insecurity reveals persistent discursive patterns of </w:t>
      </w:r>
      <w:r w:rsidR="00E93096">
        <w:rPr>
          <w:rFonts w:ascii="Times New Roman" w:eastAsia="Times New Roman" w:hAnsi="Times New Roman" w:cs="Times New Roman"/>
          <w:sz w:val="24"/>
          <w:szCs w:val="24"/>
          <w:lang w:eastAsia="en-GB"/>
        </w:rPr>
        <w:t>“</w:t>
      </w:r>
      <w:r w:rsidR="007F2A8B" w:rsidRPr="00762872">
        <w:rPr>
          <w:rFonts w:ascii="Times New Roman" w:eastAsia="Times New Roman" w:hAnsi="Times New Roman" w:cs="Times New Roman"/>
          <w:sz w:val="24"/>
          <w:szCs w:val="24"/>
          <w:lang w:eastAsia="en-GB"/>
        </w:rPr>
        <w:t>us–them</w:t>
      </w:r>
      <w:r w:rsidR="00E93096">
        <w:rPr>
          <w:rFonts w:ascii="Times New Roman" w:eastAsia="Times New Roman" w:hAnsi="Times New Roman" w:cs="Times New Roman"/>
          <w:sz w:val="24"/>
          <w:szCs w:val="24"/>
          <w:lang w:eastAsia="en-GB"/>
        </w:rPr>
        <w:t>”</w:t>
      </w:r>
      <w:r w:rsidR="007F2A8B" w:rsidRPr="00762872">
        <w:rPr>
          <w:rFonts w:ascii="Times New Roman" w:eastAsia="Times New Roman" w:hAnsi="Times New Roman" w:cs="Times New Roman"/>
          <w:sz w:val="24"/>
          <w:szCs w:val="24"/>
          <w:lang w:eastAsia="en-GB"/>
        </w:rPr>
        <w:t xml:space="preserve"> polarisation, victimisation, and securitisation </w:t>
      </w:r>
      <w:r w:rsidR="00A01E64" w:rsidRPr="00762872">
        <w:rPr>
          <w:rFonts w:ascii="Times New Roman" w:eastAsia="Times New Roman" w:hAnsi="Times New Roman" w:cs="Times New Roman"/>
          <w:sz w:val="24"/>
          <w:szCs w:val="24"/>
          <w:lang w:eastAsia="en-GB"/>
        </w:rPr>
        <w:t>(</w:t>
      </w:r>
      <w:proofErr w:type="spellStart"/>
      <w:r w:rsidR="00A01E64" w:rsidRPr="00762872">
        <w:rPr>
          <w:rFonts w:ascii="Times New Roman" w:eastAsia="Times New Roman" w:hAnsi="Times New Roman" w:cs="Times New Roman"/>
          <w:sz w:val="24"/>
          <w:szCs w:val="24"/>
          <w:lang w:eastAsia="en-GB"/>
        </w:rPr>
        <w:t>Akpere</w:t>
      </w:r>
      <w:proofErr w:type="spellEnd"/>
      <w:r w:rsidR="00A01E64" w:rsidRPr="00762872">
        <w:rPr>
          <w:rFonts w:ascii="Times New Roman" w:eastAsia="Times New Roman" w:hAnsi="Times New Roman" w:cs="Times New Roman"/>
          <w:sz w:val="24"/>
          <w:szCs w:val="24"/>
          <w:lang w:eastAsia="en-GB"/>
        </w:rPr>
        <w:t xml:space="preserve">, 2021; Nartey &amp; Ladegaard, 2021; </w:t>
      </w:r>
      <w:proofErr w:type="spellStart"/>
      <w:r w:rsidR="00A01E64" w:rsidRPr="00762872">
        <w:rPr>
          <w:rFonts w:ascii="Times New Roman" w:eastAsia="Times New Roman" w:hAnsi="Times New Roman" w:cs="Times New Roman"/>
          <w:sz w:val="24"/>
          <w:szCs w:val="24"/>
          <w:lang w:eastAsia="en-GB"/>
        </w:rPr>
        <w:t>Nkoala</w:t>
      </w:r>
      <w:proofErr w:type="spellEnd"/>
      <w:r w:rsidR="00A01E64" w:rsidRPr="00762872">
        <w:rPr>
          <w:rFonts w:ascii="Times New Roman" w:eastAsia="Times New Roman" w:hAnsi="Times New Roman" w:cs="Times New Roman"/>
          <w:sz w:val="24"/>
          <w:szCs w:val="24"/>
          <w:lang w:eastAsia="en-GB"/>
        </w:rPr>
        <w:t xml:space="preserve">, 2022). </w:t>
      </w:r>
      <w:proofErr w:type="spellStart"/>
      <w:r w:rsidR="00A01E64" w:rsidRPr="00762872">
        <w:rPr>
          <w:rFonts w:ascii="Times New Roman" w:eastAsia="Times New Roman" w:hAnsi="Times New Roman" w:cs="Times New Roman"/>
          <w:sz w:val="24"/>
          <w:szCs w:val="24"/>
          <w:lang w:eastAsia="en-GB"/>
        </w:rPr>
        <w:t>Y</w:t>
      </w:r>
      <w:r w:rsidR="004D2497" w:rsidRPr="00762872">
        <w:rPr>
          <w:rFonts w:ascii="Times New Roman" w:eastAsia="Times New Roman" w:hAnsi="Times New Roman" w:cs="Times New Roman"/>
          <w:sz w:val="24"/>
          <w:szCs w:val="24"/>
          <w:lang w:eastAsia="en-GB"/>
        </w:rPr>
        <w:t>a</w:t>
      </w:r>
      <w:r w:rsidR="007F2A8B" w:rsidRPr="00762872">
        <w:rPr>
          <w:rFonts w:ascii="Times New Roman" w:eastAsia="Times New Roman" w:hAnsi="Times New Roman" w:cs="Times New Roman"/>
          <w:sz w:val="24"/>
          <w:szCs w:val="24"/>
          <w:lang w:eastAsia="en-GB"/>
        </w:rPr>
        <w:t>nkah</w:t>
      </w:r>
      <w:r w:rsidR="00E93096">
        <w:rPr>
          <w:rFonts w:ascii="Times New Roman" w:eastAsia="Times New Roman" w:hAnsi="Times New Roman" w:cs="Times New Roman"/>
          <w:sz w:val="24"/>
          <w:szCs w:val="24"/>
          <w:lang w:eastAsia="en-GB"/>
        </w:rPr>
        <w:t>’</w:t>
      </w:r>
      <w:r w:rsidR="007F2A8B" w:rsidRPr="00762872">
        <w:rPr>
          <w:rFonts w:ascii="Times New Roman" w:eastAsia="Times New Roman" w:hAnsi="Times New Roman" w:cs="Times New Roman"/>
          <w:sz w:val="24"/>
          <w:szCs w:val="24"/>
          <w:lang w:eastAsia="en-GB"/>
        </w:rPr>
        <w:t>s</w:t>
      </w:r>
      <w:proofErr w:type="spellEnd"/>
      <w:r w:rsidR="007F2A8B" w:rsidRPr="00762872">
        <w:rPr>
          <w:rFonts w:ascii="Times New Roman" w:eastAsia="Times New Roman" w:hAnsi="Times New Roman" w:cs="Times New Roman"/>
          <w:sz w:val="24"/>
          <w:szCs w:val="24"/>
          <w:lang w:eastAsia="en-GB"/>
        </w:rPr>
        <w:t xml:space="preserve"> columns corroborate numerous these trends: His use of actor description, categorisation, and victimisation clearly creates ideological lines between responsible citizens and predatory elites, or between sincere religious practice and exploitative prophecy.</w:t>
      </w:r>
      <w:r w:rsidR="00A01E64" w:rsidRPr="00762872">
        <w:rPr>
          <w:rFonts w:ascii="Times New Roman" w:eastAsia="Times New Roman" w:hAnsi="Times New Roman" w:cs="Times New Roman"/>
          <w:sz w:val="24"/>
          <w:szCs w:val="24"/>
          <w:lang w:eastAsia="en-GB"/>
        </w:rPr>
        <w:t xml:space="preserve"> </w:t>
      </w:r>
      <w:r w:rsidR="007F2A8B" w:rsidRPr="00762872">
        <w:rPr>
          <w:rFonts w:ascii="Times New Roman" w:eastAsia="Times New Roman" w:hAnsi="Times New Roman" w:cs="Times New Roman"/>
          <w:sz w:val="24"/>
          <w:szCs w:val="24"/>
          <w:lang w:eastAsia="en-GB"/>
        </w:rPr>
        <w:t xml:space="preserve">Nonetheless, the current study elucidates unique characteristics that challenge prevailing CDA narratives concerning African media. A lot of CDA work on African newspaper discourse looks at hard news genres like headlines, straight reports, and editorials. In these genres, humour and personal stories are often downplayed </w:t>
      </w:r>
      <w:r w:rsidR="00A01E64" w:rsidRPr="00762872">
        <w:rPr>
          <w:rFonts w:ascii="Times New Roman" w:eastAsia="Times New Roman" w:hAnsi="Times New Roman" w:cs="Times New Roman"/>
          <w:sz w:val="24"/>
          <w:szCs w:val="24"/>
          <w:lang w:eastAsia="en-GB"/>
        </w:rPr>
        <w:t>(</w:t>
      </w:r>
      <w:proofErr w:type="spellStart"/>
      <w:r w:rsidR="00A01E64" w:rsidRPr="00762872">
        <w:rPr>
          <w:rFonts w:ascii="Times New Roman" w:eastAsia="Times New Roman" w:hAnsi="Times New Roman" w:cs="Times New Roman"/>
          <w:sz w:val="24"/>
          <w:szCs w:val="24"/>
          <w:lang w:eastAsia="en-GB"/>
        </w:rPr>
        <w:t>Nkoala</w:t>
      </w:r>
      <w:proofErr w:type="spellEnd"/>
      <w:r w:rsidR="00A01E64" w:rsidRPr="00762872">
        <w:rPr>
          <w:rFonts w:ascii="Times New Roman" w:eastAsia="Times New Roman" w:hAnsi="Times New Roman" w:cs="Times New Roman"/>
          <w:sz w:val="24"/>
          <w:szCs w:val="24"/>
          <w:lang w:eastAsia="en-GB"/>
        </w:rPr>
        <w:t xml:space="preserve">, 2022; </w:t>
      </w:r>
      <w:proofErr w:type="spellStart"/>
      <w:r w:rsidR="00A01E64" w:rsidRPr="00762872">
        <w:rPr>
          <w:rFonts w:ascii="Times New Roman" w:eastAsia="Times New Roman" w:hAnsi="Times New Roman" w:cs="Times New Roman"/>
          <w:sz w:val="24"/>
          <w:szCs w:val="24"/>
          <w:lang w:eastAsia="en-GB"/>
        </w:rPr>
        <w:t>Henaku</w:t>
      </w:r>
      <w:proofErr w:type="spellEnd"/>
      <w:r w:rsidR="00A01E64" w:rsidRPr="00762872">
        <w:rPr>
          <w:rFonts w:ascii="Times New Roman" w:eastAsia="Times New Roman" w:hAnsi="Times New Roman" w:cs="Times New Roman"/>
          <w:sz w:val="24"/>
          <w:szCs w:val="24"/>
          <w:lang w:eastAsia="en-GB"/>
        </w:rPr>
        <w:t>, 2023)</w:t>
      </w:r>
      <w:r w:rsidR="007F2A8B" w:rsidRPr="00762872">
        <w:rPr>
          <w:rFonts w:ascii="Times New Roman" w:eastAsia="Times New Roman" w:hAnsi="Times New Roman" w:cs="Times New Roman"/>
          <w:sz w:val="24"/>
          <w:szCs w:val="24"/>
          <w:lang w:eastAsia="en-GB"/>
        </w:rPr>
        <w:t>.</w:t>
      </w:r>
      <w:r w:rsidR="00A01E64" w:rsidRPr="00762872">
        <w:rPr>
          <w:rFonts w:ascii="Times New Roman" w:eastAsia="Times New Roman" w:hAnsi="Times New Roman" w:cs="Times New Roman"/>
          <w:sz w:val="24"/>
          <w:szCs w:val="24"/>
          <w:lang w:eastAsia="en-GB"/>
        </w:rPr>
        <w:t xml:space="preserve"> </w:t>
      </w:r>
    </w:p>
    <w:p w14:paraId="49379421" w14:textId="45DC0F1E" w:rsidR="004D2497" w:rsidRPr="00762872" w:rsidRDefault="007F2A8B" w:rsidP="00A01E64">
      <w:pPr>
        <w:spacing w:after="0" w:line="360" w:lineRule="auto"/>
        <w:ind w:firstLine="720"/>
        <w:jc w:val="both"/>
        <w:rPr>
          <w:rFonts w:ascii="Times New Roman" w:eastAsia="Times New Roman" w:hAnsi="Times New Roman" w:cs="Times New Roman"/>
          <w:sz w:val="24"/>
          <w:szCs w:val="24"/>
          <w:lang w:eastAsia="en-GB"/>
        </w:rPr>
      </w:pPr>
      <w:r w:rsidRPr="00762872">
        <w:rPr>
          <w:rFonts w:ascii="Times New Roman" w:eastAsia="Times New Roman" w:hAnsi="Times New Roman" w:cs="Times New Roman"/>
          <w:sz w:val="24"/>
          <w:szCs w:val="24"/>
          <w:lang w:eastAsia="en-GB"/>
        </w:rPr>
        <w:t xml:space="preserve">In contrast, </w:t>
      </w:r>
      <w:proofErr w:type="spellStart"/>
      <w:r w:rsidRPr="00762872">
        <w:rPr>
          <w:rFonts w:ascii="Times New Roman" w:eastAsia="Times New Roman" w:hAnsi="Times New Roman" w:cs="Times New Roman"/>
          <w:sz w:val="24"/>
          <w:szCs w:val="24"/>
          <w:lang w:eastAsia="en-GB"/>
        </w:rPr>
        <w:t>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w:t>
      </w:r>
      <w:proofErr w:type="spellEnd"/>
      <w:r w:rsidRPr="00762872">
        <w:rPr>
          <w:rFonts w:ascii="Times New Roman" w:eastAsia="Times New Roman" w:hAnsi="Times New Roman" w:cs="Times New Roman"/>
          <w:sz w:val="24"/>
          <w:szCs w:val="24"/>
          <w:lang w:eastAsia="en-GB"/>
        </w:rPr>
        <w:t xml:space="preserve"> opinion pieces use anecdotal storytelling, references to music and folklore, and playful wordplay as main ways to criticise. This bolsters nascent assertions that African media commentary cannot be comprehensively interpreted through frameworks that solely emphasise linear, deductive reasoning</w:t>
      </w:r>
      <w:r w:rsidR="00042598" w:rsidRPr="00762872">
        <w:rPr>
          <w:rFonts w:ascii="Times New Roman" w:eastAsia="Times New Roman" w:hAnsi="Times New Roman" w:cs="Times New Roman"/>
          <w:sz w:val="24"/>
          <w:szCs w:val="24"/>
          <w:lang w:eastAsia="en-GB"/>
        </w:rPr>
        <w:t xml:space="preserve"> (Mathe, 2024; </w:t>
      </w:r>
      <w:proofErr w:type="spellStart"/>
      <w:r w:rsidR="00042598" w:rsidRPr="00762872">
        <w:rPr>
          <w:rFonts w:ascii="Times New Roman" w:eastAsia="Times New Roman" w:hAnsi="Times New Roman" w:cs="Times New Roman"/>
          <w:sz w:val="24"/>
          <w:szCs w:val="24"/>
          <w:lang w:eastAsia="en-GB"/>
        </w:rPr>
        <w:t>Terkper</w:t>
      </w:r>
      <w:proofErr w:type="spellEnd"/>
      <w:r w:rsidR="00042598" w:rsidRPr="00762872">
        <w:rPr>
          <w:rFonts w:ascii="Times New Roman" w:eastAsia="Times New Roman" w:hAnsi="Times New Roman" w:cs="Times New Roman"/>
          <w:sz w:val="24"/>
          <w:szCs w:val="24"/>
          <w:lang w:eastAsia="en-GB"/>
        </w:rPr>
        <w:t xml:space="preserve"> &amp; </w:t>
      </w:r>
      <w:proofErr w:type="spellStart"/>
      <w:r w:rsidR="00042598" w:rsidRPr="00762872">
        <w:rPr>
          <w:rFonts w:ascii="Times New Roman" w:eastAsia="Times New Roman" w:hAnsi="Times New Roman" w:cs="Times New Roman"/>
          <w:sz w:val="24"/>
          <w:szCs w:val="24"/>
          <w:lang w:eastAsia="en-GB"/>
        </w:rPr>
        <w:t>Baddianaah</w:t>
      </w:r>
      <w:proofErr w:type="spellEnd"/>
      <w:r w:rsidR="00042598" w:rsidRPr="00762872">
        <w:rPr>
          <w:rFonts w:ascii="Times New Roman" w:eastAsia="Times New Roman" w:hAnsi="Times New Roman" w:cs="Times New Roman"/>
          <w:sz w:val="24"/>
          <w:szCs w:val="24"/>
          <w:lang w:eastAsia="en-GB"/>
        </w:rPr>
        <w:t>, 2024)</w:t>
      </w:r>
      <w:r w:rsidRPr="00762872">
        <w:rPr>
          <w:rFonts w:ascii="Times New Roman" w:eastAsia="Times New Roman" w:hAnsi="Times New Roman" w:cs="Times New Roman"/>
          <w:sz w:val="24"/>
          <w:szCs w:val="24"/>
          <w:lang w:eastAsia="en-GB"/>
        </w:rPr>
        <w:t>.</w:t>
      </w:r>
      <w:r w:rsidR="00042598" w:rsidRPr="00762872">
        <w:rPr>
          <w:rFonts w:ascii="Times New Roman" w:eastAsia="Times New Roman" w:hAnsi="Times New Roman" w:cs="Times New Roman"/>
          <w:sz w:val="24"/>
          <w:szCs w:val="24"/>
          <w:lang w:eastAsia="en-GB"/>
        </w:rPr>
        <w:t xml:space="preserve"> </w:t>
      </w:r>
      <w:r w:rsidRPr="00762872">
        <w:rPr>
          <w:rFonts w:ascii="Times New Roman" w:eastAsia="Times New Roman" w:hAnsi="Times New Roman" w:cs="Times New Roman"/>
          <w:sz w:val="24"/>
          <w:szCs w:val="24"/>
          <w:lang w:eastAsia="en-GB"/>
        </w:rPr>
        <w:t xml:space="preserve">Instead, ideological meaning is spread out through the order of events, humour, and references to other cultures. These three things work together to get readers to agree with certain points of view while keeping the tone conversational and </w:t>
      </w:r>
      <w:r w:rsidR="00E93096">
        <w:rPr>
          <w:rFonts w:ascii="Times New Roman" w:eastAsia="Times New Roman" w:hAnsi="Times New Roman" w:cs="Times New Roman"/>
          <w:sz w:val="24"/>
          <w:szCs w:val="24"/>
          <w:lang w:eastAsia="en-GB"/>
        </w:rPr>
        <w:t>“</w:t>
      </w:r>
      <w:r w:rsidR="00042598" w:rsidRPr="00762872">
        <w:rPr>
          <w:rFonts w:ascii="Times New Roman" w:eastAsia="Times New Roman" w:hAnsi="Times New Roman" w:cs="Times New Roman"/>
          <w:sz w:val="24"/>
          <w:szCs w:val="24"/>
          <w:lang w:eastAsia="en-GB"/>
        </w:rPr>
        <w:t>storytelling</w:t>
      </w:r>
      <w:r w:rsidRPr="00762872">
        <w:rPr>
          <w:rFonts w:ascii="Times New Roman" w:eastAsia="Times New Roman" w:hAnsi="Times New Roman" w:cs="Times New Roman"/>
          <w:sz w:val="24"/>
          <w:szCs w:val="24"/>
          <w:lang w:eastAsia="en-GB"/>
        </w:rPr>
        <w:t>.</w:t>
      </w:r>
      <w:r w:rsidR="00E93096">
        <w:rPr>
          <w:rFonts w:ascii="Times New Roman" w:eastAsia="Times New Roman" w:hAnsi="Times New Roman" w:cs="Times New Roman"/>
          <w:sz w:val="24"/>
          <w:szCs w:val="24"/>
          <w:lang w:eastAsia="en-GB"/>
        </w:rPr>
        <w:t>”</w:t>
      </w:r>
      <w:r w:rsidR="00042598" w:rsidRPr="00762872">
        <w:rPr>
          <w:rFonts w:ascii="Times New Roman" w:eastAsia="Times New Roman" w:hAnsi="Times New Roman" w:cs="Times New Roman"/>
          <w:sz w:val="24"/>
          <w:szCs w:val="24"/>
          <w:lang w:eastAsia="en-GB"/>
        </w:rPr>
        <w:t xml:space="preserve"> </w:t>
      </w:r>
      <w:proofErr w:type="spellStart"/>
      <w:r w:rsidRPr="00762872">
        <w:rPr>
          <w:rFonts w:ascii="Times New Roman" w:eastAsia="Times New Roman" w:hAnsi="Times New Roman" w:cs="Times New Roman"/>
          <w:sz w:val="24"/>
          <w:szCs w:val="24"/>
          <w:lang w:eastAsia="en-GB"/>
        </w:rPr>
        <w:t>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w:t>
      </w:r>
      <w:proofErr w:type="spellEnd"/>
      <w:r w:rsidRPr="00762872">
        <w:rPr>
          <w:rFonts w:ascii="Times New Roman" w:eastAsia="Times New Roman" w:hAnsi="Times New Roman" w:cs="Times New Roman"/>
          <w:sz w:val="24"/>
          <w:szCs w:val="24"/>
          <w:lang w:eastAsia="en-GB"/>
        </w:rPr>
        <w:t xml:space="preserve"> creative orality significantly enhances existing CDA frameworks concerning satire and political commentary. Research on satirical news within Euro-American contexts frequently emphasises the parody of journalistic genres, visual-verbal irony, and intertextuality with mainstream news (Jaballah, 2025).</w:t>
      </w:r>
      <w:r w:rsidR="00042598" w:rsidRPr="00762872">
        <w:rPr>
          <w:rFonts w:ascii="Times New Roman" w:eastAsia="Times New Roman" w:hAnsi="Times New Roman" w:cs="Times New Roman"/>
          <w:sz w:val="24"/>
          <w:szCs w:val="24"/>
          <w:lang w:eastAsia="en-GB"/>
        </w:rPr>
        <w:t xml:space="preserve"> </w:t>
      </w:r>
      <w:r w:rsidRPr="00762872">
        <w:rPr>
          <w:rFonts w:ascii="Times New Roman" w:eastAsia="Times New Roman" w:hAnsi="Times New Roman" w:cs="Times New Roman"/>
          <w:sz w:val="24"/>
          <w:szCs w:val="24"/>
          <w:lang w:eastAsia="en-GB"/>
        </w:rPr>
        <w:t>African research on satire has primarily concentrated on cartoons, stand-up comedy, and tabloid or peripheral journalism (</w:t>
      </w:r>
      <w:proofErr w:type="spellStart"/>
      <w:r w:rsidRPr="00762872">
        <w:rPr>
          <w:rFonts w:ascii="Times New Roman" w:eastAsia="Times New Roman" w:hAnsi="Times New Roman" w:cs="Times New Roman"/>
          <w:sz w:val="24"/>
          <w:szCs w:val="24"/>
          <w:lang w:eastAsia="en-GB"/>
        </w:rPr>
        <w:t>Ng</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etich</w:t>
      </w:r>
      <w:proofErr w:type="spellEnd"/>
      <w:r w:rsidRPr="00762872">
        <w:rPr>
          <w:rFonts w:ascii="Times New Roman" w:eastAsia="Times New Roman" w:hAnsi="Times New Roman" w:cs="Times New Roman"/>
          <w:sz w:val="24"/>
          <w:szCs w:val="24"/>
          <w:lang w:eastAsia="en-GB"/>
        </w:rPr>
        <w:t xml:space="preserve">, 2020; Ogbodo, 2024; </w:t>
      </w:r>
      <w:proofErr w:type="spellStart"/>
      <w:r w:rsidRPr="00762872">
        <w:rPr>
          <w:rFonts w:ascii="Times New Roman" w:eastAsia="Times New Roman" w:hAnsi="Times New Roman" w:cs="Times New Roman"/>
          <w:sz w:val="24"/>
          <w:szCs w:val="24"/>
          <w:lang w:eastAsia="en-GB"/>
        </w:rPr>
        <w:t>Avoaja</w:t>
      </w:r>
      <w:proofErr w:type="spellEnd"/>
      <w:r w:rsidRPr="00762872">
        <w:rPr>
          <w:rFonts w:ascii="Times New Roman" w:eastAsia="Times New Roman" w:hAnsi="Times New Roman" w:cs="Times New Roman"/>
          <w:sz w:val="24"/>
          <w:szCs w:val="24"/>
          <w:lang w:eastAsia="en-GB"/>
        </w:rPr>
        <w:t>, 2025).</w:t>
      </w:r>
    </w:p>
    <w:p w14:paraId="6F221411" w14:textId="20DA7A5C" w:rsidR="004D2497" w:rsidRPr="00762872" w:rsidRDefault="007F2A8B" w:rsidP="00A01E64">
      <w:pPr>
        <w:spacing w:after="0" w:line="360" w:lineRule="auto"/>
        <w:ind w:firstLine="720"/>
        <w:jc w:val="both"/>
        <w:rPr>
          <w:rFonts w:ascii="Times New Roman" w:eastAsia="Times New Roman" w:hAnsi="Times New Roman" w:cs="Times New Roman"/>
          <w:sz w:val="24"/>
          <w:szCs w:val="24"/>
          <w:lang w:eastAsia="en-GB"/>
        </w:rPr>
      </w:pPr>
      <w:proofErr w:type="spellStart"/>
      <w:r w:rsidRPr="00762872">
        <w:rPr>
          <w:rFonts w:ascii="Times New Roman" w:eastAsia="Times New Roman" w:hAnsi="Times New Roman" w:cs="Times New Roman"/>
          <w:sz w:val="24"/>
          <w:szCs w:val="24"/>
          <w:lang w:eastAsia="en-GB"/>
        </w:rPr>
        <w:lastRenderedPageBreak/>
        <w:t>Yankah</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w:t>
      </w:r>
      <w:proofErr w:type="spellEnd"/>
      <w:r w:rsidRPr="00762872">
        <w:rPr>
          <w:rFonts w:ascii="Times New Roman" w:eastAsia="Times New Roman" w:hAnsi="Times New Roman" w:cs="Times New Roman"/>
          <w:sz w:val="24"/>
          <w:szCs w:val="24"/>
          <w:lang w:eastAsia="en-GB"/>
        </w:rPr>
        <w:t xml:space="preserve"> columns demonstrate that print opinion writing can serve as a medium for </w:t>
      </w:r>
      <w:r w:rsidR="00E93096">
        <w:rPr>
          <w:rFonts w:ascii="Times New Roman" w:eastAsia="Times New Roman" w:hAnsi="Times New Roman" w:cs="Times New Roman"/>
          <w:sz w:val="24"/>
          <w:szCs w:val="24"/>
          <w:lang w:eastAsia="en-GB"/>
        </w:rPr>
        <w:t>“</w:t>
      </w:r>
      <w:proofErr w:type="spellStart"/>
      <w:r w:rsidRPr="00762872">
        <w:rPr>
          <w:rFonts w:ascii="Times New Roman" w:eastAsia="Times New Roman" w:hAnsi="Times New Roman" w:cs="Times New Roman"/>
          <w:sz w:val="24"/>
          <w:szCs w:val="24"/>
          <w:lang w:eastAsia="en-GB"/>
        </w:rPr>
        <w:t>oralised</w:t>
      </w:r>
      <w:proofErr w:type="spellEnd"/>
      <w:r w:rsidRPr="00762872">
        <w:rPr>
          <w:rFonts w:ascii="Times New Roman" w:eastAsia="Times New Roman" w:hAnsi="Times New Roman" w:cs="Times New Roman"/>
          <w:sz w:val="24"/>
          <w:szCs w:val="24"/>
          <w:lang w:eastAsia="en-GB"/>
        </w:rPr>
        <w:t xml:space="preserve"> satire,</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integrating proverbs, code-switching, and performative narratives into a written format that retains the rhythm of oral delivery. His transition from a personal anecdote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meeting Kojo Antwi</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to a more general critique of </w:t>
      </w:r>
      <w:proofErr w:type="spellStart"/>
      <w:r w:rsidR="00242E75" w:rsidRPr="00242E75">
        <w:rPr>
          <w:rFonts w:ascii="Times New Roman" w:eastAsia="Times New Roman" w:hAnsi="Times New Roman" w:cs="Times New Roman"/>
          <w:i/>
          <w:sz w:val="24"/>
          <w:szCs w:val="24"/>
          <w:lang w:eastAsia="en-GB"/>
        </w:rPr>
        <w:t>galamsey</w:t>
      </w:r>
      <w:proofErr w:type="spellEnd"/>
      <w:r w:rsidRPr="00762872">
        <w:rPr>
          <w:rFonts w:ascii="Times New Roman" w:eastAsia="Times New Roman" w:hAnsi="Times New Roman" w:cs="Times New Roman"/>
          <w:sz w:val="24"/>
          <w:szCs w:val="24"/>
          <w:lang w:eastAsia="en-GB"/>
        </w:rPr>
        <w:t>, or from a funny Father</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s Day rant to structural reflections on gendered care and social value, shows how oral narrative templates can be used to </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smuggle</w:t>
      </w:r>
      <w:r w:rsidR="00E93096">
        <w:rPr>
          <w:rFonts w:ascii="Times New Roman" w:eastAsia="Times New Roman" w:hAnsi="Times New Roman" w:cs="Times New Roman"/>
          <w:sz w:val="24"/>
          <w:szCs w:val="24"/>
          <w:lang w:eastAsia="en-GB"/>
        </w:rPr>
        <w:t>”</w:t>
      </w:r>
      <w:r w:rsidRPr="00762872">
        <w:rPr>
          <w:rFonts w:ascii="Times New Roman" w:eastAsia="Times New Roman" w:hAnsi="Times New Roman" w:cs="Times New Roman"/>
          <w:sz w:val="24"/>
          <w:szCs w:val="24"/>
          <w:lang w:eastAsia="en-GB"/>
        </w:rPr>
        <w:t xml:space="preserve"> critical reflection into conversations that seem light and casual.</w:t>
      </w:r>
    </w:p>
    <w:p w14:paraId="4CEF4587" w14:textId="77777777" w:rsidR="007D3770" w:rsidRPr="00762872" w:rsidRDefault="007D3770" w:rsidP="007D3770">
      <w:pPr>
        <w:spacing w:after="0" w:line="360" w:lineRule="auto"/>
        <w:jc w:val="both"/>
        <w:rPr>
          <w:rFonts w:ascii="Times New Roman" w:hAnsi="Times New Roman" w:cs="Times New Roman"/>
          <w:sz w:val="24"/>
          <w:szCs w:val="24"/>
          <w:lang w:eastAsia="en-GB"/>
        </w:rPr>
      </w:pPr>
    </w:p>
    <w:p w14:paraId="124B1F71" w14:textId="77777777" w:rsidR="007D3770" w:rsidRPr="00762872" w:rsidRDefault="007D3770" w:rsidP="007D3770">
      <w:pPr>
        <w:pStyle w:val="Heading2"/>
        <w:spacing w:before="0" w:line="360" w:lineRule="auto"/>
        <w:jc w:val="both"/>
        <w:rPr>
          <w:rFonts w:ascii="Times New Roman" w:hAnsi="Times New Roman" w:cs="Times New Roman"/>
          <w:sz w:val="24"/>
          <w:szCs w:val="24"/>
          <w:lang w:eastAsia="en-GB"/>
        </w:rPr>
      </w:pPr>
      <w:r w:rsidRPr="00762872">
        <w:rPr>
          <w:rFonts w:ascii="Times New Roman" w:hAnsi="Times New Roman" w:cs="Times New Roman"/>
          <w:b/>
          <w:bCs/>
          <w:color w:val="000000" w:themeColor="text1"/>
          <w:sz w:val="24"/>
          <w:szCs w:val="24"/>
          <w:lang w:eastAsia="en-GB"/>
        </w:rPr>
        <w:t>Conclusion</w:t>
      </w:r>
      <w:r w:rsidRPr="00762872">
        <w:rPr>
          <w:rFonts w:ascii="Times New Roman" w:hAnsi="Times New Roman" w:cs="Times New Roman"/>
          <w:sz w:val="24"/>
          <w:szCs w:val="24"/>
          <w:lang w:eastAsia="en-GB"/>
        </w:rPr>
        <w:t xml:space="preserve"> </w:t>
      </w:r>
    </w:p>
    <w:p w14:paraId="6701EBE5" w14:textId="7CA59FDD" w:rsidR="007D3770" w:rsidRPr="00762872" w:rsidRDefault="007D3770" w:rsidP="007D3770">
      <w:pPr>
        <w:spacing w:after="0" w:line="360" w:lineRule="auto"/>
        <w:ind w:firstLine="720"/>
        <w:jc w:val="both"/>
        <w:rPr>
          <w:rFonts w:ascii="Times New Roman" w:hAnsi="Times New Roman" w:cs="Times New Roman"/>
          <w:sz w:val="24"/>
          <w:szCs w:val="24"/>
        </w:rPr>
      </w:pPr>
      <w:r w:rsidRPr="00762872">
        <w:rPr>
          <w:rFonts w:ascii="Times New Roman" w:hAnsi="Times New Roman" w:cs="Times New Roman"/>
          <w:sz w:val="24"/>
          <w:szCs w:val="24"/>
        </w:rPr>
        <w:t>Professor Kwesi Yankah</w:t>
      </w:r>
      <w:r w:rsidR="00E93096">
        <w:rPr>
          <w:rFonts w:ascii="Times New Roman" w:hAnsi="Times New Roman" w:cs="Times New Roman"/>
          <w:sz w:val="24"/>
          <w:szCs w:val="24"/>
        </w:rPr>
        <w:t>’</w:t>
      </w:r>
      <w:r w:rsidRPr="00762872">
        <w:rPr>
          <w:rFonts w:ascii="Times New Roman" w:hAnsi="Times New Roman" w:cs="Times New Roman"/>
          <w:sz w:val="24"/>
          <w:szCs w:val="24"/>
        </w:rPr>
        <w:t xml:space="preserve">s </w:t>
      </w:r>
      <w:r w:rsidR="00E93096">
        <w:rPr>
          <w:rFonts w:ascii="Times New Roman" w:hAnsi="Times New Roman" w:cs="Times New Roman"/>
          <w:sz w:val="24"/>
          <w:szCs w:val="24"/>
        </w:rPr>
        <w:t>“</w:t>
      </w:r>
      <w:r w:rsidRPr="00762872">
        <w:rPr>
          <w:rFonts w:ascii="Times New Roman" w:hAnsi="Times New Roman" w:cs="Times New Roman"/>
          <w:sz w:val="24"/>
          <w:szCs w:val="24"/>
        </w:rPr>
        <w:t xml:space="preserve">Occasional </w:t>
      </w:r>
      <w:proofErr w:type="spellStart"/>
      <w:r w:rsidRPr="00762872">
        <w:rPr>
          <w:rFonts w:ascii="Times New Roman" w:hAnsi="Times New Roman" w:cs="Times New Roman"/>
          <w:sz w:val="24"/>
          <w:szCs w:val="24"/>
        </w:rPr>
        <w:t>Kwatriot</w:t>
      </w:r>
      <w:proofErr w:type="spellEnd"/>
      <w:r w:rsidR="00E93096">
        <w:rPr>
          <w:rFonts w:ascii="Times New Roman" w:hAnsi="Times New Roman" w:cs="Times New Roman"/>
          <w:sz w:val="24"/>
          <w:szCs w:val="24"/>
        </w:rPr>
        <w:t>”</w:t>
      </w:r>
      <w:r w:rsidRPr="00762872">
        <w:rPr>
          <w:rFonts w:ascii="Times New Roman" w:hAnsi="Times New Roman" w:cs="Times New Roman"/>
          <w:sz w:val="24"/>
          <w:szCs w:val="24"/>
        </w:rPr>
        <w:t xml:space="preserve"> columns stand as a masterclass in the strategic use of language to critique societal norms, question entrenched </w:t>
      </w:r>
      <w:proofErr w:type="gramStart"/>
      <w:r w:rsidRPr="00762872">
        <w:rPr>
          <w:rFonts w:ascii="Times New Roman" w:hAnsi="Times New Roman" w:cs="Times New Roman"/>
          <w:sz w:val="24"/>
          <w:szCs w:val="24"/>
        </w:rPr>
        <w:t>ideologies, and</w:t>
      </w:r>
      <w:proofErr w:type="gramEnd"/>
      <w:r w:rsidRPr="00762872">
        <w:rPr>
          <w:rFonts w:ascii="Times New Roman" w:hAnsi="Times New Roman" w:cs="Times New Roman"/>
          <w:sz w:val="24"/>
          <w:szCs w:val="24"/>
        </w:rPr>
        <w:t xml:space="preserve"> foster public dialogue. His writing reflects a seamless blend of traditional oral forms and modern rhetorical techniques, as seen in his use of indigenous Akan words, intertextuality, satire, and anecdotes. Yankah crafts engaging and thought-provoking narratives that resonate with diverse audiences by incorporating elements such as </w:t>
      </w:r>
      <w:r w:rsidR="00E93096" w:rsidRPr="00762872">
        <w:rPr>
          <w:rFonts w:ascii="Times New Roman" w:hAnsi="Times New Roman" w:cs="Times New Roman"/>
          <w:sz w:val="24"/>
          <w:szCs w:val="24"/>
        </w:rPr>
        <w:t>humour</w:t>
      </w:r>
      <w:r w:rsidRPr="00762872">
        <w:rPr>
          <w:rFonts w:ascii="Times New Roman" w:hAnsi="Times New Roman" w:cs="Times New Roman"/>
          <w:sz w:val="24"/>
          <w:szCs w:val="24"/>
        </w:rPr>
        <w:t xml:space="preserve">, metaphor, hyperbole, and irony. His ability to adapt oral traditions within the formal conventions of English writing enriches his commentaries and allows him to effectively address complex themes such as political accountability, environmental degradation, and societal biases. This study has demonstrated how </w:t>
      </w:r>
      <w:proofErr w:type="spellStart"/>
      <w:r w:rsidRPr="00762872">
        <w:rPr>
          <w:rFonts w:ascii="Times New Roman" w:hAnsi="Times New Roman" w:cs="Times New Roman"/>
          <w:sz w:val="24"/>
          <w:szCs w:val="24"/>
        </w:rPr>
        <w:t>Yankah</w:t>
      </w:r>
      <w:r w:rsidR="00E93096">
        <w:rPr>
          <w:rFonts w:ascii="Times New Roman" w:hAnsi="Times New Roman" w:cs="Times New Roman"/>
          <w:sz w:val="24"/>
          <w:szCs w:val="24"/>
        </w:rPr>
        <w:t>’</w:t>
      </w:r>
      <w:r w:rsidRPr="00762872">
        <w:rPr>
          <w:rFonts w:ascii="Times New Roman" w:hAnsi="Times New Roman" w:cs="Times New Roman"/>
          <w:sz w:val="24"/>
          <w:szCs w:val="24"/>
        </w:rPr>
        <w:t>s</w:t>
      </w:r>
      <w:proofErr w:type="spellEnd"/>
      <w:r w:rsidRPr="00762872">
        <w:rPr>
          <w:rFonts w:ascii="Times New Roman" w:hAnsi="Times New Roman" w:cs="Times New Roman"/>
          <w:sz w:val="24"/>
          <w:szCs w:val="24"/>
        </w:rPr>
        <w:t xml:space="preserve"> discursive strategies construct ideological positions, making his work a vital contribution to media discourse in Ghana.</w:t>
      </w:r>
    </w:p>
    <w:p w14:paraId="4FC392B9" w14:textId="3C852602" w:rsidR="007D3770" w:rsidRPr="00762872" w:rsidRDefault="007D3770" w:rsidP="007D3770">
      <w:pPr>
        <w:spacing w:line="360" w:lineRule="auto"/>
        <w:ind w:firstLine="720"/>
        <w:jc w:val="both"/>
        <w:rPr>
          <w:rFonts w:ascii="Times New Roman" w:hAnsi="Times New Roman" w:cs="Times New Roman"/>
          <w:sz w:val="24"/>
          <w:szCs w:val="24"/>
        </w:rPr>
      </w:pPr>
      <w:r w:rsidRPr="00762872">
        <w:rPr>
          <w:rFonts w:ascii="Times New Roman" w:hAnsi="Times New Roman" w:cs="Times New Roman"/>
          <w:sz w:val="24"/>
          <w:szCs w:val="24"/>
        </w:rPr>
        <w:t>Beyond analy</w:t>
      </w:r>
      <w:r w:rsidR="00762872" w:rsidRPr="00762872">
        <w:rPr>
          <w:rFonts w:ascii="Times New Roman" w:hAnsi="Times New Roman" w:cs="Times New Roman"/>
          <w:sz w:val="24"/>
          <w:szCs w:val="24"/>
        </w:rPr>
        <w:t>s</w:t>
      </w:r>
      <w:r w:rsidRPr="00762872">
        <w:rPr>
          <w:rFonts w:ascii="Times New Roman" w:hAnsi="Times New Roman" w:cs="Times New Roman"/>
          <w:sz w:val="24"/>
          <w:szCs w:val="24"/>
        </w:rPr>
        <w:t xml:space="preserve">ing </w:t>
      </w:r>
      <w:proofErr w:type="spellStart"/>
      <w:r w:rsidRPr="00762872">
        <w:rPr>
          <w:rFonts w:ascii="Times New Roman" w:hAnsi="Times New Roman" w:cs="Times New Roman"/>
          <w:sz w:val="24"/>
          <w:szCs w:val="24"/>
        </w:rPr>
        <w:t>Yankah</w:t>
      </w:r>
      <w:r w:rsidR="00E93096">
        <w:rPr>
          <w:rFonts w:ascii="Times New Roman" w:hAnsi="Times New Roman" w:cs="Times New Roman"/>
          <w:sz w:val="24"/>
          <w:szCs w:val="24"/>
        </w:rPr>
        <w:t>’</w:t>
      </w:r>
      <w:r w:rsidRPr="00762872">
        <w:rPr>
          <w:rFonts w:ascii="Times New Roman" w:hAnsi="Times New Roman" w:cs="Times New Roman"/>
          <w:sz w:val="24"/>
          <w:szCs w:val="24"/>
        </w:rPr>
        <w:t>s</w:t>
      </w:r>
      <w:proofErr w:type="spellEnd"/>
      <w:r w:rsidRPr="00762872">
        <w:rPr>
          <w:rFonts w:ascii="Times New Roman" w:hAnsi="Times New Roman" w:cs="Times New Roman"/>
          <w:sz w:val="24"/>
          <w:szCs w:val="24"/>
        </w:rPr>
        <w:t xml:space="preserve"> writings, this study advances the broader field of political and social commentaries by illuminating the power of language in shaping public discourse. The study bridges the gap between oral and written traditions and demonstrates the flexibility of critical discourse analysis in uncovering the socio-political functions of language. This research contributes to the understanding of how culturally rooted rhetorical strategies can be harnessed to critique societal issues. Moreover, it underscores the relevance of CDA in deconstructing ideologies embedded within political communication, thus enriching scholarly approaches to discourse studies and reinforcing the role of commentary as a vehicle for societal transformation.</w:t>
      </w:r>
    </w:p>
    <w:p w14:paraId="1CE09794" w14:textId="77777777" w:rsidR="007D3770" w:rsidRPr="00762872" w:rsidRDefault="007D3770" w:rsidP="007D3770">
      <w:pPr>
        <w:spacing w:line="360" w:lineRule="auto"/>
        <w:ind w:firstLine="720"/>
        <w:jc w:val="both"/>
        <w:rPr>
          <w:rFonts w:ascii="Times New Roman" w:hAnsi="Times New Roman" w:cs="Times New Roman"/>
          <w:sz w:val="24"/>
          <w:szCs w:val="24"/>
        </w:rPr>
      </w:pPr>
    </w:p>
    <w:p w14:paraId="6F23D078" w14:textId="77777777" w:rsidR="007D3770" w:rsidRPr="00762872" w:rsidRDefault="007D3770" w:rsidP="007D3770">
      <w:pPr>
        <w:pStyle w:val="Heading1"/>
        <w:spacing w:before="0" w:line="480" w:lineRule="auto"/>
        <w:jc w:val="both"/>
        <w:rPr>
          <w:rFonts w:ascii="Times New Roman" w:hAnsi="Times New Roman" w:cs="Times New Roman"/>
          <w:color w:val="000000" w:themeColor="text1"/>
          <w:sz w:val="24"/>
          <w:szCs w:val="24"/>
        </w:rPr>
      </w:pPr>
      <w:r w:rsidRPr="00762872">
        <w:rPr>
          <w:rFonts w:ascii="Times New Roman" w:hAnsi="Times New Roman" w:cs="Times New Roman"/>
          <w:b/>
          <w:bCs/>
          <w:color w:val="000000" w:themeColor="text1"/>
          <w:sz w:val="24"/>
          <w:szCs w:val="24"/>
        </w:rPr>
        <w:t>References</w:t>
      </w:r>
    </w:p>
    <w:p w14:paraId="1B546000"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CF137C">
        <w:rPr>
          <w:rFonts w:ascii="Times New Roman" w:eastAsia="Times New Roman" w:hAnsi="Times New Roman" w:cs="Times New Roman"/>
          <w:sz w:val="24"/>
          <w:szCs w:val="24"/>
          <w:lang w:val="pt-PT"/>
        </w:rPr>
        <w:t xml:space="preserve">Abdulai, M., Ibrahim, H., &amp; Anas, A. L. (2023). </w:t>
      </w:r>
      <w:r w:rsidRPr="00762872">
        <w:rPr>
          <w:rFonts w:ascii="Times New Roman" w:eastAsia="Times New Roman" w:hAnsi="Times New Roman" w:cs="Times New Roman"/>
          <w:sz w:val="24"/>
          <w:szCs w:val="24"/>
        </w:rPr>
        <w:t xml:space="preserve">The Role of Indigenous Communication Systems for Rural Development in the Tolon District of Ghana. </w:t>
      </w:r>
      <w:r w:rsidRPr="00762872">
        <w:rPr>
          <w:rFonts w:ascii="Times New Roman" w:eastAsia="Times New Roman" w:hAnsi="Times New Roman" w:cs="Times New Roman"/>
          <w:i/>
          <w:iCs/>
          <w:sz w:val="24"/>
          <w:szCs w:val="24"/>
        </w:rPr>
        <w:t>Research in Globalization</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6</w:t>
      </w:r>
      <w:r w:rsidRPr="00762872">
        <w:rPr>
          <w:rFonts w:ascii="Times New Roman" w:eastAsia="Times New Roman" w:hAnsi="Times New Roman" w:cs="Times New Roman"/>
          <w:sz w:val="24"/>
          <w:szCs w:val="24"/>
        </w:rPr>
        <w:t xml:space="preserve">, 100128. </w:t>
      </w:r>
      <w:hyperlink r:id="rId10" w:history="1">
        <w:r w:rsidRPr="00762872">
          <w:rPr>
            <w:rStyle w:val="Hyperlink"/>
            <w:rFonts w:ascii="Times New Roman" w:eastAsia="Times New Roman" w:hAnsi="Times New Roman" w:cs="Times New Roman"/>
            <w:sz w:val="24"/>
            <w:szCs w:val="24"/>
          </w:rPr>
          <w:t>https://doi.org/10.1016/j.resglo.2023.100128</w:t>
        </w:r>
      </w:hyperlink>
    </w:p>
    <w:p w14:paraId="0EF3913B"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lastRenderedPageBreak/>
        <w:t xml:space="preserve">Addy, J., &amp; Ofori, E. A. (2020). A Critical Discourse Analysis of the Campaign Speech of a Ghanaian Opposition Leader. </w:t>
      </w:r>
      <w:r w:rsidRPr="00762872">
        <w:rPr>
          <w:rFonts w:ascii="Times New Roman" w:eastAsia="Times New Roman" w:hAnsi="Times New Roman" w:cs="Times New Roman"/>
          <w:i/>
          <w:iCs/>
          <w:sz w:val="24"/>
          <w:szCs w:val="24"/>
        </w:rPr>
        <w:t>Theory and Practice in Language Studies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10</w:t>
      </w:r>
      <w:r w:rsidRPr="00762872">
        <w:rPr>
          <w:rFonts w:ascii="Times New Roman" w:eastAsia="Times New Roman" w:hAnsi="Times New Roman" w:cs="Times New Roman"/>
          <w:sz w:val="24"/>
          <w:szCs w:val="24"/>
        </w:rPr>
        <w:t xml:space="preserve">(10), 1279. </w:t>
      </w:r>
      <w:hyperlink r:id="rId11" w:history="1">
        <w:r w:rsidRPr="00762872">
          <w:rPr>
            <w:rStyle w:val="Hyperlink"/>
            <w:rFonts w:ascii="Times New Roman" w:eastAsia="Times New Roman" w:hAnsi="Times New Roman" w:cs="Times New Roman"/>
            <w:sz w:val="24"/>
            <w:szCs w:val="24"/>
          </w:rPr>
          <w:t>https://doi.org/10.17507/tpls.1010.14</w:t>
        </w:r>
      </w:hyperlink>
    </w:p>
    <w:p w14:paraId="311744E0"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Adom, D., Thulla, P. F. Y., Fofanah, I. M., </w:t>
      </w:r>
      <w:proofErr w:type="spellStart"/>
      <w:r w:rsidRPr="00762872">
        <w:rPr>
          <w:rFonts w:ascii="Times New Roman" w:eastAsia="Times New Roman" w:hAnsi="Times New Roman" w:cs="Times New Roman"/>
          <w:sz w:val="24"/>
          <w:szCs w:val="24"/>
        </w:rPr>
        <w:t>Nyadu</w:t>
      </w:r>
      <w:proofErr w:type="spellEnd"/>
      <w:r w:rsidRPr="00762872">
        <w:rPr>
          <w:rFonts w:ascii="Times New Roman" w:eastAsia="Times New Roman" w:hAnsi="Times New Roman" w:cs="Times New Roman"/>
          <w:sz w:val="24"/>
          <w:szCs w:val="24"/>
        </w:rPr>
        <w:t xml:space="preserve">-Addo, R., &amp; </w:t>
      </w:r>
      <w:proofErr w:type="spellStart"/>
      <w:r w:rsidRPr="00762872">
        <w:rPr>
          <w:rFonts w:ascii="Times New Roman" w:eastAsia="Times New Roman" w:hAnsi="Times New Roman" w:cs="Times New Roman"/>
          <w:sz w:val="24"/>
          <w:szCs w:val="24"/>
        </w:rPr>
        <w:t>Brewu</w:t>
      </w:r>
      <w:proofErr w:type="spellEnd"/>
      <w:r w:rsidRPr="00762872">
        <w:rPr>
          <w:rFonts w:ascii="Times New Roman" w:eastAsia="Times New Roman" w:hAnsi="Times New Roman" w:cs="Times New Roman"/>
          <w:sz w:val="24"/>
          <w:szCs w:val="24"/>
        </w:rPr>
        <w:t xml:space="preserve">, J. K. (2024). The Perceptions of Indigenous Language and Cultural Synergy in Ghana and Sierra Leone: A Cross-Cultural Study. </w:t>
      </w:r>
      <w:r w:rsidRPr="00762872">
        <w:rPr>
          <w:rFonts w:ascii="Times New Roman" w:eastAsia="Times New Roman" w:hAnsi="Times New Roman" w:cs="Times New Roman"/>
          <w:i/>
          <w:iCs/>
          <w:sz w:val="24"/>
          <w:szCs w:val="24"/>
        </w:rPr>
        <w:t>E-Journal of Humanities, Arts and Social Sciences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5</w:t>
      </w:r>
      <w:r w:rsidRPr="00762872">
        <w:rPr>
          <w:rFonts w:ascii="Times New Roman" w:eastAsia="Times New Roman" w:hAnsi="Times New Roman" w:cs="Times New Roman"/>
          <w:sz w:val="24"/>
          <w:szCs w:val="24"/>
        </w:rPr>
        <w:t xml:space="preserve">(5), 701–716. </w:t>
      </w:r>
      <w:hyperlink r:id="rId12" w:history="1">
        <w:r w:rsidRPr="00762872">
          <w:rPr>
            <w:rStyle w:val="Hyperlink"/>
            <w:rFonts w:ascii="Times New Roman" w:eastAsia="Times New Roman" w:hAnsi="Times New Roman" w:cs="Times New Roman"/>
            <w:sz w:val="24"/>
            <w:szCs w:val="24"/>
          </w:rPr>
          <w:t>https://doi.org/10.38159/ehass.20245510</w:t>
        </w:r>
      </w:hyperlink>
    </w:p>
    <w:p w14:paraId="64BA00F1"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Afful, J. B. A., &amp; Mwinlaaru, I. (2010). Commonality and individuality in academic writing: an analysis of conference paper titles of four scholars. </w:t>
      </w:r>
      <w:r w:rsidRPr="00762872">
        <w:rPr>
          <w:rFonts w:ascii="Times New Roman" w:eastAsia="Times New Roman" w:hAnsi="Times New Roman" w:cs="Times New Roman"/>
          <w:i/>
          <w:iCs/>
          <w:sz w:val="24"/>
          <w:szCs w:val="24"/>
        </w:rPr>
        <w:t>ESP World</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9</w:t>
      </w:r>
      <w:r w:rsidRPr="00762872">
        <w:rPr>
          <w:rFonts w:ascii="Times New Roman" w:eastAsia="Times New Roman" w:hAnsi="Times New Roman" w:cs="Times New Roman"/>
          <w:sz w:val="24"/>
          <w:szCs w:val="24"/>
        </w:rPr>
        <w:t xml:space="preserve">(27), 1–32. Retrieved from </w:t>
      </w:r>
      <w:hyperlink r:id="rId13" w:history="1">
        <w:r w:rsidRPr="00762872">
          <w:rPr>
            <w:rStyle w:val="Hyperlink"/>
            <w:rFonts w:ascii="Times New Roman" w:eastAsia="Times New Roman" w:hAnsi="Times New Roman" w:cs="Times New Roman"/>
            <w:sz w:val="24"/>
            <w:szCs w:val="24"/>
          </w:rPr>
          <w:t>https://utr.spb.ru/ESP-World/Articles_27/issue_27.htm</w:t>
        </w:r>
      </w:hyperlink>
    </w:p>
    <w:p w14:paraId="4EC306E6"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Afreh, E. S., &amp; Ofosu, D. D. (2024). The Language of Grief: The Role of Conceptual Metaphors in Family Tributes of Ghanaian Funeral Ceremonies. </w:t>
      </w:r>
      <w:r w:rsidRPr="00762872">
        <w:rPr>
          <w:rFonts w:ascii="Times New Roman" w:eastAsia="Times New Roman" w:hAnsi="Times New Roman" w:cs="Times New Roman"/>
          <w:i/>
          <w:iCs/>
          <w:sz w:val="24"/>
          <w:szCs w:val="24"/>
        </w:rPr>
        <w:t>Cognitive Semantics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10</w:t>
      </w:r>
      <w:r w:rsidRPr="00762872">
        <w:rPr>
          <w:rFonts w:ascii="Times New Roman" w:eastAsia="Times New Roman" w:hAnsi="Times New Roman" w:cs="Times New Roman"/>
          <w:sz w:val="24"/>
          <w:szCs w:val="24"/>
        </w:rPr>
        <w:t xml:space="preserve">(2), 253–282. </w:t>
      </w:r>
      <w:hyperlink r:id="rId14" w:history="1">
        <w:r w:rsidRPr="00762872">
          <w:rPr>
            <w:rStyle w:val="Hyperlink"/>
            <w:rFonts w:ascii="Times New Roman" w:eastAsia="Times New Roman" w:hAnsi="Times New Roman" w:cs="Times New Roman"/>
            <w:sz w:val="24"/>
            <w:szCs w:val="24"/>
          </w:rPr>
          <w:t>https://doi.org/10.1163/23526416-bja10064</w:t>
        </w:r>
      </w:hyperlink>
    </w:p>
    <w:p w14:paraId="2AEC8E3B"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Ajani, Y. A., Oladokun, B. D., </w:t>
      </w:r>
      <w:proofErr w:type="spellStart"/>
      <w:r w:rsidRPr="00762872">
        <w:rPr>
          <w:rFonts w:ascii="Times New Roman" w:eastAsia="Times New Roman" w:hAnsi="Times New Roman" w:cs="Times New Roman"/>
          <w:sz w:val="24"/>
          <w:szCs w:val="24"/>
        </w:rPr>
        <w:t>Olarongbe</w:t>
      </w:r>
      <w:proofErr w:type="spellEnd"/>
      <w:r w:rsidRPr="00762872">
        <w:rPr>
          <w:rFonts w:ascii="Times New Roman" w:eastAsia="Times New Roman" w:hAnsi="Times New Roman" w:cs="Times New Roman"/>
          <w:sz w:val="24"/>
          <w:szCs w:val="24"/>
        </w:rPr>
        <w:t xml:space="preserve">, S. A., Amaechi, M. N., Rabiu, N., &amp; Bashorun, M. T. (2024). Revitalizing Indigenous Knowledge Systems via Digital Media Technologies for Sustainability of Indigenous Languages. </w:t>
      </w:r>
      <w:r w:rsidRPr="00762872">
        <w:rPr>
          <w:rFonts w:ascii="Times New Roman" w:eastAsia="Times New Roman" w:hAnsi="Times New Roman" w:cs="Times New Roman"/>
          <w:i/>
          <w:iCs/>
          <w:sz w:val="24"/>
          <w:szCs w:val="24"/>
        </w:rPr>
        <w:t>Preservation, Digital Technology &amp; Culture</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53</w:t>
      </w:r>
      <w:r w:rsidRPr="00762872">
        <w:rPr>
          <w:rFonts w:ascii="Times New Roman" w:eastAsia="Times New Roman" w:hAnsi="Times New Roman" w:cs="Times New Roman"/>
          <w:sz w:val="24"/>
          <w:szCs w:val="24"/>
        </w:rPr>
        <w:t xml:space="preserve">(1), 35–44. </w:t>
      </w:r>
      <w:hyperlink r:id="rId15" w:history="1">
        <w:r w:rsidRPr="00762872">
          <w:rPr>
            <w:rStyle w:val="Hyperlink"/>
            <w:rFonts w:ascii="Times New Roman" w:eastAsia="Times New Roman" w:hAnsi="Times New Roman" w:cs="Times New Roman"/>
            <w:sz w:val="24"/>
            <w:szCs w:val="24"/>
          </w:rPr>
          <w:t>https://doi.org/10.1515/pdtc-2023-0051</w:t>
        </w:r>
      </w:hyperlink>
    </w:p>
    <w:p w14:paraId="50193DC2" w14:textId="77777777" w:rsidR="00CF137C" w:rsidRPr="00762872" w:rsidRDefault="00CF137C" w:rsidP="00762872">
      <w:pPr>
        <w:ind w:left="720" w:hanging="720"/>
        <w:jc w:val="both"/>
        <w:rPr>
          <w:rFonts w:ascii="Times New Roman" w:eastAsia="Times New Roman" w:hAnsi="Times New Roman" w:cs="Times New Roman"/>
          <w:sz w:val="24"/>
          <w:szCs w:val="24"/>
        </w:rPr>
      </w:pPr>
      <w:proofErr w:type="spellStart"/>
      <w:r w:rsidRPr="00A01E64">
        <w:rPr>
          <w:rFonts w:ascii="Times New Roman" w:eastAsia="Times New Roman" w:hAnsi="Times New Roman" w:cs="Times New Roman"/>
          <w:sz w:val="24"/>
          <w:szCs w:val="24"/>
        </w:rPr>
        <w:t>Akpere</w:t>
      </w:r>
      <w:proofErr w:type="spellEnd"/>
      <w:r w:rsidRPr="00A01E64">
        <w:rPr>
          <w:rFonts w:ascii="Times New Roman" w:eastAsia="Times New Roman" w:hAnsi="Times New Roman" w:cs="Times New Roman"/>
          <w:sz w:val="24"/>
          <w:szCs w:val="24"/>
        </w:rPr>
        <w:t xml:space="preserve">, G. E. (2021). Learning in fear: A critical discourse analysis of newspaper headlines on school attacks in Nigeria. </w:t>
      </w:r>
      <w:r w:rsidRPr="00A01E64">
        <w:rPr>
          <w:rFonts w:ascii="Times New Roman" w:eastAsia="Times New Roman" w:hAnsi="Times New Roman" w:cs="Times New Roman"/>
          <w:i/>
          <w:iCs/>
          <w:sz w:val="24"/>
          <w:szCs w:val="24"/>
        </w:rPr>
        <w:t>Mgbakoigba: Journal of African Studies</w:t>
      </w:r>
      <w:r w:rsidRPr="00A01E64">
        <w:rPr>
          <w:rFonts w:ascii="Times New Roman" w:eastAsia="Times New Roman" w:hAnsi="Times New Roman" w:cs="Times New Roman"/>
          <w:sz w:val="24"/>
          <w:szCs w:val="24"/>
        </w:rPr>
        <w:t xml:space="preserve">, </w:t>
      </w:r>
      <w:r w:rsidRPr="00A01E64">
        <w:rPr>
          <w:rFonts w:ascii="Times New Roman" w:eastAsia="Times New Roman" w:hAnsi="Times New Roman" w:cs="Times New Roman"/>
          <w:i/>
          <w:iCs/>
          <w:sz w:val="24"/>
          <w:szCs w:val="24"/>
        </w:rPr>
        <w:t>9</w:t>
      </w:r>
      <w:r w:rsidRPr="00A01E64">
        <w:rPr>
          <w:rFonts w:ascii="Times New Roman" w:eastAsia="Times New Roman" w:hAnsi="Times New Roman" w:cs="Times New Roman"/>
          <w:sz w:val="24"/>
          <w:szCs w:val="24"/>
        </w:rPr>
        <w:t xml:space="preserve">(1), 33–47. Retrieved from </w:t>
      </w:r>
      <w:hyperlink r:id="rId16" w:history="1">
        <w:r w:rsidRPr="00A01E64">
          <w:rPr>
            <w:rStyle w:val="Hyperlink"/>
            <w:rFonts w:ascii="Times New Roman" w:eastAsia="Times New Roman" w:hAnsi="Times New Roman" w:cs="Times New Roman"/>
            <w:sz w:val="24"/>
            <w:szCs w:val="24"/>
          </w:rPr>
          <w:t>https://www.ajol.info/index.php/mjas/article/view/220508</w:t>
        </w:r>
      </w:hyperlink>
    </w:p>
    <w:p w14:paraId="73630A86" w14:textId="77777777" w:rsidR="00CF137C" w:rsidRPr="00762872" w:rsidRDefault="00CF137C" w:rsidP="00762872">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Asamoah-Poku, F. (2024). Preserving Traditional Ghanaian Folklore through Storytelling. </w:t>
      </w:r>
      <w:r w:rsidRPr="00762872">
        <w:rPr>
          <w:rFonts w:ascii="Times New Roman" w:eastAsia="Times New Roman" w:hAnsi="Times New Roman" w:cs="Times New Roman"/>
          <w:i/>
          <w:iCs/>
          <w:sz w:val="24"/>
          <w:szCs w:val="24"/>
        </w:rPr>
        <w:t>European Modern Studies Journal</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8</w:t>
      </w:r>
      <w:r w:rsidRPr="00762872">
        <w:rPr>
          <w:rFonts w:ascii="Times New Roman" w:eastAsia="Times New Roman" w:hAnsi="Times New Roman" w:cs="Times New Roman"/>
          <w:sz w:val="24"/>
          <w:szCs w:val="24"/>
        </w:rPr>
        <w:t xml:space="preserve">(2), 308–318. </w:t>
      </w:r>
      <w:hyperlink r:id="rId17" w:history="1">
        <w:r w:rsidRPr="00762872">
          <w:rPr>
            <w:rStyle w:val="Hyperlink"/>
            <w:rFonts w:ascii="Times New Roman" w:eastAsia="Times New Roman" w:hAnsi="Times New Roman" w:cs="Times New Roman"/>
            <w:sz w:val="24"/>
            <w:szCs w:val="24"/>
          </w:rPr>
          <w:t>https://doi.org/10.59573/emsj.8(2).2024.26</w:t>
        </w:r>
      </w:hyperlink>
    </w:p>
    <w:p w14:paraId="3997A8B9" w14:textId="77777777" w:rsidR="00CF137C" w:rsidRPr="00762872" w:rsidRDefault="00CF137C" w:rsidP="00762872">
      <w:pPr>
        <w:ind w:left="720" w:hanging="720"/>
        <w:jc w:val="both"/>
        <w:rPr>
          <w:rFonts w:ascii="Times New Roman" w:eastAsia="Times New Roman" w:hAnsi="Times New Roman" w:cs="Times New Roman"/>
          <w:sz w:val="24"/>
          <w:szCs w:val="24"/>
        </w:rPr>
      </w:pPr>
      <w:proofErr w:type="spellStart"/>
      <w:r w:rsidRPr="00762872">
        <w:rPr>
          <w:rFonts w:ascii="Times New Roman" w:eastAsia="Times New Roman" w:hAnsi="Times New Roman" w:cs="Times New Roman"/>
          <w:sz w:val="24"/>
          <w:szCs w:val="24"/>
        </w:rPr>
        <w:t>Avoaja</w:t>
      </w:r>
      <w:proofErr w:type="spellEnd"/>
      <w:r w:rsidRPr="00762872">
        <w:rPr>
          <w:rFonts w:ascii="Times New Roman" w:eastAsia="Times New Roman" w:hAnsi="Times New Roman" w:cs="Times New Roman"/>
          <w:sz w:val="24"/>
          <w:szCs w:val="24"/>
        </w:rPr>
        <w:t xml:space="preserve">, L. (2025). Ideological constructs through nominal choice in Nigerian stand-up comedy. </w:t>
      </w:r>
      <w:r w:rsidRPr="00762872">
        <w:rPr>
          <w:rFonts w:ascii="Times New Roman" w:eastAsia="Times New Roman" w:hAnsi="Times New Roman" w:cs="Times New Roman"/>
          <w:i/>
          <w:iCs/>
          <w:sz w:val="24"/>
          <w:szCs w:val="24"/>
        </w:rPr>
        <w:t>European Journal of Humour Research</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13</w:t>
      </w:r>
      <w:r w:rsidRPr="00762872">
        <w:rPr>
          <w:rFonts w:ascii="Times New Roman" w:eastAsia="Times New Roman" w:hAnsi="Times New Roman" w:cs="Times New Roman"/>
          <w:sz w:val="24"/>
          <w:szCs w:val="24"/>
        </w:rPr>
        <w:t xml:space="preserve">(3), 235–247. </w:t>
      </w:r>
      <w:hyperlink r:id="rId18" w:history="1">
        <w:r w:rsidRPr="00762872">
          <w:rPr>
            <w:rStyle w:val="Hyperlink"/>
            <w:rFonts w:ascii="Times New Roman" w:eastAsia="Times New Roman" w:hAnsi="Times New Roman" w:cs="Times New Roman"/>
            <w:sz w:val="24"/>
            <w:szCs w:val="24"/>
          </w:rPr>
          <w:t>https://doi.org/10.7592/ejhr.2025.13.2.1026</w:t>
        </w:r>
      </w:hyperlink>
    </w:p>
    <w:p w14:paraId="0A30865F"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Beetz, J., Herzog, B., &amp; </w:t>
      </w:r>
      <w:proofErr w:type="spellStart"/>
      <w:r w:rsidRPr="00762872">
        <w:rPr>
          <w:rFonts w:ascii="Times New Roman" w:eastAsia="Times New Roman" w:hAnsi="Times New Roman" w:cs="Times New Roman"/>
          <w:sz w:val="24"/>
          <w:szCs w:val="24"/>
        </w:rPr>
        <w:t>Maesse</w:t>
      </w:r>
      <w:proofErr w:type="spellEnd"/>
      <w:r w:rsidRPr="00762872">
        <w:rPr>
          <w:rFonts w:ascii="Times New Roman" w:eastAsia="Times New Roman" w:hAnsi="Times New Roman" w:cs="Times New Roman"/>
          <w:sz w:val="24"/>
          <w:szCs w:val="24"/>
        </w:rPr>
        <w:t xml:space="preserve">, J. (2021). Studying ideology and discourse as knowledge, power, and material practices. </w:t>
      </w:r>
      <w:r w:rsidRPr="00762872">
        <w:rPr>
          <w:rFonts w:ascii="Times New Roman" w:eastAsia="Times New Roman" w:hAnsi="Times New Roman" w:cs="Times New Roman"/>
          <w:i/>
          <w:iCs/>
          <w:sz w:val="24"/>
          <w:szCs w:val="24"/>
        </w:rPr>
        <w:t>Journal of Multicultural Discourses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16</w:t>
      </w:r>
      <w:r w:rsidRPr="00762872">
        <w:rPr>
          <w:rFonts w:ascii="Times New Roman" w:eastAsia="Times New Roman" w:hAnsi="Times New Roman" w:cs="Times New Roman"/>
          <w:sz w:val="24"/>
          <w:szCs w:val="24"/>
        </w:rPr>
        <w:t xml:space="preserve">(2), 103–106. </w:t>
      </w:r>
      <w:hyperlink r:id="rId19" w:history="1">
        <w:r w:rsidRPr="00762872">
          <w:rPr>
            <w:rStyle w:val="Hyperlink"/>
            <w:rFonts w:ascii="Times New Roman" w:eastAsia="Times New Roman" w:hAnsi="Times New Roman" w:cs="Times New Roman"/>
            <w:sz w:val="24"/>
            <w:szCs w:val="24"/>
          </w:rPr>
          <w:t>https://doi.org/10.1080/17447143.2021.1895180</w:t>
        </w:r>
      </w:hyperlink>
    </w:p>
    <w:p w14:paraId="029F90BB" w14:textId="77777777" w:rsidR="00CF137C" w:rsidRPr="00762872" w:rsidRDefault="00CF137C" w:rsidP="00762872">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Briggs, C. L. (2020). Moving beyond </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the Media</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Critical Intersections between Traditionalization and Mediatization. </w:t>
      </w:r>
      <w:r w:rsidRPr="00762872">
        <w:rPr>
          <w:rFonts w:ascii="Times New Roman" w:eastAsia="Times New Roman" w:hAnsi="Times New Roman" w:cs="Times New Roman"/>
          <w:i/>
          <w:iCs/>
          <w:sz w:val="24"/>
          <w:szCs w:val="24"/>
        </w:rPr>
        <w:t>Journal of Folklore Research</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57</w:t>
      </w:r>
      <w:r w:rsidRPr="00762872">
        <w:rPr>
          <w:rFonts w:ascii="Times New Roman" w:eastAsia="Times New Roman" w:hAnsi="Times New Roman" w:cs="Times New Roman"/>
          <w:sz w:val="24"/>
          <w:szCs w:val="24"/>
        </w:rPr>
        <w:t xml:space="preserve">(2), 81. </w:t>
      </w:r>
      <w:hyperlink r:id="rId20" w:history="1">
        <w:r w:rsidRPr="00762872">
          <w:rPr>
            <w:rStyle w:val="Hyperlink"/>
            <w:rFonts w:ascii="Times New Roman" w:eastAsia="Times New Roman" w:hAnsi="Times New Roman" w:cs="Times New Roman"/>
            <w:sz w:val="24"/>
            <w:szCs w:val="24"/>
          </w:rPr>
          <w:t>https://doi.org/10.2979/jfolkrese.57.2.03</w:t>
        </w:r>
      </w:hyperlink>
    </w:p>
    <w:p w14:paraId="3E7FFB79"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Brown, G. L., Mangelsdorf, S. C., &amp; Neff, C. (2012). Father Involvement, Paternal Sensitivity, and Father-Child Attachment Security in the First Three Years. </w:t>
      </w:r>
      <w:r w:rsidRPr="00762872">
        <w:rPr>
          <w:rFonts w:ascii="Times New Roman" w:eastAsia="Times New Roman" w:hAnsi="Times New Roman" w:cs="Times New Roman"/>
          <w:i/>
          <w:iCs/>
          <w:sz w:val="24"/>
          <w:szCs w:val="24"/>
        </w:rPr>
        <w:t>Journal of Family Psychology: JFP: Journal of the Division of Family Psychology of the American Psychological Association (Division 43)</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26</w:t>
      </w:r>
      <w:r w:rsidRPr="00762872">
        <w:rPr>
          <w:rFonts w:ascii="Times New Roman" w:eastAsia="Times New Roman" w:hAnsi="Times New Roman" w:cs="Times New Roman"/>
          <w:sz w:val="24"/>
          <w:szCs w:val="24"/>
        </w:rPr>
        <w:t xml:space="preserve">(3), 421–430. </w:t>
      </w:r>
      <w:hyperlink r:id="rId21" w:history="1">
        <w:r w:rsidRPr="00762872">
          <w:rPr>
            <w:rStyle w:val="Hyperlink"/>
            <w:rFonts w:ascii="Times New Roman" w:eastAsia="Times New Roman" w:hAnsi="Times New Roman" w:cs="Times New Roman"/>
            <w:sz w:val="24"/>
            <w:szCs w:val="24"/>
          </w:rPr>
          <w:t>https://doi.org/10.1037/a0027836</w:t>
        </w:r>
      </w:hyperlink>
    </w:p>
    <w:p w14:paraId="4EDF2ADF"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Brown, G., &amp; Yule, G. (1983). </w:t>
      </w:r>
      <w:r w:rsidRPr="00762872">
        <w:rPr>
          <w:rFonts w:ascii="Times New Roman" w:eastAsia="Times New Roman" w:hAnsi="Times New Roman" w:cs="Times New Roman"/>
          <w:i/>
          <w:iCs/>
          <w:sz w:val="24"/>
          <w:szCs w:val="24"/>
        </w:rPr>
        <w:t>Discourse Analysis</w:t>
      </w:r>
      <w:r w:rsidRPr="00762872">
        <w:rPr>
          <w:rFonts w:ascii="Times New Roman" w:eastAsia="Times New Roman" w:hAnsi="Times New Roman" w:cs="Times New Roman"/>
          <w:sz w:val="24"/>
          <w:szCs w:val="24"/>
        </w:rPr>
        <w:t>. Cambridge, UK: Cambridge University Press.</w:t>
      </w:r>
    </w:p>
    <w:p w14:paraId="627C9CA7"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C978FE">
        <w:rPr>
          <w:rFonts w:ascii="Times New Roman" w:eastAsia="Times New Roman" w:hAnsi="Times New Roman" w:cs="Times New Roman"/>
          <w:sz w:val="24"/>
          <w:szCs w:val="24"/>
          <w:lang w:val="pt-PT"/>
        </w:rPr>
        <w:lastRenderedPageBreak/>
        <w:t xml:space="preserve">D’Errico, F., Poggi, I., &amp; Vincze, L. (2012). </w:t>
      </w:r>
      <w:r w:rsidRPr="00762872">
        <w:rPr>
          <w:rFonts w:ascii="Times New Roman" w:eastAsia="Times New Roman" w:hAnsi="Times New Roman" w:cs="Times New Roman"/>
          <w:sz w:val="24"/>
          <w:szCs w:val="24"/>
        </w:rPr>
        <w:t xml:space="preserve">Discrediting signals. A model of social evaluation to study discrediting moves in political debates. </w:t>
      </w:r>
      <w:r w:rsidRPr="00762872">
        <w:rPr>
          <w:rFonts w:ascii="Times New Roman" w:eastAsia="Times New Roman" w:hAnsi="Times New Roman" w:cs="Times New Roman"/>
          <w:i/>
          <w:iCs/>
          <w:sz w:val="24"/>
          <w:szCs w:val="24"/>
        </w:rPr>
        <w:t>Journal on Multimodal User Interfaces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6</w:t>
      </w:r>
      <w:r w:rsidRPr="00762872">
        <w:rPr>
          <w:rFonts w:ascii="Times New Roman" w:eastAsia="Times New Roman" w:hAnsi="Times New Roman" w:cs="Times New Roman"/>
          <w:sz w:val="24"/>
          <w:szCs w:val="24"/>
        </w:rPr>
        <w:t xml:space="preserve">(3-4), 163–178. </w:t>
      </w:r>
      <w:hyperlink r:id="rId22" w:history="1">
        <w:r w:rsidRPr="00762872">
          <w:rPr>
            <w:rStyle w:val="Hyperlink"/>
            <w:rFonts w:ascii="Times New Roman" w:eastAsia="Times New Roman" w:hAnsi="Times New Roman" w:cs="Times New Roman"/>
            <w:sz w:val="24"/>
            <w:szCs w:val="24"/>
          </w:rPr>
          <w:t>https://doi.org/10.1007/s12193-012-0098-4</w:t>
        </w:r>
      </w:hyperlink>
    </w:p>
    <w:p w14:paraId="6192A53B"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Dailey-O</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Cain, J. (2017). Language Ideologies, Multilingualism, and Social Media. </w:t>
      </w:r>
      <w:r w:rsidRPr="00762872">
        <w:rPr>
          <w:rFonts w:ascii="Times New Roman" w:eastAsia="Times New Roman" w:hAnsi="Times New Roman" w:cs="Times New Roman"/>
          <w:i/>
          <w:iCs/>
          <w:sz w:val="24"/>
          <w:szCs w:val="24"/>
        </w:rPr>
        <w:t>Trans-National English in Social Media Communities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5</w:t>
      </w:r>
      <w:r w:rsidRPr="00762872">
        <w:rPr>
          <w:rFonts w:ascii="Times New Roman" w:eastAsia="Times New Roman" w:hAnsi="Times New Roman" w:cs="Times New Roman"/>
          <w:sz w:val="24"/>
          <w:szCs w:val="24"/>
        </w:rPr>
        <w:t xml:space="preserve">(1), 23–60. </w:t>
      </w:r>
      <w:hyperlink r:id="rId23" w:history="1">
        <w:r w:rsidRPr="00762872">
          <w:rPr>
            <w:rStyle w:val="Hyperlink"/>
            <w:rFonts w:ascii="Times New Roman" w:eastAsia="Times New Roman" w:hAnsi="Times New Roman" w:cs="Times New Roman"/>
            <w:sz w:val="24"/>
            <w:szCs w:val="24"/>
          </w:rPr>
          <w:t>https://doi.org/10.1057/978-1-137-50615-3_2</w:t>
        </w:r>
      </w:hyperlink>
    </w:p>
    <w:p w14:paraId="51D9BE38" w14:textId="77777777" w:rsidR="00CF137C" w:rsidRPr="00762872" w:rsidRDefault="00CF137C" w:rsidP="007C14B6">
      <w:pPr>
        <w:ind w:left="720" w:hanging="720"/>
        <w:jc w:val="both"/>
        <w:rPr>
          <w:rFonts w:ascii="Times New Roman" w:eastAsia="Times New Roman" w:hAnsi="Times New Roman" w:cs="Times New Roman"/>
          <w:sz w:val="24"/>
          <w:szCs w:val="24"/>
        </w:rPr>
      </w:pPr>
      <w:proofErr w:type="spellStart"/>
      <w:r w:rsidRPr="00762872">
        <w:rPr>
          <w:rFonts w:ascii="Times New Roman" w:eastAsia="Times New Roman" w:hAnsi="Times New Roman" w:cs="Times New Roman"/>
          <w:sz w:val="24"/>
          <w:szCs w:val="24"/>
        </w:rPr>
        <w:t>Dartey</w:t>
      </w:r>
      <w:proofErr w:type="spellEnd"/>
      <w:r w:rsidRPr="00762872">
        <w:rPr>
          <w:rFonts w:ascii="Times New Roman" w:eastAsia="Times New Roman" w:hAnsi="Times New Roman" w:cs="Times New Roman"/>
          <w:sz w:val="24"/>
          <w:szCs w:val="24"/>
        </w:rPr>
        <w:t xml:space="preserve">, E. A. (2025). Languages Are Not the Problem: Re-thinking Language Planning in Post-colonial Ghana Through African and Africana Philosophical Frameworks. </w:t>
      </w:r>
      <w:r w:rsidRPr="00762872">
        <w:rPr>
          <w:rFonts w:ascii="Times New Roman" w:eastAsia="Times New Roman" w:hAnsi="Times New Roman" w:cs="Times New Roman"/>
          <w:i/>
          <w:iCs/>
          <w:sz w:val="24"/>
          <w:szCs w:val="24"/>
        </w:rPr>
        <w:t>Journal of Asian and African Studies</w:t>
      </w:r>
      <w:r w:rsidRPr="00762872">
        <w:rPr>
          <w:rFonts w:ascii="Times New Roman" w:eastAsia="Times New Roman" w:hAnsi="Times New Roman" w:cs="Times New Roman"/>
          <w:sz w:val="24"/>
          <w:szCs w:val="24"/>
        </w:rPr>
        <w:t xml:space="preserve">. </w:t>
      </w:r>
      <w:hyperlink r:id="rId24" w:history="1">
        <w:r w:rsidRPr="00762872">
          <w:rPr>
            <w:rStyle w:val="Hyperlink"/>
            <w:rFonts w:ascii="Times New Roman" w:eastAsia="Times New Roman" w:hAnsi="Times New Roman" w:cs="Times New Roman"/>
            <w:sz w:val="24"/>
            <w:szCs w:val="24"/>
          </w:rPr>
          <w:t>https://doi.org/10.1177/00219096251365487</w:t>
        </w:r>
      </w:hyperlink>
    </w:p>
    <w:p w14:paraId="296358DD"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Eze, E. C., &amp; </w:t>
      </w:r>
      <w:proofErr w:type="spellStart"/>
      <w:r w:rsidRPr="00762872">
        <w:rPr>
          <w:rFonts w:ascii="Times New Roman" w:eastAsia="Times New Roman" w:hAnsi="Times New Roman" w:cs="Times New Roman"/>
          <w:sz w:val="24"/>
          <w:szCs w:val="24"/>
        </w:rPr>
        <w:t>Amoniyan</w:t>
      </w:r>
      <w:proofErr w:type="spellEnd"/>
      <w:r w:rsidRPr="00762872">
        <w:rPr>
          <w:rFonts w:ascii="Times New Roman" w:eastAsia="Times New Roman" w:hAnsi="Times New Roman" w:cs="Times New Roman"/>
          <w:sz w:val="24"/>
          <w:szCs w:val="24"/>
        </w:rPr>
        <w:t xml:space="preserve">, O. M. (2022). Discursive Strategies in Selected 2019Presidential Campaign Speeches. </w:t>
      </w:r>
      <w:proofErr w:type="spellStart"/>
      <w:r w:rsidRPr="00762872">
        <w:rPr>
          <w:rFonts w:ascii="Times New Roman" w:eastAsia="Times New Roman" w:hAnsi="Times New Roman" w:cs="Times New Roman"/>
          <w:i/>
          <w:iCs/>
          <w:sz w:val="24"/>
          <w:szCs w:val="24"/>
        </w:rPr>
        <w:t>Dutsin</w:t>
      </w:r>
      <w:proofErr w:type="spellEnd"/>
      <w:r w:rsidRPr="00762872">
        <w:rPr>
          <w:rFonts w:ascii="Times New Roman" w:eastAsia="Times New Roman" w:hAnsi="Times New Roman" w:cs="Times New Roman"/>
          <w:i/>
          <w:iCs/>
          <w:sz w:val="24"/>
          <w:szCs w:val="24"/>
        </w:rPr>
        <w:t>-Ma Journal of English and Literature (DUJEL)</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6</w:t>
      </w:r>
      <w:r w:rsidRPr="00762872">
        <w:rPr>
          <w:rFonts w:ascii="Times New Roman" w:eastAsia="Times New Roman" w:hAnsi="Times New Roman" w:cs="Times New Roman"/>
          <w:sz w:val="24"/>
          <w:szCs w:val="24"/>
        </w:rPr>
        <w:t xml:space="preserve">(2), 113–137. Retrieved from </w:t>
      </w:r>
      <w:hyperlink r:id="rId25" w:history="1">
        <w:r w:rsidRPr="00762872">
          <w:rPr>
            <w:rStyle w:val="Hyperlink"/>
            <w:rFonts w:ascii="Times New Roman" w:eastAsia="Times New Roman" w:hAnsi="Times New Roman" w:cs="Times New Roman"/>
            <w:sz w:val="24"/>
            <w:szCs w:val="24"/>
          </w:rPr>
          <w:t>https://www.researchgate.net/publication/364378635</w:t>
        </w:r>
      </w:hyperlink>
    </w:p>
    <w:p w14:paraId="6354ED0D"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Fairclough, N. (1995). </w:t>
      </w:r>
      <w:r w:rsidRPr="00762872">
        <w:rPr>
          <w:rFonts w:ascii="Times New Roman" w:eastAsia="Times New Roman" w:hAnsi="Times New Roman" w:cs="Times New Roman"/>
          <w:i/>
          <w:iCs/>
          <w:sz w:val="24"/>
          <w:szCs w:val="24"/>
        </w:rPr>
        <w:t>Critical Discourse Analysis: the Critical Study of Language</w:t>
      </w:r>
      <w:r w:rsidRPr="00762872">
        <w:rPr>
          <w:rFonts w:ascii="Times New Roman" w:eastAsia="Times New Roman" w:hAnsi="Times New Roman" w:cs="Times New Roman"/>
          <w:sz w:val="24"/>
          <w:szCs w:val="24"/>
        </w:rPr>
        <w:t>. Harlow: Longman.</w:t>
      </w:r>
    </w:p>
    <w:p w14:paraId="4C16F299"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Fosu, P., Mensah, A. A., </w:t>
      </w:r>
      <w:proofErr w:type="spellStart"/>
      <w:r w:rsidRPr="00762872">
        <w:rPr>
          <w:rFonts w:ascii="Times New Roman" w:eastAsia="Times New Roman" w:hAnsi="Times New Roman" w:cs="Times New Roman"/>
          <w:sz w:val="24"/>
          <w:szCs w:val="24"/>
        </w:rPr>
        <w:t>Bandoh</w:t>
      </w:r>
      <w:proofErr w:type="spellEnd"/>
      <w:r w:rsidRPr="00762872">
        <w:rPr>
          <w:rFonts w:ascii="Times New Roman" w:eastAsia="Times New Roman" w:hAnsi="Times New Roman" w:cs="Times New Roman"/>
          <w:sz w:val="24"/>
          <w:szCs w:val="24"/>
        </w:rPr>
        <w:t xml:space="preserve">, K., &amp; Andoh, M. (2023). The Tenacity of Akan Proverbs and their Contribution to the Development of the Ghanaian Language. </w:t>
      </w:r>
      <w:r w:rsidRPr="00762872">
        <w:rPr>
          <w:rFonts w:ascii="Times New Roman" w:eastAsia="Times New Roman" w:hAnsi="Times New Roman" w:cs="Times New Roman"/>
          <w:i/>
          <w:iCs/>
          <w:sz w:val="24"/>
          <w:szCs w:val="24"/>
        </w:rPr>
        <w:t>International Journal of Research and Innovation in Social Science</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VII</w:t>
      </w:r>
      <w:r w:rsidRPr="00762872">
        <w:rPr>
          <w:rFonts w:ascii="Times New Roman" w:eastAsia="Times New Roman" w:hAnsi="Times New Roman" w:cs="Times New Roman"/>
          <w:sz w:val="24"/>
          <w:szCs w:val="24"/>
        </w:rPr>
        <w:t xml:space="preserve">(IX), 869–877. </w:t>
      </w:r>
      <w:hyperlink r:id="rId26" w:history="1">
        <w:r w:rsidRPr="00762872">
          <w:rPr>
            <w:rStyle w:val="Hyperlink"/>
            <w:rFonts w:ascii="Times New Roman" w:eastAsia="Times New Roman" w:hAnsi="Times New Roman" w:cs="Times New Roman"/>
            <w:sz w:val="24"/>
            <w:szCs w:val="24"/>
          </w:rPr>
          <w:t>https://doi.org/10.47772/ijriss.2023.70974</w:t>
        </w:r>
      </w:hyperlink>
    </w:p>
    <w:p w14:paraId="2765C07C"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Gee, J. P. (1999). </w:t>
      </w:r>
      <w:r w:rsidRPr="00762872">
        <w:rPr>
          <w:rFonts w:ascii="Times New Roman" w:eastAsia="Times New Roman" w:hAnsi="Times New Roman" w:cs="Times New Roman"/>
          <w:i/>
          <w:iCs/>
          <w:sz w:val="24"/>
          <w:szCs w:val="24"/>
        </w:rPr>
        <w:t>An Introduction to Discourse Analysis: Theory and Method</w:t>
      </w:r>
      <w:r w:rsidRPr="00762872">
        <w:rPr>
          <w:rFonts w:ascii="Times New Roman" w:eastAsia="Times New Roman" w:hAnsi="Times New Roman" w:cs="Times New Roman"/>
          <w:sz w:val="24"/>
          <w:szCs w:val="24"/>
        </w:rPr>
        <w:t xml:space="preserve"> (1st ed.). London and New York: Routledge.</w:t>
      </w:r>
    </w:p>
    <w:p w14:paraId="059613EA" w14:textId="77777777" w:rsidR="00CF137C" w:rsidRDefault="00CF137C" w:rsidP="00CF137C">
      <w:pPr>
        <w:ind w:left="720" w:hanging="720"/>
        <w:jc w:val="both"/>
        <w:rPr>
          <w:rFonts w:ascii="Times New Roman" w:eastAsia="Times New Roman" w:hAnsi="Times New Roman" w:cs="Times New Roman"/>
          <w:sz w:val="24"/>
          <w:szCs w:val="24"/>
        </w:rPr>
      </w:pPr>
      <w:proofErr w:type="spellStart"/>
      <w:r w:rsidRPr="00CF137C">
        <w:rPr>
          <w:rFonts w:ascii="Times New Roman" w:eastAsia="Times New Roman" w:hAnsi="Times New Roman" w:cs="Times New Roman"/>
          <w:sz w:val="24"/>
          <w:szCs w:val="24"/>
        </w:rPr>
        <w:t>Ghawaidi</w:t>
      </w:r>
      <w:proofErr w:type="spellEnd"/>
      <w:r w:rsidRPr="00CF137C">
        <w:rPr>
          <w:rFonts w:ascii="Times New Roman" w:eastAsia="Times New Roman" w:hAnsi="Times New Roman" w:cs="Times New Roman"/>
          <w:sz w:val="24"/>
          <w:szCs w:val="24"/>
        </w:rPr>
        <w:t xml:space="preserve">, S. H., &amp; </w:t>
      </w:r>
      <w:proofErr w:type="spellStart"/>
      <w:r w:rsidRPr="00CF137C">
        <w:rPr>
          <w:rFonts w:ascii="Times New Roman" w:eastAsia="Times New Roman" w:hAnsi="Times New Roman" w:cs="Times New Roman"/>
          <w:sz w:val="24"/>
          <w:szCs w:val="24"/>
        </w:rPr>
        <w:t>Alsmari</w:t>
      </w:r>
      <w:proofErr w:type="spellEnd"/>
      <w:r w:rsidRPr="00CF137C">
        <w:rPr>
          <w:rFonts w:ascii="Times New Roman" w:eastAsia="Times New Roman" w:hAnsi="Times New Roman" w:cs="Times New Roman"/>
          <w:sz w:val="24"/>
          <w:szCs w:val="24"/>
        </w:rPr>
        <w:t xml:space="preserve">, N. A. (2025). The Art of the Unsaid: </w:t>
      </w:r>
      <w:proofErr w:type="spellStart"/>
      <w:r w:rsidRPr="00CF137C">
        <w:rPr>
          <w:rFonts w:ascii="Times New Roman" w:eastAsia="Times New Roman" w:hAnsi="Times New Roman" w:cs="Times New Roman"/>
          <w:sz w:val="24"/>
          <w:szCs w:val="24"/>
        </w:rPr>
        <w:t>Analyzing</w:t>
      </w:r>
      <w:proofErr w:type="spellEnd"/>
      <w:r w:rsidRPr="00CF137C">
        <w:rPr>
          <w:rFonts w:ascii="Times New Roman" w:eastAsia="Times New Roman" w:hAnsi="Times New Roman" w:cs="Times New Roman"/>
          <w:sz w:val="24"/>
          <w:szCs w:val="24"/>
        </w:rPr>
        <w:t xml:space="preserve"> the Use of Conversational Implicature in Political Communication. </w:t>
      </w:r>
      <w:r w:rsidRPr="00CF137C">
        <w:rPr>
          <w:rFonts w:ascii="Times New Roman" w:eastAsia="Times New Roman" w:hAnsi="Times New Roman" w:cs="Times New Roman"/>
          <w:i/>
          <w:iCs/>
          <w:sz w:val="24"/>
          <w:szCs w:val="24"/>
        </w:rPr>
        <w:t>World Journal of English Language</w:t>
      </w:r>
      <w:r w:rsidRPr="00CF137C">
        <w:rPr>
          <w:rFonts w:ascii="Times New Roman" w:eastAsia="Times New Roman" w:hAnsi="Times New Roman" w:cs="Times New Roman"/>
          <w:sz w:val="24"/>
          <w:szCs w:val="24"/>
        </w:rPr>
        <w:t xml:space="preserve">, </w:t>
      </w:r>
      <w:r w:rsidRPr="00CF137C">
        <w:rPr>
          <w:rFonts w:ascii="Times New Roman" w:eastAsia="Times New Roman" w:hAnsi="Times New Roman" w:cs="Times New Roman"/>
          <w:i/>
          <w:iCs/>
          <w:sz w:val="24"/>
          <w:szCs w:val="24"/>
        </w:rPr>
        <w:t>15</w:t>
      </w:r>
      <w:r w:rsidRPr="00CF137C">
        <w:rPr>
          <w:rFonts w:ascii="Times New Roman" w:eastAsia="Times New Roman" w:hAnsi="Times New Roman" w:cs="Times New Roman"/>
          <w:sz w:val="24"/>
          <w:szCs w:val="24"/>
        </w:rPr>
        <w:t xml:space="preserve">(4), 49. </w:t>
      </w:r>
      <w:hyperlink r:id="rId27" w:history="1">
        <w:r w:rsidRPr="00CF137C">
          <w:rPr>
            <w:rStyle w:val="Hyperlink"/>
            <w:rFonts w:ascii="Times New Roman" w:eastAsia="Times New Roman" w:hAnsi="Times New Roman" w:cs="Times New Roman"/>
            <w:sz w:val="24"/>
            <w:szCs w:val="24"/>
          </w:rPr>
          <w:t>https://doi.org/10.5430/wjel.v15n4p49</w:t>
        </w:r>
      </w:hyperlink>
    </w:p>
    <w:p w14:paraId="6986BAB1"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Glover-Meni, N. (2017). Orality in Ghanaian Newspaper Narratives: An Analysis of </w:t>
      </w:r>
      <w:proofErr w:type="spellStart"/>
      <w:r w:rsidRPr="00762872">
        <w:rPr>
          <w:rFonts w:ascii="Times New Roman" w:eastAsia="Times New Roman" w:hAnsi="Times New Roman" w:cs="Times New Roman"/>
          <w:sz w:val="24"/>
          <w:szCs w:val="24"/>
        </w:rPr>
        <w:t>Yankah</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w:t>
      </w:r>
      <w:proofErr w:type="spellEnd"/>
      <w:r w:rsidRPr="00762872">
        <w:rPr>
          <w:rFonts w:ascii="Times New Roman" w:eastAsia="Times New Roman" w:hAnsi="Times New Roman" w:cs="Times New Roman"/>
          <w:sz w:val="24"/>
          <w:szCs w:val="24"/>
        </w:rPr>
        <w:t xml:space="preserve"> Woes of a </w:t>
      </w:r>
      <w:proofErr w:type="spellStart"/>
      <w:r w:rsidRPr="00762872">
        <w:rPr>
          <w:rFonts w:ascii="Times New Roman" w:eastAsia="Times New Roman" w:hAnsi="Times New Roman" w:cs="Times New Roman"/>
          <w:sz w:val="24"/>
          <w:szCs w:val="24"/>
        </w:rPr>
        <w:t>Kwatriot</w:t>
      </w:r>
      <w:proofErr w:type="spellEnd"/>
      <w:r w:rsidRPr="00762872">
        <w:rPr>
          <w:rFonts w:ascii="Times New Roman" w:eastAsia="Times New Roman" w:hAnsi="Times New Roman" w:cs="Times New Roman"/>
          <w:sz w:val="24"/>
          <w:szCs w:val="24"/>
        </w:rPr>
        <w:t xml:space="preserve">. </w:t>
      </w:r>
      <w:proofErr w:type="spellStart"/>
      <w:r w:rsidRPr="00762872">
        <w:rPr>
          <w:rFonts w:ascii="Times New Roman" w:eastAsia="Times New Roman" w:hAnsi="Times New Roman" w:cs="Times New Roman"/>
          <w:i/>
          <w:iCs/>
          <w:sz w:val="24"/>
          <w:szCs w:val="24"/>
        </w:rPr>
        <w:t>PentVars</w:t>
      </w:r>
      <w:proofErr w:type="spellEnd"/>
      <w:r w:rsidRPr="00762872">
        <w:rPr>
          <w:rFonts w:ascii="Times New Roman" w:eastAsia="Times New Roman" w:hAnsi="Times New Roman" w:cs="Times New Roman"/>
          <w:i/>
          <w:iCs/>
          <w:sz w:val="24"/>
          <w:szCs w:val="24"/>
        </w:rPr>
        <w:t xml:space="preserve"> Business Journal</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10</w:t>
      </w:r>
      <w:r w:rsidRPr="00762872">
        <w:rPr>
          <w:rFonts w:ascii="Times New Roman" w:eastAsia="Times New Roman" w:hAnsi="Times New Roman" w:cs="Times New Roman"/>
          <w:sz w:val="24"/>
          <w:szCs w:val="24"/>
        </w:rPr>
        <w:t xml:space="preserve">(2), 77–86. Retrieved from </w:t>
      </w:r>
      <w:hyperlink r:id="rId28" w:history="1">
        <w:r w:rsidRPr="00762872">
          <w:rPr>
            <w:rStyle w:val="Hyperlink"/>
            <w:rFonts w:ascii="Times New Roman" w:eastAsia="Times New Roman" w:hAnsi="Times New Roman" w:cs="Times New Roman"/>
            <w:sz w:val="24"/>
            <w:szCs w:val="24"/>
          </w:rPr>
          <w:t>https://journals.pentvars.edu.gh/index.php/pbj/article/view/138/136</w:t>
        </w:r>
      </w:hyperlink>
    </w:p>
    <w:p w14:paraId="70B50B77"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Gyasi, E. A. (2023). The Pragmatics of Political Slogans: A Speech Act Analysis of Slogans of Student Politicians in a Ghanaian Public University. </w:t>
      </w:r>
      <w:r w:rsidRPr="00762872">
        <w:rPr>
          <w:rFonts w:ascii="Times New Roman" w:eastAsia="Times New Roman" w:hAnsi="Times New Roman" w:cs="Times New Roman"/>
          <w:i/>
          <w:iCs/>
          <w:sz w:val="24"/>
          <w:szCs w:val="24"/>
        </w:rPr>
        <w:t>University of Education, Winneba, Ghana</w:t>
      </w:r>
      <w:r w:rsidRPr="00762872">
        <w:rPr>
          <w:rFonts w:ascii="Times New Roman" w:eastAsia="Times New Roman" w:hAnsi="Times New Roman" w:cs="Times New Roman"/>
          <w:sz w:val="24"/>
          <w:szCs w:val="24"/>
        </w:rPr>
        <w:t>, 1–21.</w:t>
      </w:r>
    </w:p>
    <w:p w14:paraId="6C85B509"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Halliday, M. A. K. (1994). </w:t>
      </w:r>
      <w:r w:rsidRPr="00762872">
        <w:rPr>
          <w:rFonts w:ascii="Times New Roman" w:eastAsia="Times New Roman" w:hAnsi="Times New Roman" w:cs="Times New Roman"/>
          <w:i/>
          <w:iCs/>
          <w:sz w:val="24"/>
          <w:szCs w:val="24"/>
        </w:rPr>
        <w:t>An introduction to functional grammar.</w:t>
      </w:r>
      <w:r w:rsidRPr="00762872">
        <w:rPr>
          <w:rFonts w:ascii="Times New Roman" w:eastAsia="Times New Roman" w:hAnsi="Times New Roman" w:cs="Times New Roman"/>
          <w:sz w:val="24"/>
          <w:szCs w:val="24"/>
        </w:rPr>
        <w:t xml:space="preserve"> London: Arnold; New York.</w:t>
      </w:r>
    </w:p>
    <w:p w14:paraId="607F0E2F" w14:textId="77777777" w:rsidR="00CF137C" w:rsidRPr="00762872" w:rsidRDefault="00CF137C" w:rsidP="00762872">
      <w:pPr>
        <w:ind w:left="720" w:hanging="720"/>
        <w:jc w:val="both"/>
        <w:rPr>
          <w:rFonts w:ascii="Times New Roman" w:eastAsia="Times New Roman" w:hAnsi="Times New Roman" w:cs="Times New Roman"/>
          <w:sz w:val="24"/>
          <w:szCs w:val="24"/>
        </w:rPr>
      </w:pPr>
      <w:r w:rsidRPr="00013F04">
        <w:rPr>
          <w:rFonts w:ascii="Times New Roman" w:eastAsia="Times New Roman" w:hAnsi="Times New Roman" w:cs="Times New Roman"/>
          <w:sz w:val="24"/>
          <w:szCs w:val="24"/>
        </w:rPr>
        <w:t xml:space="preserve">Hart, C. (2008). Critical discourse analysis and metaphor: toward a theoretical framework. </w:t>
      </w:r>
      <w:r w:rsidRPr="00013F04">
        <w:rPr>
          <w:rFonts w:ascii="Times New Roman" w:eastAsia="Times New Roman" w:hAnsi="Times New Roman" w:cs="Times New Roman"/>
          <w:i/>
          <w:iCs/>
          <w:sz w:val="24"/>
          <w:szCs w:val="24"/>
        </w:rPr>
        <w:t>Critical Discourse Studies</w:t>
      </w:r>
      <w:r w:rsidRPr="00013F04">
        <w:rPr>
          <w:rFonts w:ascii="Times New Roman" w:eastAsia="Times New Roman" w:hAnsi="Times New Roman" w:cs="Times New Roman"/>
          <w:sz w:val="24"/>
          <w:szCs w:val="24"/>
        </w:rPr>
        <w:t xml:space="preserve">, </w:t>
      </w:r>
      <w:r w:rsidRPr="00013F04">
        <w:rPr>
          <w:rFonts w:ascii="Times New Roman" w:eastAsia="Times New Roman" w:hAnsi="Times New Roman" w:cs="Times New Roman"/>
          <w:i/>
          <w:iCs/>
          <w:sz w:val="24"/>
          <w:szCs w:val="24"/>
        </w:rPr>
        <w:t>5</w:t>
      </w:r>
      <w:r w:rsidRPr="00013F04">
        <w:rPr>
          <w:rFonts w:ascii="Times New Roman" w:eastAsia="Times New Roman" w:hAnsi="Times New Roman" w:cs="Times New Roman"/>
          <w:sz w:val="24"/>
          <w:szCs w:val="24"/>
        </w:rPr>
        <w:t xml:space="preserve">(2), 91–106. </w:t>
      </w:r>
      <w:hyperlink r:id="rId29" w:history="1">
        <w:r w:rsidRPr="00013F04">
          <w:rPr>
            <w:rStyle w:val="Hyperlink"/>
            <w:rFonts w:ascii="Times New Roman" w:eastAsia="Times New Roman" w:hAnsi="Times New Roman" w:cs="Times New Roman"/>
            <w:sz w:val="24"/>
            <w:szCs w:val="24"/>
          </w:rPr>
          <w:t>https://doi.org/10.1080/17405900801990058</w:t>
        </w:r>
      </w:hyperlink>
    </w:p>
    <w:p w14:paraId="054FFAEB" w14:textId="77777777" w:rsidR="00CF137C" w:rsidRPr="00762872" w:rsidRDefault="00CF137C" w:rsidP="00762872">
      <w:pPr>
        <w:ind w:left="720" w:hanging="720"/>
        <w:jc w:val="both"/>
        <w:rPr>
          <w:rFonts w:ascii="Times New Roman" w:eastAsia="Times New Roman" w:hAnsi="Times New Roman" w:cs="Times New Roman"/>
          <w:sz w:val="24"/>
          <w:szCs w:val="24"/>
        </w:rPr>
      </w:pPr>
      <w:proofErr w:type="spellStart"/>
      <w:r w:rsidRPr="00762872">
        <w:rPr>
          <w:rFonts w:ascii="Times New Roman" w:eastAsia="Times New Roman" w:hAnsi="Times New Roman" w:cs="Times New Roman"/>
          <w:sz w:val="24"/>
          <w:szCs w:val="24"/>
        </w:rPr>
        <w:t>Henaku</w:t>
      </w:r>
      <w:proofErr w:type="spellEnd"/>
      <w:r w:rsidRPr="00762872">
        <w:rPr>
          <w:rFonts w:ascii="Times New Roman" w:eastAsia="Times New Roman" w:hAnsi="Times New Roman" w:cs="Times New Roman"/>
          <w:sz w:val="24"/>
          <w:szCs w:val="24"/>
        </w:rPr>
        <w:t xml:space="preserve">, N. (2023). Examining gendered discourses from an African locale: towards an </w:t>
      </w:r>
      <w:proofErr w:type="spellStart"/>
      <w:r w:rsidRPr="00762872">
        <w:rPr>
          <w:rFonts w:ascii="Times New Roman" w:eastAsia="Times New Roman" w:hAnsi="Times New Roman" w:cs="Times New Roman"/>
          <w:sz w:val="24"/>
          <w:szCs w:val="24"/>
        </w:rPr>
        <w:t>intrasectional</w:t>
      </w:r>
      <w:proofErr w:type="spellEnd"/>
      <w:r w:rsidRPr="00762872">
        <w:rPr>
          <w:rFonts w:ascii="Times New Roman" w:eastAsia="Times New Roman" w:hAnsi="Times New Roman" w:cs="Times New Roman"/>
          <w:sz w:val="24"/>
          <w:szCs w:val="24"/>
        </w:rPr>
        <w:t xml:space="preserve"> feminist critical discourse analysis. </w:t>
      </w:r>
      <w:r w:rsidRPr="00762872">
        <w:rPr>
          <w:rFonts w:ascii="Times New Roman" w:eastAsia="Times New Roman" w:hAnsi="Times New Roman" w:cs="Times New Roman"/>
          <w:i/>
          <w:iCs/>
          <w:sz w:val="24"/>
          <w:szCs w:val="24"/>
        </w:rPr>
        <w:t>Critical Discourse Studies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21</w:t>
      </w:r>
      <w:r w:rsidRPr="00762872">
        <w:rPr>
          <w:rFonts w:ascii="Times New Roman" w:eastAsia="Times New Roman" w:hAnsi="Times New Roman" w:cs="Times New Roman"/>
          <w:sz w:val="24"/>
          <w:szCs w:val="24"/>
        </w:rPr>
        <w:t xml:space="preserve">(5), 538–554. </w:t>
      </w:r>
      <w:hyperlink r:id="rId30" w:history="1">
        <w:r w:rsidRPr="00762872">
          <w:rPr>
            <w:rStyle w:val="Hyperlink"/>
            <w:rFonts w:ascii="Times New Roman" w:eastAsia="Times New Roman" w:hAnsi="Times New Roman" w:cs="Times New Roman"/>
            <w:sz w:val="24"/>
            <w:szCs w:val="24"/>
          </w:rPr>
          <w:t>https://doi.org/10.1080/17405904.2023.2230601</w:t>
        </w:r>
      </w:hyperlink>
    </w:p>
    <w:p w14:paraId="6859B4AD" w14:textId="77777777" w:rsidR="00CF137C" w:rsidRPr="00762872" w:rsidRDefault="00CF137C" w:rsidP="00762872">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Hendricks, G. P. (2019). Orality-if anything, Imagination, resistance in dialogue with the discourse of the historical </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Other.</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 xml:space="preserve">HTS </w:t>
      </w:r>
      <w:proofErr w:type="spellStart"/>
      <w:r w:rsidRPr="00762872">
        <w:rPr>
          <w:rFonts w:ascii="Times New Roman" w:eastAsia="Times New Roman" w:hAnsi="Times New Roman" w:cs="Times New Roman"/>
          <w:i/>
          <w:iCs/>
          <w:sz w:val="24"/>
          <w:szCs w:val="24"/>
        </w:rPr>
        <w:t>Teologiese</w:t>
      </w:r>
      <w:proofErr w:type="spellEnd"/>
      <w:r w:rsidRPr="00762872">
        <w:rPr>
          <w:rFonts w:ascii="Times New Roman" w:eastAsia="Times New Roman" w:hAnsi="Times New Roman" w:cs="Times New Roman"/>
          <w:i/>
          <w:iCs/>
          <w:sz w:val="24"/>
          <w:szCs w:val="24"/>
        </w:rPr>
        <w:t xml:space="preserve"> Studies / Theological Studies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75</w:t>
      </w:r>
      <w:r w:rsidRPr="00762872">
        <w:rPr>
          <w:rFonts w:ascii="Times New Roman" w:eastAsia="Times New Roman" w:hAnsi="Times New Roman" w:cs="Times New Roman"/>
          <w:sz w:val="24"/>
          <w:szCs w:val="24"/>
        </w:rPr>
        <w:t xml:space="preserve">(4). </w:t>
      </w:r>
      <w:hyperlink r:id="rId31" w:history="1">
        <w:r w:rsidRPr="00762872">
          <w:rPr>
            <w:rStyle w:val="Hyperlink"/>
            <w:rFonts w:ascii="Times New Roman" w:eastAsia="Times New Roman" w:hAnsi="Times New Roman" w:cs="Times New Roman"/>
            <w:sz w:val="24"/>
            <w:szCs w:val="24"/>
          </w:rPr>
          <w:t>https://doi.org/10.4102/hts.v75i4.5032</w:t>
        </w:r>
      </w:hyperlink>
    </w:p>
    <w:p w14:paraId="54755099"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lastRenderedPageBreak/>
        <w:t xml:space="preserve">Ibrahim, I., Alhassan, S. N., &amp; </w:t>
      </w:r>
      <w:proofErr w:type="spellStart"/>
      <w:r w:rsidRPr="00762872">
        <w:rPr>
          <w:rFonts w:ascii="Times New Roman" w:eastAsia="Times New Roman" w:hAnsi="Times New Roman" w:cs="Times New Roman"/>
          <w:sz w:val="24"/>
          <w:szCs w:val="24"/>
        </w:rPr>
        <w:t>Diedong</w:t>
      </w:r>
      <w:proofErr w:type="spellEnd"/>
      <w:r w:rsidRPr="00762872">
        <w:rPr>
          <w:rFonts w:ascii="Times New Roman" w:eastAsia="Times New Roman" w:hAnsi="Times New Roman" w:cs="Times New Roman"/>
          <w:sz w:val="24"/>
          <w:szCs w:val="24"/>
        </w:rPr>
        <w:t>, A. L. (2023). The relevance of indigenous communication systems amidst emerging modern media of mass communication - the case of Dagomba drummers (</w:t>
      </w:r>
      <w:proofErr w:type="spellStart"/>
      <w:r w:rsidRPr="00762872">
        <w:rPr>
          <w:rFonts w:ascii="Times New Roman" w:eastAsia="Times New Roman" w:hAnsi="Times New Roman" w:cs="Times New Roman"/>
          <w:i/>
          <w:iCs/>
          <w:sz w:val="24"/>
          <w:szCs w:val="24"/>
        </w:rPr>
        <w:t>lunsi</w:t>
      </w:r>
      <w:proofErr w:type="spellEnd"/>
      <w:r w:rsidRPr="00762872">
        <w:rPr>
          <w:rFonts w:ascii="Times New Roman" w:eastAsia="Times New Roman" w:hAnsi="Times New Roman" w:cs="Times New Roman"/>
          <w:sz w:val="24"/>
          <w:szCs w:val="24"/>
        </w:rPr>
        <w:t xml:space="preserve">) of the northern region of Ghana. </w:t>
      </w:r>
      <w:r w:rsidRPr="00762872">
        <w:rPr>
          <w:rFonts w:ascii="Times New Roman" w:eastAsia="Times New Roman" w:hAnsi="Times New Roman" w:cs="Times New Roman"/>
          <w:i/>
          <w:iCs/>
          <w:sz w:val="24"/>
          <w:szCs w:val="24"/>
        </w:rPr>
        <w:t>Cogent Arts &amp; Humanities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10</w:t>
      </w:r>
      <w:r w:rsidRPr="00762872">
        <w:rPr>
          <w:rFonts w:ascii="Times New Roman" w:eastAsia="Times New Roman" w:hAnsi="Times New Roman" w:cs="Times New Roman"/>
          <w:sz w:val="24"/>
          <w:szCs w:val="24"/>
        </w:rPr>
        <w:t xml:space="preserve">(2). </w:t>
      </w:r>
      <w:hyperlink r:id="rId32" w:history="1">
        <w:r w:rsidRPr="00762872">
          <w:rPr>
            <w:rStyle w:val="Hyperlink"/>
            <w:rFonts w:ascii="Times New Roman" w:eastAsia="Times New Roman" w:hAnsi="Times New Roman" w:cs="Times New Roman"/>
            <w:sz w:val="24"/>
            <w:szCs w:val="24"/>
          </w:rPr>
          <w:t>https://doi.org/10.1080/23311983.2023.2286736</w:t>
        </w:r>
      </w:hyperlink>
    </w:p>
    <w:p w14:paraId="33A1F22C" w14:textId="77777777" w:rsidR="00CF137C" w:rsidRPr="00762872" w:rsidRDefault="00CF137C" w:rsidP="00762872">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Jaballah, N. L. (2025). Election Satire: The Evolution of The Daily Show as a Cultural Artifact Reflecting Democratic Processes. </w:t>
      </w:r>
      <w:r w:rsidRPr="00762872">
        <w:rPr>
          <w:rFonts w:ascii="Times New Roman" w:eastAsia="Times New Roman" w:hAnsi="Times New Roman" w:cs="Times New Roman"/>
          <w:i/>
          <w:iCs/>
          <w:sz w:val="24"/>
          <w:szCs w:val="24"/>
        </w:rPr>
        <w:t>Journalism and Media</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6</w:t>
      </w:r>
      <w:r w:rsidRPr="00762872">
        <w:rPr>
          <w:rFonts w:ascii="Times New Roman" w:eastAsia="Times New Roman" w:hAnsi="Times New Roman" w:cs="Times New Roman"/>
          <w:sz w:val="24"/>
          <w:szCs w:val="24"/>
        </w:rPr>
        <w:t xml:space="preserve">(1), 18–38. </w:t>
      </w:r>
      <w:hyperlink r:id="rId33" w:history="1">
        <w:r w:rsidRPr="00762872">
          <w:rPr>
            <w:rStyle w:val="Hyperlink"/>
            <w:rFonts w:ascii="Times New Roman" w:eastAsia="Times New Roman" w:hAnsi="Times New Roman" w:cs="Times New Roman"/>
            <w:sz w:val="24"/>
            <w:szCs w:val="24"/>
          </w:rPr>
          <w:t>https://doi.org/10.3390/journalmedia6010018</w:t>
        </w:r>
      </w:hyperlink>
    </w:p>
    <w:p w14:paraId="66D44DBC" w14:textId="77777777" w:rsidR="00CF137C" w:rsidRPr="00762872" w:rsidRDefault="00CF137C" w:rsidP="00762872">
      <w:pPr>
        <w:ind w:left="720" w:hanging="720"/>
        <w:jc w:val="both"/>
        <w:rPr>
          <w:rFonts w:ascii="Times New Roman" w:eastAsia="Times New Roman" w:hAnsi="Times New Roman" w:cs="Times New Roman"/>
          <w:sz w:val="24"/>
          <w:szCs w:val="24"/>
        </w:rPr>
      </w:pPr>
      <w:proofErr w:type="spellStart"/>
      <w:r w:rsidRPr="00013F04">
        <w:rPr>
          <w:rFonts w:ascii="Times New Roman" w:eastAsia="Times New Roman" w:hAnsi="Times New Roman" w:cs="Times New Roman"/>
          <w:sz w:val="24"/>
          <w:szCs w:val="24"/>
        </w:rPr>
        <w:t>KhosraviNik</w:t>
      </w:r>
      <w:proofErr w:type="spellEnd"/>
      <w:r w:rsidRPr="00013F04">
        <w:rPr>
          <w:rFonts w:ascii="Times New Roman" w:eastAsia="Times New Roman" w:hAnsi="Times New Roman" w:cs="Times New Roman"/>
          <w:sz w:val="24"/>
          <w:szCs w:val="24"/>
        </w:rPr>
        <w:t xml:space="preserve">, M. (2020). Digital meaning-making across content and practice in social media critical discourse studies. </w:t>
      </w:r>
      <w:r w:rsidRPr="00013F04">
        <w:rPr>
          <w:rFonts w:ascii="Times New Roman" w:eastAsia="Times New Roman" w:hAnsi="Times New Roman" w:cs="Times New Roman"/>
          <w:i/>
          <w:iCs/>
          <w:sz w:val="24"/>
          <w:szCs w:val="24"/>
        </w:rPr>
        <w:t>Critical Discourse Studies</w:t>
      </w:r>
      <w:r w:rsidRPr="00013F04">
        <w:rPr>
          <w:rFonts w:ascii="Times New Roman" w:eastAsia="Times New Roman" w:hAnsi="Times New Roman" w:cs="Times New Roman"/>
          <w:sz w:val="24"/>
          <w:szCs w:val="24"/>
        </w:rPr>
        <w:t xml:space="preserve">, </w:t>
      </w:r>
      <w:r w:rsidRPr="00013F04">
        <w:rPr>
          <w:rFonts w:ascii="Times New Roman" w:eastAsia="Times New Roman" w:hAnsi="Times New Roman" w:cs="Times New Roman"/>
          <w:i/>
          <w:iCs/>
          <w:sz w:val="24"/>
          <w:szCs w:val="24"/>
        </w:rPr>
        <w:t>19</w:t>
      </w:r>
      <w:r w:rsidRPr="00013F04">
        <w:rPr>
          <w:rFonts w:ascii="Times New Roman" w:eastAsia="Times New Roman" w:hAnsi="Times New Roman" w:cs="Times New Roman"/>
          <w:sz w:val="24"/>
          <w:szCs w:val="24"/>
        </w:rPr>
        <w:t xml:space="preserve">(2), 119–123. </w:t>
      </w:r>
      <w:hyperlink r:id="rId34" w:history="1">
        <w:r w:rsidRPr="00013F04">
          <w:rPr>
            <w:rStyle w:val="Hyperlink"/>
            <w:rFonts w:ascii="Times New Roman" w:eastAsia="Times New Roman" w:hAnsi="Times New Roman" w:cs="Times New Roman"/>
            <w:sz w:val="24"/>
            <w:szCs w:val="24"/>
          </w:rPr>
          <w:t>https://doi.org/10.1080/17405904.2020.1835683</w:t>
        </w:r>
      </w:hyperlink>
    </w:p>
    <w:p w14:paraId="79B717A2" w14:textId="77777777" w:rsidR="00CF137C" w:rsidRPr="00762872" w:rsidRDefault="00CF137C" w:rsidP="007C14B6">
      <w:pPr>
        <w:ind w:left="720" w:hanging="720"/>
        <w:jc w:val="both"/>
        <w:rPr>
          <w:rFonts w:ascii="Times New Roman" w:eastAsia="Times New Roman" w:hAnsi="Times New Roman" w:cs="Times New Roman"/>
          <w:sz w:val="24"/>
          <w:szCs w:val="24"/>
        </w:rPr>
      </w:pPr>
      <w:proofErr w:type="spellStart"/>
      <w:r w:rsidRPr="00762872">
        <w:rPr>
          <w:rFonts w:ascii="Times New Roman" w:eastAsia="Times New Roman" w:hAnsi="Times New Roman" w:cs="Times New Roman"/>
          <w:sz w:val="24"/>
          <w:szCs w:val="24"/>
        </w:rPr>
        <w:t>Kilgarriff</w:t>
      </w:r>
      <w:proofErr w:type="spellEnd"/>
      <w:r w:rsidRPr="00762872">
        <w:rPr>
          <w:rFonts w:ascii="Times New Roman" w:eastAsia="Times New Roman" w:hAnsi="Times New Roman" w:cs="Times New Roman"/>
          <w:sz w:val="24"/>
          <w:szCs w:val="24"/>
        </w:rPr>
        <w:t xml:space="preserve">, A., Baisa, V., Bušta, J., </w:t>
      </w:r>
      <w:proofErr w:type="spellStart"/>
      <w:r w:rsidRPr="00762872">
        <w:rPr>
          <w:rFonts w:ascii="Times New Roman" w:eastAsia="Times New Roman" w:hAnsi="Times New Roman" w:cs="Times New Roman"/>
          <w:sz w:val="24"/>
          <w:szCs w:val="24"/>
        </w:rPr>
        <w:t>Jakubíček</w:t>
      </w:r>
      <w:proofErr w:type="spellEnd"/>
      <w:r w:rsidRPr="00762872">
        <w:rPr>
          <w:rFonts w:ascii="Times New Roman" w:eastAsia="Times New Roman" w:hAnsi="Times New Roman" w:cs="Times New Roman"/>
          <w:sz w:val="24"/>
          <w:szCs w:val="24"/>
        </w:rPr>
        <w:t xml:space="preserve">, M., Kovář, V., </w:t>
      </w:r>
      <w:proofErr w:type="spellStart"/>
      <w:r w:rsidRPr="00762872">
        <w:rPr>
          <w:rFonts w:ascii="Times New Roman" w:eastAsia="Times New Roman" w:hAnsi="Times New Roman" w:cs="Times New Roman"/>
          <w:sz w:val="24"/>
          <w:szCs w:val="24"/>
        </w:rPr>
        <w:t>Michelfeit</w:t>
      </w:r>
      <w:proofErr w:type="spellEnd"/>
      <w:r w:rsidRPr="00762872">
        <w:rPr>
          <w:rFonts w:ascii="Times New Roman" w:eastAsia="Times New Roman" w:hAnsi="Times New Roman" w:cs="Times New Roman"/>
          <w:sz w:val="24"/>
          <w:szCs w:val="24"/>
        </w:rPr>
        <w:t xml:space="preserve">, J., … Suchomel, V. (2014). The Sketch Engine: ten years on. </w:t>
      </w:r>
      <w:r w:rsidRPr="00762872">
        <w:rPr>
          <w:rFonts w:ascii="Times New Roman" w:eastAsia="Times New Roman" w:hAnsi="Times New Roman" w:cs="Times New Roman"/>
          <w:i/>
          <w:iCs/>
          <w:sz w:val="24"/>
          <w:szCs w:val="24"/>
        </w:rPr>
        <w:t>Lexicography</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1</w:t>
      </w:r>
      <w:r w:rsidRPr="00762872">
        <w:rPr>
          <w:rFonts w:ascii="Times New Roman" w:eastAsia="Times New Roman" w:hAnsi="Times New Roman" w:cs="Times New Roman"/>
          <w:sz w:val="24"/>
          <w:szCs w:val="24"/>
        </w:rPr>
        <w:t xml:space="preserve">(1), 7–36. </w:t>
      </w:r>
      <w:hyperlink r:id="rId35" w:history="1">
        <w:r w:rsidRPr="00762872">
          <w:rPr>
            <w:rStyle w:val="Hyperlink"/>
            <w:rFonts w:ascii="Times New Roman" w:eastAsia="Times New Roman" w:hAnsi="Times New Roman" w:cs="Times New Roman"/>
            <w:sz w:val="24"/>
            <w:szCs w:val="24"/>
          </w:rPr>
          <w:t>https://doi.org/10.1007/s40607-014-0009-9</w:t>
        </w:r>
      </w:hyperlink>
    </w:p>
    <w:p w14:paraId="0012A91A"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King </w:t>
      </w:r>
      <w:proofErr w:type="spellStart"/>
      <w:r w:rsidRPr="00762872">
        <w:rPr>
          <w:rFonts w:ascii="Times New Roman" w:eastAsia="Times New Roman" w:hAnsi="Times New Roman" w:cs="Times New Roman"/>
          <w:sz w:val="24"/>
          <w:szCs w:val="24"/>
        </w:rPr>
        <w:t>Paluta</w:t>
      </w:r>
      <w:proofErr w:type="spellEnd"/>
      <w:r w:rsidRPr="00762872">
        <w:rPr>
          <w:rFonts w:ascii="Times New Roman" w:eastAsia="Times New Roman" w:hAnsi="Times New Roman" w:cs="Times New Roman"/>
          <w:sz w:val="24"/>
          <w:szCs w:val="24"/>
        </w:rPr>
        <w:t xml:space="preserve">. (2024). </w:t>
      </w:r>
      <w:proofErr w:type="spellStart"/>
      <w:r w:rsidRPr="00762872">
        <w:rPr>
          <w:rFonts w:ascii="Times New Roman" w:eastAsia="Times New Roman" w:hAnsi="Times New Roman" w:cs="Times New Roman"/>
          <w:i/>
          <w:iCs/>
          <w:sz w:val="24"/>
          <w:szCs w:val="24"/>
        </w:rPr>
        <w:t>Makoma</w:t>
      </w:r>
      <w:proofErr w:type="spellEnd"/>
      <w:r w:rsidRPr="00762872">
        <w:rPr>
          <w:rFonts w:ascii="Times New Roman" w:eastAsia="Times New Roman" w:hAnsi="Times New Roman" w:cs="Times New Roman"/>
          <w:sz w:val="24"/>
          <w:szCs w:val="24"/>
        </w:rPr>
        <w:t xml:space="preserve"> [Official Music Video]. Ghana: Sony BMG Music Entertainment. Retrieved from </w:t>
      </w:r>
      <w:hyperlink r:id="rId36" w:history="1">
        <w:r w:rsidRPr="00762872">
          <w:rPr>
            <w:rStyle w:val="Hyperlink"/>
            <w:rFonts w:ascii="Times New Roman" w:eastAsia="Times New Roman" w:hAnsi="Times New Roman" w:cs="Times New Roman"/>
            <w:sz w:val="24"/>
            <w:szCs w:val="24"/>
          </w:rPr>
          <w:t>https://www.youtube.com/watch?v=xb041SmcBvU</w:t>
        </w:r>
      </w:hyperlink>
    </w:p>
    <w:p w14:paraId="66EDF8AD"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Kinzler, K. D. (2021). </w:t>
      </w:r>
      <w:r w:rsidRPr="00C978FE">
        <w:rPr>
          <w:rFonts w:ascii="Times New Roman" w:eastAsia="Times New Roman" w:hAnsi="Times New Roman" w:cs="Times New Roman"/>
          <w:sz w:val="24"/>
          <w:szCs w:val="24"/>
          <w:lang w:val="pt-PT"/>
        </w:rPr>
        <w:t xml:space="preserve">Language as a Social Cue. </w:t>
      </w:r>
      <w:r w:rsidRPr="00762872">
        <w:rPr>
          <w:rFonts w:ascii="Times New Roman" w:eastAsia="Times New Roman" w:hAnsi="Times New Roman" w:cs="Times New Roman"/>
          <w:i/>
          <w:iCs/>
          <w:sz w:val="24"/>
          <w:szCs w:val="24"/>
        </w:rPr>
        <w:t>Annual Review of Psychology</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72</w:t>
      </w:r>
      <w:r w:rsidRPr="00762872">
        <w:rPr>
          <w:rFonts w:ascii="Times New Roman" w:eastAsia="Times New Roman" w:hAnsi="Times New Roman" w:cs="Times New Roman"/>
          <w:sz w:val="24"/>
          <w:szCs w:val="24"/>
        </w:rPr>
        <w:t xml:space="preserve">(1), 241–264. </w:t>
      </w:r>
      <w:hyperlink r:id="rId37" w:history="1">
        <w:r w:rsidRPr="00762872">
          <w:rPr>
            <w:rStyle w:val="Hyperlink"/>
            <w:rFonts w:ascii="Times New Roman" w:eastAsia="Times New Roman" w:hAnsi="Times New Roman" w:cs="Times New Roman"/>
            <w:sz w:val="24"/>
            <w:szCs w:val="24"/>
          </w:rPr>
          <w:t>https://doi.org/10.1146/annurev-psych-010418-103034</w:t>
        </w:r>
      </w:hyperlink>
    </w:p>
    <w:p w14:paraId="5269E176"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Kojo Antwi. (2002). </w:t>
      </w:r>
      <w:proofErr w:type="spellStart"/>
      <w:r w:rsidRPr="00762872">
        <w:rPr>
          <w:rFonts w:ascii="Times New Roman" w:eastAsia="Times New Roman" w:hAnsi="Times New Roman" w:cs="Times New Roman"/>
          <w:i/>
          <w:iCs/>
          <w:sz w:val="24"/>
          <w:szCs w:val="24"/>
        </w:rPr>
        <w:t>Densu</w:t>
      </w:r>
      <w:proofErr w:type="spellEnd"/>
      <w:r w:rsidRPr="00762872">
        <w:rPr>
          <w:rFonts w:ascii="Times New Roman" w:eastAsia="Times New Roman" w:hAnsi="Times New Roman" w:cs="Times New Roman"/>
          <w:sz w:val="24"/>
          <w:szCs w:val="24"/>
        </w:rPr>
        <w:t xml:space="preserve"> [Song]. Kumasi: Freedom Family Records. Retrieved from </w:t>
      </w:r>
      <w:hyperlink r:id="rId38" w:history="1">
        <w:r w:rsidRPr="00762872">
          <w:rPr>
            <w:rStyle w:val="Hyperlink"/>
            <w:rFonts w:ascii="Times New Roman" w:eastAsia="Times New Roman" w:hAnsi="Times New Roman" w:cs="Times New Roman"/>
            <w:sz w:val="24"/>
            <w:szCs w:val="24"/>
          </w:rPr>
          <w:t>https://www.youtube.com/watch?v=zS5vgBxJ9Q4</w:t>
        </w:r>
      </w:hyperlink>
    </w:p>
    <w:p w14:paraId="42FB4076" w14:textId="77777777" w:rsidR="00CF137C" w:rsidRPr="00762872" w:rsidRDefault="00CF137C" w:rsidP="00762872">
      <w:pPr>
        <w:ind w:left="720" w:hanging="720"/>
        <w:jc w:val="both"/>
        <w:rPr>
          <w:rFonts w:ascii="Times New Roman" w:eastAsia="Times New Roman" w:hAnsi="Times New Roman" w:cs="Times New Roman"/>
          <w:sz w:val="24"/>
          <w:szCs w:val="24"/>
        </w:rPr>
      </w:pPr>
      <w:proofErr w:type="spellStart"/>
      <w:r w:rsidRPr="00013F04">
        <w:rPr>
          <w:rFonts w:ascii="Times New Roman" w:eastAsia="Times New Roman" w:hAnsi="Times New Roman" w:cs="Times New Roman"/>
          <w:sz w:val="24"/>
          <w:szCs w:val="24"/>
        </w:rPr>
        <w:t>Logogye</w:t>
      </w:r>
      <w:proofErr w:type="spellEnd"/>
      <w:r w:rsidRPr="00013F04">
        <w:rPr>
          <w:rFonts w:ascii="Times New Roman" w:eastAsia="Times New Roman" w:hAnsi="Times New Roman" w:cs="Times New Roman"/>
          <w:sz w:val="24"/>
          <w:szCs w:val="24"/>
        </w:rPr>
        <w:t xml:space="preserve">, C. (2018). </w:t>
      </w:r>
      <w:r w:rsidRPr="00762872">
        <w:rPr>
          <w:rFonts w:ascii="Times New Roman" w:eastAsia="Times New Roman" w:hAnsi="Times New Roman" w:cs="Times New Roman"/>
          <w:sz w:val="24"/>
          <w:szCs w:val="24"/>
        </w:rPr>
        <w:t>Ideology and political discourse: A critical discourse analysis of President Nana Akuffo-Addo</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 2018 state of the nation address</w:t>
      </w:r>
      <w:r w:rsidRPr="00013F04">
        <w:rPr>
          <w:rFonts w:ascii="Times New Roman" w:eastAsia="Times New Roman" w:hAnsi="Times New Roman" w:cs="Times New Roman"/>
          <w:sz w:val="24"/>
          <w:szCs w:val="24"/>
        </w:rPr>
        <w:t xml:space="preserve">. </w:t>
      </w:r>
      <w:r w:rsidRPr="00013F04">
        <w:rPr>
          <w:rFonts w:ascii="Times New Roman" w:eastAsia="Times New Roman" w:hAnsi="Times New Roman" w:cs="Times New Roman"/>
          <w:i/>
          <w:iCs/>
          <w:sz w:val="24"/>
          <w:szCs w:val="24"/>
        </w:rPr>
        <w:t>European Journal of Literature, Language and Linguistics Studies</w:t>
      </w:r>
      <w:r w:rsidRPr="00013F04">
        <w:rPr>
          <w:rFonts w:ascii="Times New Roman" w:eastAsia="Times New Roman" w:hAnsi="Times New Roman" w:cs="Times New Roman"/>
          <w:sz w:val="24"/>
          <w:szCs w:val="24"/>
        </w:rPr>
        <w:t xml:space="preserve">, </w:t>
      </w:r>
      <w:r w:rsidRPr="00013F04">
        <w:rPr>
          <w:rFonts w:ascii="Times New Roman" w:eastAsia="Times New Roman" w:hAnsi="Times New Roman" w:cs="Times New Roman"/>
          <w:i/>
          <w:iCs/>
          <w:sz w:val="24"/>
          <w:szCs w:val="24"/>
        </w:rPr>
        <w:t>5</w:t>
      </w:r>
      <w:r w:rsidRPr="00013F04">
        <w:rPr>
          <w:rFonts w:ascii="Times New Roman" w:eastAsia="Times New Roman" w:hAnsi="Times New Roman" w:cs="Times New Roman"/>
          <w:sz w:val="24"/>
          <w:szCs w:val="24"/>
        </w:rPr>
        <w:t xml:space="preserve">(3), 23–45. Retrieved from </w:t>
      </w:r>
      <w:hyperlink r:id="rId39" w:history="1">
        <w:r w:rsidRPr="00013F04">
          <w:rPr>
            <w:rStyle w:val="Hyperlink"/>
            <w:rFonts w:ascii="Times New Roman" w:eastAsia="Times New Roman" w:hAnsi="Times New Roman" w:cs="Times New Roman"/>
            <w:sz w:val="24"/>
            <w:szCs w:val="24"/>
          </w:rPr>
          <w:t>https://oapub.org/lit/index.php/EJLLL/article/view/286/317</w:t>
        </w:r>
      </w:hyperlink>
    </w:p>
    <w:p w14:paraId="3BE4CB7B" w14:textId="77777777" w:rsidR="00CF137C" w:rsidRPr="00762872" w:rsidRDefault="00CF137C" w:rsidP="00762872">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Mathe, L. (2024). Analysing Discourse-Stylistics on Peripheral Journalism Platforms: A Context of Indigenous Language News Outlets on Facebook. </w:t>
      </w:r>
      <w:r w:rsidRPr="00762872">
        <w:rPr>
          <w:rFonts w:ascii="Times New Roman" w:eastAsia="Times New Roman" w:hAnsi="Times New Roman" w:cs="Times New Roman"/>
          <w:i/>
          <w:iCs/>
          <w:sz w:val="24"/>
          <w:szCs w:val="24"/>
        </w:rPr>
        <w:t>African Journalism Studies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45</w:t>
      </w:r>
      <w:r w:rsidRPr="00762872">
        <w:rPr>
          <w:rFonts w:ascii="Times New Roman" w:eastAsia="Times New Roman" w:hAnsi="Times New Roman" w:cs="Times New Roman"/>
          <w:sz w:val="24"/>
          <w:szCs w:val="24"/>
        </w:rPr>
        <w:t xml:space="preserve">(2), 94–114. </w:t>
      </w:r>
      <w:hyperlink r:id="rId40" w:history="1">
        <w:r w:rsidRPr="00762872">
          <w:rPr>
            <w:rStyle w:val="Hyperlink"/>
            <w:rFonts w:ascii="Times New Roman" w:eastAsia="Times New Roman" w:hAnsi="Times New Roman" w:cs="Times New Roman"/>
            <w:sz w:val="24"/>
            <w:szCs w:val="24"/>
          </w:rPr>
          <w:t>https://doi.org/10.1080/23743670.2024.2388640</w:t>
        </w:r>
      </w:hyperlink>
    </w:p>
    <w:p w14:paraId="535EF4A4" w14:textId="77777777" w:rsidR="00CF137C" w:rsidRPr="00762872" w:rsidRDefault="00CF137C" w:rsidP="007C14B6">
      <w:pPr>
        <w:ind w:left="720" w:hanging="720"/>
        <w:jc w:val="both"/>
        <w:rPr>
          <w:rFonts w:ascii="Times New Roman" w:eastAsia="Times New Roman" w:hAnsi="Times New Roman" w:cs="Times New Roman"/>
          <w:sz w:val="24"/>
          <w:szCs w:val="24"/>
        </w:rPr>
      </w:pPr>
      <w:proofErr w:type="spellStart"/>
      <w:r w:rsidRPr="00762872">
        <w:rPr>
          <w:rFonts w:ascii="Times New Roman" w:eastAsia="Times New Roman" w:hAnsi="Times New Roman" w:cs="Times New Roman"/>
          <w:sz w:val="24"/>
          <w:szCs w:val="24"/>
        </w:rPr>
        <w:t>Mpotsiah</w:t>
      </w:r>
      <w:proofErr w:type="spellEnd"/>
      <w:r w:rsidRPr="00762872">
        <w:rPr>
          <w:rFonts w:ascii="Times New Roman" w:eastAsia="Times New Roman" w:hAnsi="Times New Roman" w:cs="Times New Roman"/>
          <w:sz w:val="24"/>
          <w:szCs w:val="24"/>
        </w:rPr>
        <w:t xml:space="preserve">, M., Marfo, C., Forson, I. A., &amp; Fordjour, E. A. (2021). A Discourse Pragma-Stylistic Analysis of Invective Expressions in Ghanaian Politics. </w:t>
      </w:r>
      <w:r w:rsidRPr="00762872">
        <w:rPr>
          <w:rFonts w:ascii="Times New Roman" w:eastAsia="Times New Roman" w:hAnsi="Times New Roman" w:cs="Times New Roman"/>
          <w:i/>
          <w:iCs/>
          <w:sz w:val="24"/>
          <w:szCs w:val="24"/>
        </w:rPr>
        <w:t>Ghana Journal of Linguistics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10</w:t>
      </w:r>
      <w:r w:rsidRPr="00762872">
        <w:rPr>
          <w:rFonts w:ascii="Times New Roman" w:eastAsia="Times New Roman" w:hAnsi="Times New Roman" w:cs="Times New Roman"/>
          <w:sz w:val="24"/>
          <w:szCs w:val="24"/>
        </w:rPr>
        <w:t xml:space="preserve">(1), 202–227. Retrieved from </w:t>
      </w:r>
      <w:hyperlink r:id="rId41" w:history="1">
        <w:r w:rsidRPr="00762872">
          <w:rPr>
            <w:rStyle w:val="Hyperlink"/>
            <w:rFonts w:ascii="Times New Roman" w:eastAsia="Times New Roman" w:hAnsi="Times New Roman" w:cs="Times New Roman"/>
            <w:sz w:val="24"/>
            <w:szCs w:val="24"/>
          </w:rPr>
          <w:t>https://www.ajol.info/index.php/gjl/article/view/211851</w:t>
        </w:r>
      </w:hyperlink>
    </w:p>
    <w:p w14:paraId="7CDC11F0" w14:textId="77777777" w:rsidR="00CF137C" w:rsidRPr="00762872" w:rsidRDefault="00CF137C" w:rsidP="00762872">
      <w:pPr>
        <w:ind w:left="720" w:hanging="720"/>
        <w:jc w:val="both"/>
        <w:rPr>
          <w:rFonts w:ascii="Times New Roman" w:eastAsia="Times New Roman" w:hAnsi="Times New Roman" w:cs="Times New Roman"/>
          <w:sz w:val="24"/>
          <w:szCs w:val="24"/>
        </w:rPr>
      </w:pPr>
      <w:r w:rsidRPr="00A01E64">
        <w:rPr>
          <w:rFonts w:ascii="Times New Roman" w:eastAsia="Times New Roman" w:hAnsi="Times New Roman" w:cs="Times New Roman"/>
          <w:sz w:val="24"/>
          <w:szCs w:val="24"/>
        </w:rPr>
        <w:t xml:space="preserve">Nartey, M., &amp; Ladegaard, H. J. (2021). Constructing undesirables: A critical discourse analysis of othering of Fulani nomads in the Ghanaian news media. </w:t>
      </w:r>
      <w:r w:rsidRPr="00A01E64">
        <w:rPr>
          <w:rFonts w:ascii="Times New Roman" w:eastAsia="Times New Roman" w:hAnsi="Times New Roman" w:cs="Times New Roman"/>
          <w:i/>
          <w:iCs/>
          <w:sz w:val="24"/>
          <w:szCs w:val="24"/>
        </w:rPr>
        <w:t>Discourse &amp; Communication</w:t>
      </w:r>
      <w:r w:rsidRPr="00A01E64">
        <w:rPr>
          <w:rFonts w:ascii="Times New Roman" w:eastAsia="Times New Roman" w:hAnsi="Times New Roman" w:cs="Times New Roman"/>
          <w:sz w:val="24"/>
          <w:szCs w:val="24"/>
        </w:rPr>
        <w:t xml:space="preserve">, </w:t>
      </w:r>
      <w:r w:rsidRPr="00A01E64">
        <w:rPr>
          <w:rFonts w:ascii="Times New Roman" w:eastAsia="Times New Roman" w:hAnsi="Times New Roman" w:cs="Times New Roman"/>
          <w:i/>
          <w:iCs/>
          <w:sz w:val="24"/>
          <w:szCs w:val="24"/>
        </w:rPr>
        <w:t>15</w:t>
      </w:r>
      <w:r w:rsidRPr="00A01E64">
        <w:rPr>
          <w:rFonts w:ascii="Times New Roman" w:eastAsia="Times New Roman" w:hAnsi="Times New Roman" w:cs="Times New Roman"/>
          <w:sz w:val="24"/>
          <w:szCs w:val="24"/>
        </w:rPr>
        <w:t xml:space="preserve">(2), 184–199. </w:t>
      </w:r>
      <w:hyperlink r:id="rId42" w:history="1">
        <w:r w:rsidRPr="00A01E64">
          <w:rPr>
            <w:rStyle w:val="Hyperlink"/>
            <w:rFonts w:ascii="Times New Roman" w:eastAsia="Times New Roman" w:hAnsi="Times New Roman" w:cs="Times New Roman"/>
            <w:sz w:val="24"/>
            <w:szCs w:val="24"/>
          </w:rPr>
          <w:t>https://doi.org/10.1177/1750481320982095</w:t>
        </w:r>
      </w:hyperlink>
    </w:p>
    <w:p w14:paraId="21A926A4"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Newell, S. (2002). </w:t>
      </w:r>
      <w:r w:rsidRPr="00762872">
        <w:rPr>
          <w:rFonts w:ascii="Times New Roman" w:eastAsia="Times New Roman" w:hAnsi="Times New Roman" w:cs="Times New Roman"/>
          <w:i/>
          <w:iCs/>
          <w:sz w:val="24"/>
          <w:szCs w:val="24"/>
        </w:rPr>
        <w:t>Marita: or the Folly of Love</w:t>
      </w:r>
      <w:r w:rsidRPr="00762872">
        <w:rPr>
          <w:rFonts w:ascii="Times New Roman" w:eastAsia="Times New Roman" w:hAnsi="Times New Roman" w:cs="Times New Roman"/>
          <w:sz w:val="24"/>
          <w:szCs w:val="24"/>
        </w:rPr>
        <w:t xml:space="preserve"> (Vol. 2, pp. I–146). Leiden; Boston: Kaln: BRILL.</w:t>
      </w:r>
    </w:p>
    <w:p w14:paraId="713C1E31" w14:textId="77777777" w:rsidR="00CF137C" w:rsidRPr="00762872" w:rsidRDefault="00CF137C" w:rsidP="00762872">
      <w:pPr>
        <w:ind w:left="720" w:hanging="720"/>
        <w:jc w:val="both"/>
        <w:rPr>
          <w:rFonts w:ascii="Times New Roman" w:eastAsia="Times New Roman" w:hAnsi="Times New Roman" w:cs="Times New Roman"/>
          <w:sz w:val="24"/>
          <w:szCs w:val="24"/>
        </w:rPr>
      </w:pPr>
      <w:proofErr w:type="spellStart"/>
      <w:r w:rsidRPr="00762872">
        <w:rPr>
          <w:rFonts w:ascii="Times New Roman" w:eastAsia="Times New Roman" w:hAnsi="Times New Roman" w:cs="Times New Roman"/>
          <w:sz w:val="24"/>
          <w:szCs w:val="24"/>
        </w:rPr>
        <w:t>Ng</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etich</w:t>
      </w:r>
      <w:proofErr w:type="spellEnd"/>
      <w:r w:rsidRPr="00762872">
        <w:rPr>
          <w:rFonts w:ascii="Times New Roman" w:eastAsia="Times New Roman" w:hAnsi="Times New Roman" w:cs="Times New Roman"/>
          <w:sz w:val="24"/>
          <w:szCs w:val="24"/>
        </w:rPr>
        <w:t>, K. K. (2020). The Power of Satire: an analysis of Gado</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s Cartoons in The Standard newspapers (Thesis). The Aga Khan University. Retrieved from </w:t>
      </w:r>
      <w:hyperlink r:id="rId43" w:history="1">
        <w:r w:rsidRPr="00762872">
          <w:rPr>
            <w:rStyle w:val="Hyperlink"/>
            <w:rFonts w:ascii="Times New Roman" w:eastAsia="Times New Roman" w:hAnsi="Times New Roman" w:cs="Times New Roman"/>
            <w:sz w:val="24"/>
            <w:szCs w:val="24"/>
          </w:rPr>
          <w:t>https://ecommons.aku.edu/etd_ke_gsmc_ma-digjour/75</w:t>
        </w:r>
      </w:hyperlink>
    </w:p>
    <w:p w14:paraId="2A5F3BFB" w14:textId="77777777" w:rsidR="00CF137C" w:rsidRPr="00762872" w:rsidRDefault="00CF137C" w:rsidP="00762872">
      <w:pPr>
        <w:ind w:left="720" w:hanging="720"/>
        <w:jc w:val="both"/>
        <w:rPr>
          <w:rFonts w:ascii="Times New Roman" w:eastAsia="Times New Roman" w:hAnsi="Times New Roman" w:cs="Times New Roman"/>
          <w:sz w:val="24"/>
          <w:szCs w:val="24"/>
        </w:rPr>
      </w:pPr>
      <w:proofErr w:type="spellStart"/>
      <w:r w:rsidRPr="00A01E64">
        <w:rPr>
          <w:rFonts w:ascii="Times New Roman" w:eastAsia="Times New Roman" w:hAnsi="Times New Roman" w:cs="Times New Roman"/>
          <w:sz w:val="24"/>
          <w:szCs w:val="24"/>
        </w:rPr>
        <w:t>Nkoala</w:t>
      </w:r>
      <w:proofErr w:type="spellEnd"/>
      <w:r w:rsidRPr="00A01E64">
        <w:rPr>
          <w:rFonts w:ascii="Times New Roman" w:eastAsia="Times New Roman" w:hAnsi="Times New Roman" w:cs="Times New Roman"/>
          <w:sz w:val="24"/>
          <w:szCs w:val="24"/>
        </w:rPr>
        <w:t xml:space="preserve">, S. (2022). A Comparative Discourse Analysis of African Newspaper Reports on Global Epidemics: A Case Study of Ebola and Coronavirus. In C. A. </w:t>
      </w:r>
      <w:proofErr w:type="spellStart"/>
      <w:r w:rsidRPr="00A01E64">
        <w:rPr>
          <w:rFonts w:ascii="Times New Roman" w:eastAsia="Times New Roman" w:hAnsi="Times New Roman" w:cs="Times New Roman"/>
          <w:sz w:val="24"/>
          <w:szCs w:val="24"/>
        </w:rPr>
        <w:t>Dralega</w:t>
      </w:r>
      <w:proofErr w:type="spellEnd"/>
      <w:r w:rsidRPr="00A01E64">
        <w:rPr>
          <w:rFonts w:ascii="Times New Roman" w:eastAsia="Times New Roman" w:hAnsi="Times New Roman" w:cs="Times New Roman"/>
          <w:sz w:val="24"/>
          <w:szCs w:val="24"/>
        </w:rPr>
        <w:t xml:space="preserve"> &amp; A. </w:t>
      </w:r>
      <w:proofErr w:type="spellStart"/>
      <w:r w:rsidRPr="00A01E64">
        <w:rPr>
          <w:rFonts w:ascii="Times New Roman" w:eastAsia="Times New Roman" w:hAnsi="Times New Roman" w:cs="Times New Roman"/>
          <w:sz w:val="24"/>
          <w:szCs w:val="24"/>
        </w:rPr>
        <w:t>Napakol</w:t>
      </w:r>
      <w:proofErr w:type="spellEnd"/>
      <w:r w:rsidRPr="00A01E64">
        <w:rPr>
          <w:rFonts w:ascii="Times New Roman" w:eastAsia="Times New Roman" w:hAnsi="Times New Roman" w:cs="Times New Roman"/>
          <w:sz w:val="24"/>
          <w:szCs w:val="24"/>
        </w:rPr>
        <w:t xml:space="preserve"> (Eds.), </w:t>
      </w:r>
      <w:r w:rsidRPr="00A01E64">
        <w:rPr>
          <w:rFonts w:ascii="Times New Roman" w:eastAsia="Times New Roman" w:hAnsi="Times New Roman" w:cs="Times New Roman"/>
          <w:i/>
          <w:iCs/>
          <w:sz w:val="24"/>
          <w:szCs w:val="24"/>
        </w:rPr>
        <w:lastRenderedPageBreak/>
        <w:t>Health Crises and Media Discourses in Sub-Saharan Africa</w:t>
      </w:r>
      <w:r w:rsidRPr="00A01E64">
        <w:rPr>
          <w:rFonts w:ascii="Times New Roman" w:eastAsia="Times New Roman" w:hAnsi="Times New Roman" w:cs="Times New Roman"/>
          <w:sz w:val="24"/>
          <w:szCs w:val="24"/>
        </w:rPr>
        <w:t xml:space="preserve"> (pp. 163–181). 163–181: Springer. </w:t>
      </w:r>
      <w:hyperlink r:id="rId44" w:history="1">
        <w:r w:rsidRPr="00A01E64">
          <w:rPr>
            <w:rStyle w:val="Hyperlink"/>
            <w:rFonts w:ascii="Times New Roman" w:eastAsia="Times New Roman" w:hAnsi="Times New Roman" w:cs="Times New Roman"/>
            <w:sz w:val="24"/>
            <w:szCs w:val="24"/>
          </w:rPr>
          <w:t>https://doi.org/10.1007/978-3-030-95100-9_10</w:t>
        </w:r>
      </w:hyperlink>
    </w:p>
    <w:p w14:paraId="228CE187"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Nweke, O. C., Zibo, B. S., Appiah, E. K. A., </w:t>
      </w:r>
      <w:proofErr w:type="spellStart"/>
      <w:r w:rsidRPr="00762872">
        <w:rPr>
          <w:rFonts w:ascii="Times New Roman" w:eastAsia="Times New Roman" w:hAnsi="Times New Roman" w:cs="Times New Roman"/>
          <w:sz w:val="24"/>
          <w:szCs w:val="24"/>
        </w:rPr>
        <w:t>Towuru</w:t>
      </w:r>
      <w:proofErr w:type="spellEnd"/>
      <w:r w:rsidRPr="00762872">
        <w:rPr>
          <w:rFonts w:ascii="Times New Roman" w:eastAsia="Times New Roman" w:hAnsi="Times New Roman" w:cs="Times New Roman"/>
          <w:sz w:val="24"/>
          <w:szCs w:val="24"/>
        </w:rPr>
        <w:t xml:space="preserve">, B., &amp; Agbo, C. F. (2024). Traditional Ghanaian Oral Storytelling in the Modern Communication Landscape. </w:t>
      </w:r>
      <w:r w:rsidRPr="00762872">
        <w:rPr>
          <w:rFonts w:ascii="Times New Roman" w:eastAsia="Times New Roman" w:hAnsi="Times New Roman" w:cs="Times New Roman"/>
          <w:i/>
          <w:iCs/>
          <w:sz w:val="24"/>
          <w:szCs w:val="24"/>
        </w:rPr>
        <w:t>Journal of Social and Political Sciences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7</w:t>
      </w:r>
      <w:r w:rsidRPr="00762872">
        <w:rPr>
          <w:rFonts w:ascii="Times New Roman" w:eastAsia="Times New Roman" w:hAnsi="Times New Roman" w:cs="Times New Roman"/>
          <w:sz w:val="24"/>
          <w:szCs w:val="24"/>
        </w:rPr>
        <w:t xml:space="preserve">(3). </w:t>
      </w:r>
      <w:hyperlink r:id="rId45" w:history="1">
        <w:r w:rsidRPr="00762872">
          <w:rPr>
            <w:rStyle w:val="Hyperlink"/>
            <w:rFonts w:ascii="Times New Roman" w:eastAsia="Times New Roman" w:hAnsi="Times New Roman" w:cs="Times New Roman"/>
            <w:sz w:val="24"/>
            <w:szCs w:val="24"/>
          </w:rPr>
          <w:t>https://doi.org/10.31014/aior.1991.07.03.506</w:t>
        </w:r>
      </w:hyperlink>
    </w:p>
    <w:p w14:paraId="11B4CD9D"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Ofori, M., &amp; </w:t>
      </w:r>
      <w:proofErr w:type="spellStart"/>
      <w:r w:rsidRPr="00762872">
        <w:rPr>
          <w:rFonts w:ascii="Times New Roman" w:eastAsia="Times New Roman" w:hAnsi="Times New Roman" w:cs="Times New Roman"/>
          <w:sz w:val="24"/>
          <w:szCs w:val="24"/>
        </w:rPr>
        <w:t>Dogbatse</w:t>
      </w:r>
      <w:proofErr w:type="spellEnd"/>
      <w:r w:rsidRPr="00762872">
        <w:rPr>
          <w:rFonts w:ascii="Times New Roman" w:eastAsia="Times New Roman" w:hAnsi="Times New Roman" w:cs="Times New Roman"/>
          <w:sz w:val="24"/>
          <w:szCs w:val="24"/>
        </w:rPr>
        <w:t xml:space="preserve">, F. S. (2023). </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We are only to appear to be fighting Corruption…We can</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t even bite</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 online memetic anti-corruption discourse in the Ghanaian media. </w:t>
      </w:r>
      <w:r w:rsidRPr="00762872">
        <w:rPr>
          <w:rFonts w:ascii="Times New Roman" w:eastAsia="Times New Roman" w:hAnsi="Times New Roman" w:cs="Times New Roman"/>
          <w:i/>
          <w:iCs/>
          <w:sz w:val="24"/>
          <w:szCs w:val="24"/>
        </w:rPr>
        <w:t>Online Media and Global Communication</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2</w:t>
      </w:r>
      <w:r w:rsidRPr="00762872">
        <w:rPr>
          <w:rFonts w:ascii="Times New Roman" w:eastAsia="Times New Roman" w:hAnsi="Times New Roman" w:cs="Times New Roman"/>
          <w:sz w:val="24"/>
          <w:szCs w:val="24"/>
        </w:rPr>
        <w:t xml:space="preserve">(1), 77–99. </w:t>
      </w:r>
      <w:hyperlink r:id="rId46" w:history="1">
        <w:r w:rsidRPr="00762872">
          <w:rPr>
            <w:rStyle w:val="Hyperlink"/>
            <w:rFonts w:ascii="Times New Roman" w:eastAsia="Times New Roman" w:hAnsi="Times New Roman" w:cs="Times New Roman"/>
            <w:sz w:val="24"/>
            <w:szCs w:val="24"/>
          </w:rPr>
          <w:t>https://doi.org/10.1515/omgc-2023-0001</w:t>
        </w:r>
      </w:hyperlink>
    </w:p>
    <w:p w14:paraId="6040C425"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Ofosu, D. D. (2024). </w:t>
      </w:r>
      <w:proofErr w:type="spellStart"/>
      <w:r w:rsidRPr="00762872">
        <w:rPr>
          <w:rFonts w:ascii="Times New Roman" w:eastAsia="Times New Roman" w:hAnsi="Times New Roman" w:cs="Times New Roman"/>
          <w:sz w:val="24"/>
          <w:szCs w:val="24"/>
        </w:rPr>
        <w:t>Analyzing</w:t>
      </w:r>
      <w:proofErr w:type="spellEnd"/>
      <w:r w:rsidRPr="00762872">
        <w:rPr>
          <w:rFonts w:ascii="Times New Roman" w:eastAsia="Times New Roman" w:hAnsi="Times New Roman" w:cs="Times New Roman"/>
          <w:sz w:val="24"/>
          <w:szCs w:val="24"/>
        </w:rPr>
        <w:t xml:space="preserve"> the impact of </w:t>
      </w:r>
      <w:proofErr w:type="spellStart"/>
      <w:r w:rsidRPr="00242E75">
        <w:rPr>
          <w:rFonts w:ascii="Times New Roman" w:eastAsia="Times New Roman" w:hAnsi="Times New Roman" w:cs="Times New Roman"/>
          <w:i/>
          <w:sz w:val="24"/>
          <w:szCs w:val="24"/>
        </w:rPr>
        <w:t>Galamsey</w:t>
      </w:r>
      <w:proofErr w:type="spellEnd"/>
      <w:r w:rsidRPr="00762872">
        <w:rPr>
          <w:rFonts w:ascii="Times New Roman" w:eastAsia="Times New Roman" w:hAnsi="Times New Roman" w:cs="Times New Roman"/>
          <w:sz w:val="24"/>
          <w:szCs w:val="24"/>
        </w:rPr>
        <w:t xml:space="preserve"> in Ghana: A romantic pastoral ecocritical study of Hopkins</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s </w:t>
      </w:r>
      <w:proofErr w:type="spellStart"/>
      <w:r w:rsidRPr="00762872">
        <w:rPr>
          <w:rFonts w:ascii="Times New Roman" w:eastAsia="Times New Roman" w:hAnsi="Times New Roman" w:cs="Times New Roman"/>
          <w:sz w:val="24"/>
          <w:szCs w:val="24"/>
        </w:rPr>
        <w:t>Binsey</w:t>
      </w:r>
      <w:proofErr w:type="spellEnd"/>
      <w:r w:rsidRPr="00762872">
        <w:rPr>
          <w:rFonts w:ascii="Times New Roman" w:eastAsia="Times New Roman" w:hAnsi="Times New Roman" w:cs="Times New Roman"/>
          <w:sz w:val="24"/>
          <w:szCs w:val="24"/>
        </w:rPr>
        <w:t xml:space="preserve"> Poplars. </w:t>
      </w:r>
      <w:proofErr w:type="spellStart"/>
      <w:r w:rsidRPr="00762872">
        <w:rPr>
          <w:rFonts w:ascii="Times New Roman" w:eastAsia="Times New Roman" w:hAnsi="Times New Roman" w:cs="Times New Roman"/>
          <w:i/>
          <w:iCs/>
          <w:sz w:val="24"/>
          <w:szCs w:val="24"/>
        </w:rPr>
        <w:t>Proglas</w:t>
      </w:r>
      <w:proofErr w:type="spellEnd"/>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33</w:t>
      </w:r>
      <w:r w:rsidRPr="00762872">
        <w:rPr>
          <w:rFonts w:ascii="Times New Roman" w:eastAsia="Times New Roman" w:hAnsi="Times New Roman" w:cs="Times New Roman"/>
          <w:sz w:val="24"/>
          <w:szCs w:val="24"/>
        </w:rPr>
        <w:t xml:space="preserve">(2), 175–189. </w:t>
      </w:r>
      <w:hyperlink r:id="rId47" w:history="1">
        <w:r w:rsidRPr="00762872">
          <w:rPr>
            <w:rStyle w:val="Hyperlink"/>
            <w:rFonts w:ascii="Times New Roman" w:eastAsia="Times New Roman" w:hAnsi="Times New Roman" w:cs="Times New Roman"/>
            <w:sz w:val="24"/>
            <w:szCs w:val="24"/>
          </w:rPr>
          <w:t>https://doi.org/10.54664/yula8374</w:t>
        </w:r>
      </w:hyperlink>
    </w:p>
    <w:p w14:paraId="2FB19D8D"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Ofosu, D. D., &amp; </w:t>
      </w:r>
      <w:proofErr w:type="spellStart"/>
      <w:r w:rsidRPr="00762872">
        <w:rPr>
          <w:rFonts w:ascii="Times New Roman" w:eastAsia="Times New Roman" w:hAnsi="Times New Roman" w:cs="Times New Roman"/>
          <w:sz w:val="24"/>
          <w:szCs w:val="24"/>
        </w:rPr>
        <w:t>Washew</w:t>
      </w:r>
      <w:proofErr w:type="spellEnd"/>
      <w:r w:rsidRPr="00762872">
        <w:rPr>
          <w:rFonts w:ascii="Times New Roman" w:eastAsia="Times New Roman" w:hAnsi="Times New Roman" w:cs="Times New Roman"/>
          <w:sz w:val="24"/>
          <w:szCs w:val="24"/>
        </w:rPr>
        <w:t xml:space="preserve">, S. (2024). The </w:t>
      </w:r>
      <w:proofErr w:type="spellStart"/>
      <w:r w:rsidRPr="00762872">
        <w:rPr>
          <w:rFonts w:ascii="Times New Roman" w:eastAsia="Times New Roman" w:hAnsi="Times New Roman" w:cs="Times New Roman"/>
          <w:sz w:val="24"/>
          <w:szCs w:val="24"/>
        </w:rPr>
        <w:t>Metaphoricity</w:t>
      </w:r>
      <w:proofErr w:type="spellEnd"/>
      <w:r w:rsidRPr="00762872">
        <w:rPr>
          <w:rFonts w:ascii="Times New Roman" w:eastAsia="Times New Roman" w:hAnsi="Times New Roman" w:cs="Times New Roman"/>
          <w:sz w:val="24"/>
          <w:szCs w:val="24"/>
        </w:rPr>
        <w:t xml:space="preserve"> of Corruption: Exploring Ghana</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s Electoral Manifestos under the Fourth Republic. </w:t>
      </w:r>
      <w:r w:rsidRPr="00762872">
        <w:rPr>
          <w:rFonts w:ascii="Times New Roman" w:eastAsia="Times New Roman" w:hAnsi="Times New Roman" w:cs="Times New Roman"/>
          <w:i/>
          <w:iCs/>
          <w:sz w:val="24"/>
          <w:szCs w:val="24"/>
        </w:rPr>
        <w:t>E-Journal of Humanities, Arts and Social Sciences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5</w:t>
      </w:r>
      <w:r w:rsidRPr="00762872">
        <w:rPr>
          <w:rFonts w:ascii="Times New Roman" w:eastAsia="Times New Roman" w:hAnsi="Times New Roman" w:cs="Times New Roman"/>
          <w:sz w:val="24"/>
          <w:szCs w:val="24"/>
        </w:rPr>
        <w:t xml:space="preserve">(16), 2722–2733. </w:t>
      </w:r>
      <w:hyperlink r:id="rId48" w:history="1">
        <w:r w:rsidRPr="00762872">
          <w:rPr>
            <w:rStyle w:val="Hyperlink"/>
            <w:rFonts w:ascii="Times New Roman" w:eastAsia="Times New Roman" w:hAnsi="Times New Roman" w:cs="Times New Roman"/>
            <w:sz w:val="24"/>
            <w:szCs w:val="24"/>
          </w:rPr>
          <w:t>https://doi.org/10.38159/ehass.20245164</w:t>
        </w:r>
      </w:hyperlink>
    </w:p>
    <w:p w14:paraId="4BF60975" w14:textId="77777777" w:rsidR="00CF137C" w:rsidRPr="00C978FE" w:rsidRDefault="00CF137C" w:rsidP="007C14B6">
      <w:pPr>
        <w:ind w:left="720" w:hanging="720"/>
        <w:jc w:val="both"/>
        <w:rPr>
          <w:rFonts w:ascii="Times New Roman" w:hAnsi="Times New Roman" w:cs="Times New Roman"/>
          <w:sz w:val="24"/>
          <w:szCs w:val="24"/>
          <w:lang w:val="pt-PT"/>
        </w:rPr>
      </w:pPr>
      <w:r w:rsidRPr="00762872">
        <w:rPr>
          <w:rFonts w:ascii="Times New Roman" w:eastAsia="Times New Roman" w:hAnsi="Times New Roman" w:cs="Times New Roman"/>
          <w:sz w:val="24"/>
          <w:szCs w:val="24"/>
        </w:rPr>
        <w:t xml:space="preserve">Ofosu, D. D., Manu, J. G., Sanka, M., &amp; </w:t>
      </w:r>
      <w:proofErr w:type="spellStart"/>
      <w:r w:rsidRPr="00762872">
        <w:rPr>
          <w:rFonts w:ascii="Times New Roman" w:eastAsia="Times New Roman" w:hAnsi="Times New Roman" w:cs="Times New Roman"/>
          <w:sz w:val="24"/>
          <w:szCs w:val="24"/>
        </w:rPr>
        <w:t>Washew</w:t>
      </w:r>
      <w:proofErr w:type="spellEnd"/>
      <w:r w:rsidRPr="00762872">
        <w:rPr>
          <w:rFonts w:ascii="Times New Roman" w:eastAsia="Times New Roman" w:hAnsi="Times New Roman" w:cs="Times New Roman"/>
          <w:sz w:val="24"/>
          <w:szCs w:val="24"/>
        </w:rPr>
        <w:t xml:space="preserve">, S. (2025). The Role of Conceptual Metaphors in Public Perception of Ghanaian Court Judgments. </w:t>
      </w:r>
      <w:r w:rsidRPr="00762872">
        <w:rPr>
          <w:rFonts w:ascii="Times New Roman" w:eastAsia="Times New Roman" w:hAnsi="Times New Roman" w:cs="Times New Roman"/>
          <w:i/>
          <w:iCs/>
          <w:sz w:val="24"/>
          <w:szCs w:val="24"/>
        </w:rPr>
        <w:t xml:space="preserve">International Journal for the Semiotics of Law - Revue Internationale de </w:t>
      </w:r>
      <w:proofErr w:type="spellStart"/>
      <w:r w:rsidRPr="00762872">
        <w:rPr>
          <w:rFonts w:ascii="Times New Roman" w:eastAsia="Times New Roman" w:hAnsi="Times New Roman" w:cs="Times New Roman"/>
          <w:i/>
          <w:iCs/>
          <w:sz w:val="24"/>
          <w:szCs w:val="24"/>
        </w:rPr>
        <w:t>Sémiotique</w:t>
      </w:r>
      <w:proofErr w:type="spellEnd"/>
      <w:r w:rsidRPr="00762872">
        <w:rPr>
          <w:rFonts w:ascii="Times New Roman" w:eastAsia="Times New Roman" w:hAnsi="Times New Roman" w:cs="Times New Roman"/>
          <w:i/>
          <w:iCs/>
          <w:sz w:val="24"/>
          <w:szCs w:val="24"/>
        </w:rPr>
        <w:t xml:space="preserve"> </w:t>
      </w:r>
      <w:proofErr w:type="spellStart"/>
      <w:r w:rsidRPr="00762872">
        <w:rPr>
          <w:rFonts w:ascii="Times New Roman" w:eastAsia="Times New Roman" w:hAnsi="Times New Roman" w:cs="Times New Roman"/>
          <w:i/>
          <w:iCs/>
          <w:sz w:val="24"/>
          <w:szCs w:val="24"/>
        </w:rPr>
        <w:t>Juridique</w:t>
      </w:r>
      <w:proofErr w:type="spellEnd"/>
      <w:r w:rsidRPr="00762872">
        <w:rPr>
          <w:rFonts w:ascii="Times New Roman" w:eastAsia="Times New Roman" w:hAnsi="Times New Roman" w:cs="Times New Roman"/>
          <w:sz w:val="24"/>
          <w:szCs w:val="24"/>
        </w:rPr>
        <w:t xml:space="preserve">. </w:t>
      </w:r>
      <w:hyperlink r:id="rId49" w:history="1">
        <w:r w:rsidRPr="00C978FE">
          <w:rPr>
            <w:rStyle w:val="Hyperlink"/>
            <w:rFonts w:ascii="Times New Roman" w:eastAsia="Times New Roman" w:hAnsi="Times New Roman" w:cs="Times New Roman"/>
            <w:sz w:val="24"/>
            <w:szCs w:val="24"/>
            <w:lang w:val="pt-PT"/>
          </w:rPr>
          <w:t>https://doi.org/10.1007/s11196-025-10384-8</w:t>
        </w:r>
      </w:hyperlink>
    </w:p>
    <w:p w14:paraId="38D5A22C" w14:textId="77777777" w:rsidR="00CF137C" w:rsidRPr="00762872" w:rsidRDefault="00CF137C" w:rsidP="00762872">
      <w:pPr>
        <w:ind w:left="720" w:hanging="720"/>
        <w:jc w:val="both"/>
        <w:rPr>
          <w:rFonts w:ascii="Times New Roman" w:eastAsia="Times New Roman" w:hAnsi="Times New Roman" w:cs="Times New Roman"/>
          <w:sz w:val="24"/>
          <w:szCs w:val="24"/>
        </w:rPr>
      </w:pPr>
      <w:r w:rsidRPr="00C978FE">
        <w:rPr>
          <w:rFonts w:ascii="Times New Roman" w:eastAsia="Times New Roman" w:hAnsi="Times New Roman" w:cs="Times New Roman"/>
          <w:sz w:val="24"/>
          <w:szCs w:val="24"/>
          <w:lang w:val="pt-PT"/>
        </w:rPr>
        <w:t xml:space="preserve">Ogbodo, J. N., Onwe, E. C., Ewa-Ibe, B., &amp; Oshionebo, E. (2024). </w:t>
      </w:r>
      <w:r w:rsidRPr="005B01F2">
        <w:rPr>
          <w:rFonts w:ascii="Times New Roman" w:eastAsia="Times New Roman" w:hAnsi="Times New Roman" w:cs="Times New Roman"/>
          <w:sz w:val="24"/>
          <w:szCs w:val="24"/>
        </w:rPr>
        <w:t xml:space="preserve">Mainstreaming and Weaponizing Satire in Nigerian Journalism Practice. </w:t>
      </w:r>
      <w:r w:rsidRPr="005B01F2">
        <w:rPr>
          <w:rFonts w:ascii="Times New Roman" w:eastAsia="Times New Roman" w:hAnsi="Times New Roman" w:cs="Times New Roman"/>
          <w:i/>
          <w:iCs/>
          <w:sz w:val="24"/>
          <w:szCs w:val="24"/>
        </w:rPr>
        <w:t>Journalism and Media</w:t>
      </w:r>
      <w:r w:rsidRPr="005B01F2">
        <w:rPr>
          <w:rFonts w:ascii="Times New Roman" w:eastAsia="Times New Roman" w:hAnsi="Times New Roman" w:cs="Times New Roman"/>
          <w:sz w:val="24"/>
          <w:szCs w:val="24"/>
        </w:rPr>
        <w:t xml:space="preserve">, </w:t>
      </w:r>
      <w:r w:rsidRPr="005B01F2">
        <w:rPr>
          <w:rFonts w:ascii="Times New Roman" w:eastAsia="Times New Roman" w:hAnsi="Times New Roman" w:cs="Times New Roman"/>
          <w:i/>
          <w:iCs/>
          <w:sz w:val="24"/>
          <w:szCs w:val="24"/>
        </w:rPr>
        <w:t>5</w:t>
      </w:r>
      <w:r w:rsidRPr="005B01F2">
        <w:rPr>
          <w:rFonts w:ascii="Times New Roman" w:eastAsia="Times New Roman" w:hAnsi="Times New Roman" w:cs="Times New Roman"/>
          <w:sz w:val="24"/>
          <w:szCs w:val="24"/>
        </w:rPr>
        <w:t xml:space="preserve">(1), 219–232. </w:t>
      </w:r>
      <w:hyperlink r:id="rId50" w:history="1">
        <w:r w:rsidRPr="005B01F2">
          <w:rPr>
            <w:rStyle w:val="Hyperlink"/>
            <w:rFonts w:ascii="Times New Roman" w:eastAsia="Times New Roman" w:hAnsi="Times New Roman" w:cs="Times New Roman"/>
            <w:sz w:val="24"/>
            <w:szCs w:val="24"/>
          </w:rPr>
          <w:t>https://doi.org/10.3390/journalmedia5010015</w:t>
        </w:r>
      </w:hyperlink>
    </w:p>
    <w:p w14:paraId="76BB5590" w14:textId="77777777" w:rsidR="00CF137C" w:rsidRPr="00762872" w:rsidRDefault="00CF137C" w:rsidP="00762872">
      <w:pPr>
        <w:ind w:left="720" w:hanging="720"/>
        <w:jc w:val="both"/>
        <w:rPr>
          <w:rFonts w:ascii="Times New Roman" w:eastAsia="Times New Roman" w:hAnsi="Times New Roman" w:cs="Times New Roman"/>
          <w:sz w:val="24"/>
          <w:szCs w:val="24"/>
        </w:rPr>
      </w:pPr>
      <w:proofErr w:type="spellStart"/>
      <w:r w:rsidRPr="00762872">
        <w:rPr>
          <w:rFonts w:ascii="Times New Roman" w:eastAsia="Times New Roman" w:hAnsi="Times New Roman" w:cs="Times New Roman"/>
          <w:sz w:val="24"/>
          <w:szCs w:val="24"/>
        </w:rPr>
        <w:t>Onwubiko</w:t>
      </w:r>
      <w:proofErr w:type="spellEnd"/>
      <w:r w:rsidRPr="00762872">
        <w:rPr>
          <w:rFonts w:ascii="Times New Roman" w:eastAsia="Times New Roman" w:hAnsi="Times New Roman" w:cs="Times New Roman"/>
          <w:sz w:val="24"/>
          <w:szCs w:val="24"/>
        </w:rPr>
        <w:t xml:space="preserve">, C. D. (2022). Satirical realities in COVID-19 humour: A Critical Discourse Analysis of Nigerian Facebook posts. </w:t>
      </w:r>
      <w:r w:rsidRPr="00762872">
        <w:rPr>
          <w:rFonts w:ascii="Times New Roman" w:eastAsia="Times New Roman" w:hAnsi="Times New Roman" w:cs="Times New Roman"/>
          <w:i/>
          <w:iCs/>
          <w:sz w:val="24"/>
          <w:szCs w:val="24"/>
        </w:rPr>
        <w:t>Journal of African Media Studies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14</w:t>
      </w:r>
      <w:r w:rsidRPr="00762872">
        <w:rPr>
          <w:rFonts w:ascii="Times New Roman" w:eastAsia="Times New Roman" w:hAnsi="Times New Roman" w:cs="Times New Roman"/>
          <w:sz w:val="24"/>
          <w:szCs w:val="24"/>
        </w:rPr>
        <w:t xml:space="preserve">(2), 257–272. </w:t>
      </w:r>
      <w:hyperlink r:id="rId51" w:history="1">
        <w:r w:rsidRPr="00762872">
          <w:rPr>
            <w:rStyle w:val="Hyperlink"/>
            <w:rFonts w:ascii="Times New Roman" w:eastAsia="Times New Roman" w:hAnsi="Times New Roman" w:cs="Times New Roman"/>
            <w:sz w:val="24"/>
            <w:szCs w:val="24"/>
          </w:rPr>
          <w:t>https://doi.org/10.1386/jams_00077_1</w:t>
        </w:r>
      </w:hyperlink>
    </w:p>
    <w:p w14:paraId="0BCE5E84"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6731B5">
        <w:rPr>
          <w:rFonts w:ascii="Times New Roman" w:eastAsia="Times New Roman" w:hAnsi="Times New Roman" w:cs="Times New Roman"/>
          <w:sz w:val="24"/>
          <w:szCs w:val="24"/>
          <w:lang w:val="pt-PT"/>
        </w:rPr>
        <w:t xml:space="preserve">Osei-Tutu, A. A. Z. (2022). </w:t>
      </w:r>
      <w:r w:rsidRPr="00762872">
        <w:rPr>
          <w:rFonts w:ascii="Times New Roman" w:eastAsia="Times New Roman" w:hAnsi="Times New Roman" w:cs="Times New Roman"/>
          <w:sz w:val="24"/>
          <w:szCs w:val="24"/>
        </w:rPr>
        <w:t xml:space="preserve">Developing African oral traditional storytelling as a framework for studying with African peoples. </w:t>
      </w:r>
      <w:r w:rsidRPr="00762872">
        <w:rPr>
          <w:rFonts w:ascii="Times New Roman" w:eastAsia="Times New Roman" w:hAnsi="Times New Roman" w:cs="Times New Roman"/>
          <w:i/>
          <w:iCs/>
          <w:sz w:val="24"/>
          <w:szCs w:val="24"/>
        </w:rPr>
        <w:t>Qualitative Research</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23</w:t>
      </w:r>
      <w:r w:rsidRPr="00762872">
        <w:rPr>
          <w:rFonts w:ascii="Times New Roman" w:eastAsia="Times New Roman" w:hAnsi="Times New Roman" w:cs="Times New Roman"/>
          <w:sz w:val="24"/>
          <w:szCs w:val="24"/>
        </w:rPr>
        <w:t xml:space="preserve">(6), 146879412210822. </w:t>
      </w:r>
      <w:hyperlink r:id="rId52" w:history="1">
        <w:r w:rsidRPr="00762872">
          <w:rPr>
            <w:rStyle w:val="Hyperlink"/>
            <w:rFonts w:ascii="Times New Roman" w:eastAsia="Times New Roman" w:hAnsi="Times New Roman" w:cs="Times New Roman"/>
            <w:sz w:val="24"/>
            <w:szCs w:val="24"/>
          </w:rPr>
          <w:t>https://doi.org/10.1177/14687941221082263</w:t>
        </w:r>
      </w:hyperlink>
    </w:p>
    <w:p w14:paraId="070CA255"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Quarshie, B., &amp; Poku, K. M. (2025). Dynamic resonance: unpacking Ghanaian traditional knowledge through proverbs for modern socio-environmental innovation. </w:t>
      </w:r>
      <w:r w:rsidRPr="00762872">
        <w:rPr>
          <w:rFonts w:ascii="Times New Roman" w:eastAsia="Times New Roman" w:hAnsi="Times New Roman" w:cs="Times New Roman"/>
          <w:i/>
          <w:iCs/>
          <w:sz w:val="24"/>
          <w:szCs w:val="24"/>
        </w:rPr>
        <w:t>Frontiers in Human Dynamics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7</w:t>
      </w:r>
      <w:r w:rsidRPr="00762872">
        <w:rPr>
          <w:rFonts w:ascii="Times New Roman" w:eastAsia="Times New Roman" w:hAnsi="Times New Roman" w:cs="Times New Roman"/>
          <w:sz w:val="24"/>
          <w:szCs w:val="24"/>
        </w:rPr>
        <w:t xml:space="preserve">. </w:t>
      </w:r>
      <w:hyperlink r:id="rId53" w:history="1">
        <w:r w:rsidRPr="00762872">
          <w:rPr>
            <w:rStyle w:val="Hyperlink"/>
            <w:rFonts w:ascii="Times New Roman" w:eastAsia="Times New Roman" w:hAnsi="Times New Roman" w:cs="Times New Roman"/>
            <w:sz w:val="24"/>
            <w:szCs w:val="24"/>
          </w:rPr>
          <w:t>https://doi.org/10.3389/fhumd.2025.1456870</w:t>
        </w:r>
      </w:hyperlink>
    </w:p>
    <w:p w14:paraId="0ABC4916" w14:textId="77777777" w:rsidR="00CF137C" w:rsidRDefault="00CF137C" w:rsidP="00CF137C">
      <w:pPr>
        <w:ind w:left="720" w:hanging="720"/>
        <w:jc w:val="both"/>
        <w:rPr>
          <w:rFonts w:ascii="Times New Roman" w:eastAsia="Times New Roman" w:hAnsi="Times New Roman" w:cs="Times New Roman"/>
          <w:sz w:val="24"/>
          <w:szCs w:val="24"/>
        </w:rPr>
      </w:pPr>
      <w:r w:rsidRPr="00CF137C">
        <w:rPr>
          <w:rFonts w:ascii="Times New Roman" w:eastAsia="Times New Roman" w:hAnsi="Times New Roman" w:cs="Times New Roman"/>
          <w:sz w:val="24"/>
          <w:szCs w:val="24"/>
        </w:rPr>
        <w:t xml:space="preserve">Raabe, T. S. (2018). </w:t>
      </w:r>
      <w:r w:rsidRPr="00CF137C">
        <w:rPr>
          <w:rFonts w:ascii="Times New Roman" w:eastAsia="Times New Roman" w:hAnsi="Times New Roman" w:cs="Times New Roman"/>
          <w:i/>
          <w:iCs/>
          <w:sz w:val="24"/>
          <w:szCs w:val="24"/>
        </w:rPr>
        <w:t>The power of political commentators in the age of social media</w:t>
      </w:r>
      <w:r w:rsidRPr="00CF137C">
        <w:rPr>
          <w:rFonts w:ascii="Times New Roman" w:eastAsia="Times New Roman" w:hAnsi="Times New Roman" w:cs="Times New Roman"/>
          <w:sz w:val="24"/>
          <w:szCs w:val="24"/>
        </w:rPr>
        <w:t xml:space="preserve"> [Thesis]. </w:t>
      </w:r>
      <w:hyperlink r:id="rId54" w:history="1">
        <w:r w:rsidRPr="00CF137C">
          <w:rPr>
            <w:rStyle w:val="Hyperlink"/>
            <w:rFonts w:ascii="Times New Roman" w:eastAsia="Times New Roman" w:hAnsi="Times New Roman" w:cs="Times New Roman"/>
            <w:sz w:val="24"/>
            <w:szCs w:val="24"/>
          </w:rPr>
          <w:t>https://doi.org/10.17863/cam.33345</w:t>
        </w:r>
      </w:hyperlink>
    </w:p>
    <w:p w14:paraId="744C78ED"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Simpson, P. (1993). </w:t>
      </w:r>
      <w:r w:rsidRPr="00762872">
        <w:rPr>
          <w:rFonts w:ascii="Times New Roman" w:eastAsia="Times New Roman" w:hAnsi="Times New Roman" w:cs="Times New Roman"/>
          <w:i/>
          <w:iCs/>
          <w:sz w:val="24"/>
          <w:szCs w:val="24"/>
        </w:rPr>
        <w:t>Language, Ideology and Point of View</w:t>
      </w:r>
      <w:r w:rsidRPr="00762872">
        <w:rPr>
          <w:rFonts w:ascii="Times New Roman" w:eastAsia="Times New Roman" w:hAnsi="Times New Roman" w:cs="Times New Roman"/>
          <w:sz w:val="24"/>
          <w:szCs w:val="24"/>
        </w:rPr>
        <w:t xml:space="preserve"> (1st ed., p. 216). London: Routledge. </w:t>
      </w:r>
      <w:hyperlink r:id="rId55" w:history="1">
        <w:r w:rsidRPr="00762872">
          <w:rPr>
            <w:rStyle w:val="Hyperlink"/>
            <w:rFonts w:ascii="Times New Roman" w:eastAsia="Times New Roman" w:hAnsi="Times New Roman" w:cs="Times New Roman"/>
            <w:sz w:val="24"/>
            <w:szCs w:val="24"/>
          </w:rPr>
          <w:t>https://doi.org/10.4324/9780203136867</w:t>
        </w:r>
      </w:hyperlink>
    </w:p>
    <w:p w14:paraId="34C8152F" w14:textId="77777777" w:rsidR="00CF137C" w:rsidRPr="00A01E64" w:rsidRDefault="00CF137C" w:rsidP="00762872">
      <w:pPr>
        <w:ind w:left="720" w:hanging="720"/>
        <w:jc w:val="both"/>
        <w:rPr>
          <w:rFonts w:ascii="Times New Roman" w:eastAsia="Times New Roman" w:hAnsi="Times New Roman" w:cs="Times New Roman"/>
          <w:sz w:val="24"/>
          <w:szCs w:val="24"/>
        </w:rPr>
      </w:pPr>
      <w:proofErr w:type="spellStart"/>
      <w:r w:rsidRPr="00762872">
        <w:rPr>
          <w:rFonts w:ascii="Times New Roman" w:eastAsia="Times New Roman" w:hAnsi="Times New Roman" w:cs="Times New Roman"/>
          <w:sz w:val="24"/>
          <w:szCs w:val="24"/>
        </w:rPr>
        <w:t>Terkper</w:t>
      </w:r>
      <w:proofErr w:type="spellEnd"/>
      <w:r w:rsidRPr="00762872">
        <w:rPr>
          <w:rFonts w:ascii="Times New Roman" w:eastAsia="Times New Roman" w:hAnsi="Times New Roman" w:cs="Times New Roman"/>
          <w:sz w:val="24"/>
          <w:szCs w:val="24"/>
        </w:rPr>
        <w:t xml:space="preserve">, P., &amp; </w:t>
      </w:r>
      <w:proofErr w:type="spellStart"/>
      <w:r w:rsidRPr="00762872">
        <w:rPr>
          <w:rFonts w:ascii="Times New Roman" w:eastAsia="Times New Roman" w:hAnsi="Times New Roman" w:cs="Times New Roman"/>
          <w:sz w:val="24"/>
          <w:szCs w:val="24"/>
        </w:rPr>
        <w:t>Baddianaah</w:t>
      </w:r>
      <w:proofErr w:type="spellEnd"/>
      <w:r w:rsidRPr="00762872">
        <w:rPr>
          <w:rFonts w:ascii="Times New Roman" w:eastAsia="Times New Roman" w:hAnsi="Times New Roman" w:cs="Times New Roman"/>
          <w:sz w:val="24"/>
          <w:szCs w:val="24"/>
        </w:rPr>
        <w:t xml:space="preserve">, I. (2024). Analysing the emerging discourses in the Ghanaian media around perennial flooding in Accra. </w:t>
      </w:r>
      <w:r w:rsidRPr="00762872">
        <w:rPr>
          <w:rFonts w:ascii="Times New Roman" w:eastAsia="Times New Roman" w:hAnsi="Times New Roman" w:cs="Times New Roman"/>
          <w:i/>
          <w:iCs/>
          <w:sz w:val="24"/>
          <w:szCs w:val="24"/>
        </w:rPr>
        <w:t>Environmental Hazards</w:t>
      </w:r>
      <w:r w:rsidRPr="00762872">
        <w:rPr>
          <w:rFonts w:ascii="Times New Roman" w:eastAsia="Times New Roman" w:hAnsi="Times New Roman" w:cs="Times New Roman"/>
          <w:sz w:val="24"/>
          <w:szCs w:val="24"/>
        </w:rPr>
        <w:t xml:space="preserve">, 1–14. </w:t>
      </w:r>
      <w:hyperlink r:id="rId56" w:history="1">
        <w:r w:rsidRPr="00762872">
          <w:rPr>
            <w:rStyle w:val="Hyperlink"/>
            <w:rFonts w:ascii="Times New Roman" w:eastAsia="Times New Roman" w:hAnsi="Times New Roman" w:cs="Times New Roman"/>
            <w:sz w:val="24"/>
            <w:szCs w:val="24"/>
          </w:rPr>
          <w:t>https://doi.org/10.1080/17477891.2024.2428244</w:t>
        </w:r>
      </w:hyperlink>
    </w:p>
    <w:p w14:paraId="7AE173ED"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lastRenderedPageBreak/>
        <w:t xml:space="preserve">Thibodeau, P. H., Matlock, T., &amp; </w:t>
      </w:r>
      <w:proofErr w:type="spellStart"/>
      <w:r w:rsidRPr="00762872">
        <w:rPr>
          <w:rFonts w:ascii="Times New Roman" w:eastAsia="Times New Roman" w:hAnsi="Times New Roman" w:cs="Times New Roman"/>
          <w:sz w:val="24"/>
          <w:szCs w:val="24"/>
        </w:rPr>
        <w:t>Flusberg</w:t>
      </w:r>
      <w:proofErr w:type="spellEnd"/>
      <w:r w:rsidRPr="00762872">
        <w:rPr>
          <w:rFonts w:ascii="Times New Roman" w:eastAsia="Times New Roman" w:hAnsi="Times New Roman" w:cs="Times New Roman"/>
          <w:sz w:val="24"/>
          <w:szCs w:val="24"/>
        </w:rPr>
        <w:t xml:space="preserve">, S. J. (2019). The role of metaphor in communication and thought. </w:t>
      </w:r>
      <w:r w:rsidRPr="00762872">
        <w:rPr>
          <w:rFonts w:ascii="Times New Roman" w:eastAsia="Times New Roman" w:hAnsi="Times New Roman" w:cs="Times New Roman"/>
          <w:i/>
          <w:iCs/>
          <w:sz w:val="24"/>
          <w:szCs w:val="24"/>
        </w:rPr>
        <w:t>Language and Linguistics Compass</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13</w:t>
      </w:r>
      <w:r w:rsidRPr="00762872">
        <w:rPr>
          <w:rFonts w:ascii="Times New Roman" w:eastAsia="Times New Roman" w:hAnsi="Times New Roman" w:cs="Times New Roman"/>
          <w:sz w:val="24"/>
          <w:szCs w:val="24"/>
        </w:rPr>
        <w:t xml:space="preserve">(5), 1–18. </w:t>
      </w:r>
      <w:hyperlink r:id="rId57" w:history="1">
        <w:r w:rsidRPr="00762872">
          <w:rPr>
            <w:rStyle w:val="Hyperlink"/>
            <w:rFonts w:ascii="Times New Roman" w:eastAsia="Times New Roman" w:hAnsi="Times New Roman" w:cs="Times New Roman"/>
            <w:sz w:val="24"/>
            <w:szCs w:val="24"/>
          </w:rPr>
          <w:t>https://doi.org/10.1111/lnc3.12327</w:t>
        </w:r>
      </w:hyperlink>
    </w:p>
    <w:p w14:paraId="362952B8" w14:textId="77777777" w:rsidR="00CF137C" w:rsidRDefault="00CF137C" w:rsidP="00CF137C">
      <w:pPr>
        <w:ind w:left="720" w:hanging="720"/>
        <w:jc w:val="both"/>
        <w:rPr>
          <w:rFonts w:ascii="Times New Roman" w:eastAsia="Times New Roman" w:hAnsi="Times New Roman" w:cs="Times New Roman"/>
          <w:sz w:val="24"/>
          <w:szCs w:val="24"/>
        </w:rPr>
      </w:pPr>
      <w:r w:rsidRPr="00CF137C">
        <w:rPr>
          <w:rFonts w:ascii="Times New Roman" w:eastAsia="Times New Roman" w:hAnsi="Times New Roman" w:cs="Times New Roman"/>
          <w:sz w:val="24"/>
          <w:szCs w:val="24"/>
        </w:rPr>
        <w:t xml:space="preserve">Tian, Y. (2025). Syntactic complexity recognition and analysis in </w:t>
      </w:r>
      <w:proofErr w:type="gramStart"/>
      <w:r w:rsidRPr="00CF137C">
        <w:rPr>
          <w:rFonts w:ascii="Times New Roman" w:eastAsia="Times New Roman" w:hAnsi="Times New Roman" w:cs="Times New Roman"/>
          <w:sz w:val="24"/>
          <w:szCs w:val="24"/>
        </w:rPr>
        <w:t>Chinese-English</w:t>
      </w:r>
      <w:proofErr w:type="gramEnd"/>
      <w:r w:rsidRPr="00CF137C">
        <w:rPr>
          <w:rFonts w:ascii="Times New Roman" w:eastAsia="Times New Roman" w:hAnsi="Times New Roman" w:cs="Times New Roman"/>
          <w:sz w:val="24"/>
          <w:szCs w:val="24"/>
        </w:rPr>
        <w:t xml:space="preserve"> machine translation: A comparative study based on the BLSTM-CRF model. </w:t>
      </w:r>
      <w:r w:rsidRPr="00CF137C">
        <w:rPr>
          <w:rFonts w:ascii="Times New Roman" w:eastAsia="Times New Roman" w:hAnsi="Times New Roman" w:cs="Times New Roman"/>
          <w:i/>
          <w:iCs/>
          <w:sz w:val="24"/>
          <w:szCs w:val="24"/>
        </w:rPr>
        <w:t>PLOS One</w:t>
      </w:r>
      <w:r w:rsidRPr="00CF137C">
        <w:rPr>
          <w:rFonts w:ascii="Times New Roman" w:eastAsia="Times New Roman" w:hAnsi="Times New Roman" w:cs="Times New Roman"/>
          <w:sz w:val="24"/>
          <w:szCs w:val="24"/>
        </w:rPr>
        <w:t xml:space="preserve">, </w:t>
      </w:r>
      <w:r w:rsidRPr="00CF137C">
        <w:rPr>
          <w:rFonts w:ascii="Times New Roman" w:eastAsia="Times New Roman" w:hAnsi="Times New Roman" w:cs="Times New Roman"/>
          <w:i/>
          <w:iCs/>
          <w:sz w:val="24"/>
          <w:szCs w:val="24"/>
        </w:rPr>
        <w:t>20</w:t>
      </w:r>
      <w:r w:rsidRPr="00CF137C">
        <w:rPr>
          <w:rFonts w:ascii="Times New Roman" w:eastAsia="Times New Roman" w:hAnsi="Times New Roman" w:cs="Times New Roman"/>
          <w:sz w:val="24"/>
          <w:szCs w:val="24"/>
        </w:rPr>
        <w:t xml:space="preserve">(6), e0325721. </w:t>
      </w:r>
      <w:hyperlink r:id="rId58" w:history="1">
        <w:r w:rsidRPr="00CF137C">
          <w:rPr>
            <w:rStyle w:val="Hyperlink"/>
            <w:rFonts w:ascii="Times New Roman" w:eastAsia="Times New Roman" w:hAnsi="Times New Roman" w:cs="Times New Roman"/>
            <w:sz w:val="24"/>
            <w:szCs w:val="24"/>
          </w:rPr>
          <w:t>https://doi.org/10.1371/journal.pone.0325721</w:t>
        </w:r>
      </w:hyperlink>
    </w:p>
    <w:p w14:paraId="6A572DFD"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van Dijk, T. A. (1993). Principles of Critical Discourse Analysis. </w:t>
      </w:r>
      <w:r w:rsidRPr="00762872">
        <w:rPr>
          <w:rFonts w:ascii="Times New Roman" w:eastAsia="Times New Roman" w:hAnsi="Times New Roman" w:cs="Times New Roman"/>
          <w:i/>
          <w:iCs/>
          <w:sz w:val="24"/>
          <w:szCs w:val="24"/>
        </w:rPr>
        <w:t>Discourse &amp; Society</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4</w:t>
      </w:r>
      <w:r w:rsidRPr="00762872">
        <w:rPr>
          <w:rFonts w:ascii="Times New Roman" w:eastAsia="Times New Roman" w:hAnsi="Times New Roman" w:cs="Times New Roman"/>
          <w:sz w:val="24"/>
          <w:szCs w:val="24"/>
        </w:rPr>
        <w:t>(2), 249–283.</w:t>
      </w:r>
    </w:p>
    <w:p w14:paraId="2D8C3840"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van Dijk, T. A. (1998). </w:t>
      </w:r>
      <w:r w:rsidRPr="00762872">
        <w:rPr>
          <w:rFonts w:ascii="Times New Roman" w:eastAsia="Times New Roman" w:hAnsi="Times New Roman" w:cs="Times New Roman"/>
          <w:i/>
          <w:iCs/>
          <w:sz w:val="24"/>
          <w:szCs w:val="24"/>
        </w:rPr>
        <w:t>Ideology: A multidisciplinary approach</w:t>
      </w:r>
      <w:r w:rsidRPr="00762872">
        <w:rPr>
          <w:rFonts w:ascii="Times New Roman" w:eastAsia="Times New Roman" w:hAnsi="Times New Roman" w:cs="Times New Roman"/>
          <w:sz w:val="24"/>
          <w:szCs w:val="24"/>
        </w:rPr>
        <w:t>. London: Sage Publications.</w:t>
      </w:r>
    </w:p>
    <w:p w14:paraId="7756B3F5"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van Dijk, T. A. (2005). Contextual knowledge management in discourse production. In R. </w:t>
      </w:r>
      <w:proofErr w:type="spellStart"/>
      <w:r w:rsidRPr="00762872">
        <w:rPr>
          <w:rFonts w:ascii="Times New Roman" w:eastAsia="Times New Roman" w:hAnsi="Times New Roman" w:cs="Times New Roman"/>
          <w:sz w:val="24"/>
          <w:szCs w:val="24"/>
        </w:rPr>
        <w:t>Wodak</w:t>
      </w:r>
      <w:proofErr w:type="spellEnd"/>
      <w:r w:rsidRPr="00762872">
        <w:rPr>
          <w:rFonts w:ascii="Times New Roman" w:eastAsia="Times New Roman" w:hAnsi="Times New Roman" w:cs="Times New Roman"/>
          <w:sz w:val="24"/>
          <w:szCs w:val="24"/>
        </w:rPr>
        <w:t xml:space="preserve"> &amp; P. Chilton (Eds.), </w:t>
      </w:r>
      <w:r w:rsidRPr="00762872">
        <w:rPr>
          <w:rFonts w:ascii="Times New Roman" w:eastAsia="Times New Roman" w:hAnsi="Times New Roman" w:cs="Times New Roman"/>
          <w:i/>
          <w:iCs/>
          <w:sz w:val="24"/>
          <w:szCs w:val="24"/>
        </w:rPr>
        <w:t>A New Agenda in (Critical) Discourse Analysis Theory, methodology and interdisciplinarity</w:t>
      </w:r>
      <w:r w:rsidRPr="00762872">
        <w:rPr>
          <w:rFonts w:ascii="Times New Roman" w:eastAsia="Times New Roman" w:hAnsi="Times New Roman" w:cs="Times New Roman"/>
          <w:sz w:val="24"/>
          <w:szCs w:val="24"/>
        </w:rPr>
        <w:t xml:space="preserve"> (pp. 71–100). John Benjamins Publishing Company. </w:t>
      </w:r>
      <w:hyperlink r:id="rId59" w:history="1">
        <w:r w:rsidRPr="00762872">
          <w:rPr>
            <w:rStyle w:val="Hyperlink"/>
            <w:rFonts w:ascii="Times New Roman" w:eastAsia="Times New Roman" w:hAnsi="Times New Roman" w:cs="Times New Roman"/>
            <w:sz w:val="24"/>
            <w:szCs w:val="24"/>
          </w:rPr>
          <w:t>https://doi.org/10.1075/dapsac.13.07dij</w:t>
        </w:r>
      </w:hyperlink>
    </w:p>
    <w:p w14:paraId="5442AD7F"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 xml:space="preserve">van Dijk, T. A. (2015). Critical Discourse Studies: A </w:t>
      </w:r>
      <w:proofErr w:type="spellStart"/>
      <w:r w:rsidRPr="00762872">
        <w:rPr>
          <w:rFonts w:ascii="Times New Roman" w:eastAsia="Times New Roman" w:hAnsi="Times New Roman" w:cs="Times New Roman"/>
          <w:sz w:val="24"/>
          <w:szCs w:val="24"/>
        </w:rPr>
        <w:t>Sociocognitive</w:t>
      </w:r>
      <w:proofErr w:type="spellEnd"/>
      <w:r w:rsidRPr="00762872">
        <w:rPr>
          <w:rFonts w:ascii="Times New Roman" w:eastAsia="Times New Roman" w:hAnsi="Times New Roman" w:cs="Times New Roman"/>
          <w:sz w:val="24"/>
          <w:szCs w:val="24"/>
        </w:rPr>
        <w:t xml:space="preserve"> Approach. In R. </w:t>
      </w:r>
      <w:proofErr w:type="spellStart"/>
      <w:r w:rsidRPr="00762872">
        <w:rPr>
          <w:rFonts w:ascii="Times New Roman" w:eastAsia="Times New Roman" w:hAnsi="Times New Roman" w:cs="Times New Roman"/>
          <w:sz w:val="24"/>
          <w:szCs w:val="24"/>
        </w:rPr>
        <w:t>Wodak</w:t>
      </w:r>
      <w:proofErr w:type="spellEnd"/>
      <w:r w:rsidRPr="00762872">
        <w:rPr>
          <w:rFonts w:ascii="Times New Roman" w:eastAsia="Times New Roman" w:hAnsi="Times New Roman" w:cs="Times New Roman"/>
          <w:sz w:val="24"/>
          <w:szCs w:val="24"/>
        </w:rPr>
        <w:t xml:space="preserve"> &amp; M. Meyer (Eds.), </w:t>
      </w:r>
      <w:r w:rsidRPr="00762872">
        <w:rPr>
          <w:rFonts w:ascii="Times New Roman" w:eastAsia="Times New Roman" w:hAnsi="Times New Roman" w:cs="Times New Roman"/>
          <w:i/>
          <w:iCs/>
          <w:sz w:val="24"/>
          <w:szCs w:val="24"/>
        </w:rPr>
        <w:t>Methods of critical discourse studies</w:t>
      </w:r>
      <w:r w:rsidRPr="00762872">
        <w:rPr>
          <w:rFonts w:ascii="Times New Roman" w:eastAsia="Times New Roman" w:hAnsi="Times New Roman" w:cs="Times New Roman"/>
          <w:sz w:val="24"/>
          <w:szCs w:val="24"/>
        </w:rPr>
        <w:t xml:space="preserve"> (pp. 62–86). London; Thousand Oaks, California: SAGE.</w:t>
      </w:r>
    </w:p>
    <w:p w14:paraId="1D06C5C5" w14:textId="77777777" w:rsidR="00CF137C" w:rsidRPr="00762872" w:rsidRDefault="00CF137C" w:rsidP="007C14B6">
      <w:pPr>
        <w:ind w:left="720" w:hanging="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Wiafe-</w:t>
      </w:r>
      <w:proofErr w:type="spellStart"/>
      <w:r w:rsidRPr="00762872">
        <w:rPr>
          <w:rFonts w:ascii="Times New Roman" w:eastAsia="Times New Roman" w:hAnsi="Times New Roman" w:cs="Times New Roman"/>
          <w:sz w:val="24"/>
          <w:szCs w:val="24"/>
        </w:rPr>
        <w:t>Akenten</w:t>
      </w:r>
      <w:proofErr w:type="spellEnd"/>
      <w:r w:rsidRPr="00762872">
        <w:rPr>
          <w:rFonts w:ascii="Times New Roman" w:eastAsia="Times New Roman" w:hAnsi="Times New Roman" w:cs="Times New Roman"/>
          <w:sz w:val="24"/>
          <w:szCs w:val="24"/>
        </w:rPr>
        <w:t xml:space="preserve">, N. A. (2021). Contemporary use of proverbs in Akan news broadcasts. </w:t>
      </w:r>
      <w:r w:rsidRPr="00762872">
        <w:rPr>
          <w:rFonts w:ascii="Times New Roman" w:eastAsia="Times New Roman" w:hAnsi="Times New Roman" w:cs="Times New Roman"/>
          <w:i/>
          <w:iCs/>
          <w:sz w:val="24"/>
          <w:szCs w:val="24"/>
        </w:rPr>
        <w:t>African Social Science and Humanities Journal</w:t>
      </w:r>
      <w:r w:rsidRPr="00762872">
        <w:rPr>
          <w:rFonts w:ascii="Times New Roman" w:eastAsia="Times New Roman" w:hAnsi="Times New Roman" w:cs="Times New Roman"/>
          <w:sz w:val="24"/>
          <w:szCs w:val="24"/>
        </w:rPr>
        <w:t xml:space="preserve">, </w:t>
      </w:r>
      <w:r w:rsidRPr="00762872">
        <w:rPr>
          <w:rFonts w:ascii="Times New Roman" w:eastAsia="Times New Roman" w:hAnsi="Times New Roman" w:cs="Times New Roman"/>
          <w:i/>
          <w:iCs/>
          <w:sz w:val="24"/>
          <w:szCs w:val="24"/>
        </w:rPr>
        <w:t>2</w:t>
      </w:r>
      <w:r w:rsidRPr="00762872">
        <w:rPr>
          <w:rFonts w:ascii="Times New Roman" w:eastAsia="Times New Roman" w:hAnsi="Times New Roman" w:cs="Times New Roman"/>
          <w:sz w:val="24"/>
          <w:szCs w:val="24"/>
        </w:rPr>
        <w:t xml:space="preserve">(3), 139–152. </w:t>
      </w:r>
      <w:hyperlink r:id="rId60" w:history="1">
        <w:r w:rsidRPr="00762872">
          <w:rPr>
            <w:rStyle w:val="Hyperlink"/>
            <w:rFonts w:ascii="Times New Roman" w:eastAsia="Times New Roman" w:hAnsi="Times New Roman" w:cs="Times New Roman"/>
            <w:sz w:val="24"/>
            <w:szCs w:val="24"/>
          </w:rPr>
          <w:t>https://doi.org/10.57040/asshj.v2i3.30</w:t>
        </w:r>
      </w:hyperlink>
    </w:p>
    <w:p w14:paraId="27DDC7DF" w14:textId="77777777" w:rsidR="00CF137C" w:rsidRDefault="00CF137C" w:rsidP="00762872">
      <w:pPr>
        <w:ind w:left="720" w:hanging="720"/>
        <w:jc w:val="both"/>
      </w:pPr>
      <w:r w:rsidRPr="00762872">
        <w:rPr>
          <w:rFonts w:ascii="Times New Roman" w:eastAsia="Times New Roman" w:hAnsi="Times New Roman" w:cs="Times New Roman"/>
          <w:sz w:val="24"/>
          <w:szCs w:val="24"/>
        </w:rPr>
        <w:t xml:space="preserve">Wieslander, M. (2019). Challenging and destabilizing official discourses: irony as a resistance resource in institutional talk. </w:t>
      </w:r>
      <w:r w:rsidRPr="00762872">
        <w:rPr>
          <w:rFonts w:ascii="Times New Roman" w:eastAsia="Times New Roman" w:hAnsi="Times New Roman" w:cs="Times New Roman"/>
          <w:i/>
          <w:iCs/>
          <w:sz w:val="24"/>
          <w:szCs w:val="24"/>
        </w:rPr>
        <w:t>Culture and Organization</w:t>
      </w:r>
      <w:r w:rsidRPr="00762872">
        <w:rPr>
          <w:rFonts w:ascii="Times New Roman" w:eastAsia="Times New Roman" w:hAnsi="Times New Roman" w:cs="Times New Roman"/>
          <w:sz w:val="24"/>
          <w:szCs w:val="24"/>
        </w:rPr>
        <w:t xml:space="preserve">, 1–17. </w:t>
      </w:r>
      <w:hyperlink r:id="rId61" w:history="1">
        <w:r w:rsidRPr="00762872">
          <w:rPr>
            <w:rStyle w:val="Hyperlink"/>
            <w:rFonts w:ascii="Times New Roman" w:eastAsia="Times New Roman" w:hAnsi="Times New Roman" w:cs="Times New Roman"/>
            <w:sz w:val="24"/>
            <w:szCs w:val="24"/>
          </w:rPr>
          <w:t>https://doi.org/10.1080/14759551.2019.1699093</w:t>
        </w:r>
      </w:hyperlink>
    </w:p>
    <w:p w14:paraId="680FFDA9" w14:textId="77777777" w:rsidR="00CF137C" w:rsidRPr="00CF137C" w:rsidRDefault="00CF137C" w:rsidP="00CF137C">
      <w:pPr>
        <w:ind w:left="720" w:hanging="720"/>
        <w:jc w:val="both"/>
        <w:rPr>
          <w:rFonts w:ascii="Times New Roman" w:eastAsia="Times New Roman" w:hAnsi="Times New Roman" w:cs="Times New Roman"/>
          <w:sz w:val="24"/>
          <w:szCs w:val="24"/>
        </w:rPr>
      </w:pPr>
    </w:p>
    <w:p w14:paraId="6885B33F" w14:textId="77777777" w:rsidR="00CF137C" w:rsidRPr="00762872" w:rsidRDefault="00CF137C" w:rsidP="00762872">
      <w:pPr>
        <w:ind w:left="720" w:hanging="720"/>
        <w:jc w:val="both"/>
        <w:rPr>
          <w:rFonts w:ascii="Times New Roman" w:eastAsia="Times New Roman" w:hAnsi="Times New Roman" w:cs="Times New Roman"/>
          <w:sz w:val="24"/>
          <w:szCs w:val="24"/>
        </w:rPr>
      </w:pPr>
    </w:p>
    <w:p w14:paraId="2E7BB2B1" w14:textId="77777777" w:rsidR="00A01E64" w:rsidRPr="00013F04" w:rsidRDefault="00A01E64" w:rsidP="00013F04">
      <w:pPr>
        <w:ind w:left="720" w:hanging="720"/>
        <w:jc w:val="both"/>
        <w:rPr>
          <w:rFonts w:ascii="Times New Roman" w:eastAsia="Times New Roman" w:hAnsi="Times New Roman" w:cs="Times New Roman"/>
          <w:sz w:val="24"/>
          <w:szCs w:val="24"/>
        </w:rPr>
      </w:pPr>
    </w:p>
    <w:p w14:paraId="0501F062" w14:textId="77777777" w:rsidR="00013F04" w:rsidRPr="00013F04" w:rsidRDefault="00013F04" w:rsidP="00013F04">
      <w:pPr>
        <w:ind w:left="720" w:hanging="720"/>
        <w:jc w:val="both"/>
        <w:rPr>
          <w:rFonts w:ascii="Times New Roman" w:eastAsia="Times New Roman" w:hAnsi="Times New Roman" w:cs="Times New Roman"/>
          <w:sz w:val="24"/>
          <w:szCs w:val="24"/>
        </w:rPr>
      </w:pPr>
    </w:p>
    <w:p w14:paraId="76F10F78" w14:textId="77777777" w:rsidR="00013F04" w:rsidRPr="005B01F2" w:rsidRDefault="00013F04" w:rsidP="005B01F2">
      <w:pPr>
        <w:ind w:left="720" w:hanging="720"/>
        <w:jc w:val="both"/>
        <w:rPr>
          <w:rFonts w:ascii="Times New Roman" w:eastAsia="Times New Roman" w:hAnsi="Times New Roman" w:cs="Times New Roman"/>
          <w:sz w:val="24"/>
          <w:szCs w:val="24"/>
        </w:rPr>
      </w:pPr>
    </w:p>
    <w:p w14:paraId="221DABAC" w14:textId="77777777" w:rsidR="007F2A8B" w:rsidRPr="00762872" w:rsidRDefault="007F2A8B" w:rsidP="00F219A8">
      <w:pPr>
        <w:ind w:left="720" w:hanging="720"/>
        <w:jc w:val="both"/>
        <w:rPr>
          <w:rFonts w:ascii="Times New Roman" w:eastAsia="Times New Roman" w:hAnsi="Times New Roman" w:cs="Times New Roman"/>
          <w:sz w:val="24"/>
          <w:szCs w:val="24"/>
        </w:rPr>
      </w:pPr>
    </w:p>
    <w:p w14:paraId="16916E3D" w14:textId="77777777" w:rsidR="00F219A8" w:rsidRPr="00762872" w:rsidRDefault="00F219A8" w:rsidP="007C14B6">
      <w:pPr>
        <w:ind w:left="720" w:hanging="720"/>
        <w:jc w:val="both"/>
        <w:rPr>
          <w:rFonts w:ascii="Times New Roman" w:eastAsia="Times New Roman" w:hAnsi="Times New Roman" w:cs="Times New Roman"/>
          <w:sz w:val="24"/>
          <w:szCs w:val="24"/>
        </w:rPr>
      </w:pPr>
    </w:p>
    <w:sectPr w:rsidR="00F219A8" w:rsidRPr="00762872" w:rsidSect="007D3770">
      <w:footerReference w:type="default" r:id="rId62"/>
      <w:pgSz w:w="12240" w:h="15840"/>
      <w:pgMar w:top="851"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EDDBE" w14:textId="77777777" w:rsidR="00632BB3" w:rsidRPr="00762872" w:rsidRDefault="00632BB3" w:rsidP="007D3770">
      <w:pPr>
        <w:spacing w:after="0" w:line="240" w:lineRule="auto"/>
      </w:pPr>
      <w:r w:rsidRPr="00762872">
        <w:separator/>
      </w:r>
    </w:p>
  </w:endnote>
  <w:endnote w:type="continuationSeparator" w:id="0">
    <w:p w14:paraId="79CBE4E3" w14:textId="77777777" w:rsidR="00632BB3" w:rsidRPr="00762872" w:rsidRDefault="00632BB3" w:rsidP="007D3770">
      <w:pPr>
        <w:spacing w:after="0" w:line="240" w:lineRule="auto"/>
      </w:pPr>
      <w:r w:rsidRPr="007628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156548"/>
      <w:docPartObj>
        <w:docPartGallery w:val="Page Numbers (Bottom of Page)"/>
        <w:docPartUnique/>
      </w:docPartObj>
    </w:sdtPr>
    <w:sdtEndPr>
      <w:rPr>
        <w:noProof/>
      </w:rPr>
    </w:sdtEndPr>
    <w:sdtContent>
      <w:p w14:paraId="61F1A9E5" w14:textId="4105E890" w:rsidR="00BF03B1" w:rsidRDefault="00BF03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985559" w14:textId="77777777" w:rsidR="00BF03B1" w:rsidRDefault="00BF03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9F7A5" w14:textId="77777777" w:rsidR="00632BB3" w:rsidRPr="00762872" w:rsidRDefault="00632BB3" w:rsidP="007D3770">
      <w:pPr>
        <w:spacing w:after="0" w:line="240" w:lineRule="auto"/>
      </w:pPr>
      <w:r w:rsidRPr="00762872">
        <w:separator/>
      </w:r>
    </w:p>
  </w:footnote>
  <w:footnote w:type="continuationSeparator" w:id="0">
    <w:p w14:paraId="581AA3E4" w14:textId="77777777" w:rsidR="00632BB3" w:rsidRPr="00762872" w:rsidRDefault="00632BB3" w:rsidP="007D3770">
      <w:pPr>
        <w:spacing w:after="0" w:line="240" w:lineRule="auto"/>
      </w:pPr>
      <w:r w:rsidRPr="00762872">
        <w:continuationSeparator/>
      </w:r>
    </w:p>
  </w:footnote>
  <w:footnote w:id="1">
    <w:p w14:paraId="4C3E53E8" w14:textId="3AD09AF0" w:rsidR="007D3770" w:rsidRPr="00587DA2" w:rsidRDefault="007D3770" w:rsidP="007D3770">
      <w:pPr>
        <w:pStyle w:val="FootnoteText"/>
        <w:rPr>
          <w:rFonts w:ascii="Times New Roman" w:hAnsi="Times New Roman" w:cs="Times New Roman"/>
        </w:rPr>
      </w:pPr>
      <w:r w:rsidRPr="00762872">
        <w:rPr>
          <w:rStyle w:val="FootnoteReference"/>
          <w:rFonts w:ascii="Times New Roman" w:hAnsi="Times New Roman" w:cs="Times New Roman"/>
        </w:rPr>
        <w:footnoteRef/>
      </w:r>
      <w:r w:rsidRPr="00762872">
        <w:rPr>
          <w:rFonts w:ascii="Times New Roman" w:hAnsi="Times New Roman" w:cs="Times New Roman"/>
        </w:rPr>
        <w:t xml:space="preserve"> Galamsey: ‘‘Galamsey’ is a corrupted term derived from the phrase “gather them and sell.” It refers to the illegal practice of collecting and selling mineral resources, particularly gold. This activity, predominantly undertaken by young adults, results in the destruction of water bodies and creates significant water-related challenges for the community (</w:t>
      </w:r>
      <w:r w:rsidR="003D09FA" w:rsidRPr="00762872">
        <w:rPr>
          <w:rFonts w:ascii="Times New Roman" w:hAnsi="Times New Roman" w:cs="Times New Roman"/>
        </w:rPr>
        <w:t>Ofosu</w:t>
      </w:r>
      <w:r w:rsidRPr="00762872">
        <w:rPr>
          <w:rFonts w:ascii="Times New Roman" w:hAnsi="Times New Roman" w:cs="Times New Roman"/>
        </w:rPr>
        <w:t>,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43E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0A1F24"/>
    <w:multiLevelType w:val="hybridMultilevel"/>
    <w:tmpl w:val="A8ECDB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DB75FE7"/>
    <w:multiLevelType w:val="hybridMultilevel"/>
    <w:tmpl w:val="EB2441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61D5E"/>
    <w:multiLevelType w:val="multilevel"/>
    <w:tmpl w:val="88AE031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974BCE"/>
    <w:multiLevelType w:val="hybridMultilevel"/>
    <w:tmpl w:val="9FFAD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7807BA"/>
    <w:multiLevelType w:val="hybridMultilevel"/>
    <w:tmpl w:val="2DB4D7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1D18CA"/>
    <w:multiLevelType w:val="hybridMultilevel"/>
    <w:tmpl w:val="520AB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761E14"/>
    <w:multiLevelType w:val="hybridMultilevel"/>
    <w:tmpl w:val="830CC514"/>
    <w:lvl w:ilvl="0" w:tplc="36D88702">
      <w:start w:val="1"/>
      <w:numFmt w:val="decimal"/>
      <w:lvlText w:val="%1."/>
      <w:lvlJc w:val="left"/>
      <w:pPr>
        <w:ind w:left="720" w:hanging="360"/>
      </w:pPr>
      <w:rPr>
        <w:i/>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1A3B5D"/>
    <w:multiLevelType w:val="multilevel"/>
    <w:tmpl w:val="88AE031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BC6E29"/>
    <w:multiLevelType w:val="hybridMultilevel"/>
    <w:tmpl w:val="FA6215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267DBC"/>
    <w:multiLevelType w:val="multilevel"/>
    <w:tmpl w:val="88AE031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B85590D"/>
    <w:multiLevelType w:val="hybridMultilevel"/>
    <w:tmpl w:val="0DC6E0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C58674A"/>
    <w:multiLevelType w:val="hybridMultilevel"/>
    <w:tmpl w:val="611625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DA70A10"/>
    <w:multiLevelType w:val="multilevel"/>
    <w:tmpl w:val="181A087E"/>
    <w:lvl w:ilvl="0">
      <w:start w:val="2"/>
      <w:numFmt w:val="decimal"/>
      <w:lvlText w:val="%1."/>
      <w:lvlJc w:val="left"/>
      <w:pPr>
        <w:ind w:left="720" w:hanging="360"/>
      </w:pPr>
      <w:rPr>
        <w:rFonts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DF55817"/>
    <w:multiLevelType w:val="hybridMultilevel"/>
    <w:tmpl w:val="5C44FB7E"/>
    <w:lvl w:ilvl="0" w:tplc="0809000F">
      <w:start w:val="1"/>
      <w:numFmt w:val="decimal"/>
      <w:lvlText w:val="%1."/>
      <w:lvlJc w:val="left"/>
      <w:pPr>
        <w:ind w:left="1070" w:hanging="360"/>
      </w:pPr>
      <w:rPr>
        <w:b w:val="0"/>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15" w15:restartNumberingAfterBreak="0">
    <w:nsid w:val="320061C7"/>
    <w:multiLevelType w:val="hybridMultilevel"/>
    <w:tmpl w:val="437414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EB4378D"/>
    <w:multiLevelType w:val="hybridMultilevel"/>
    <w:tmpl w:val="96DE55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6E179B0"/>
    <w:multiLevelType w:val="hybridMultilevel"/>
    <w:tmpl w:val="4AF4F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904481"/>
    <w:multiLevelType w:val="hybridMultilevel"/>
    <w:tmpl w:val="BEECF9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17964AC"/>
    <w:multiLevelType w:val="multilevel"/>
    <w:tmpl w:val="88AE031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58E7238"/>
    <w:multiLevelType w:val="hybridMultilevel"/>
    <w:tmpl w:val="3CD655A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87300F5"/>
    <w:multiLevelType w:val="hybridMultilevel"/>
    <w:tmpl w:val="DE5C20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5C4F1320"/>
    <w:multiLevelType w:val="multilevel"/>
    <w:tmpl w:val="DF208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99599C"/>
    <w:multiLevelType w:val="hybridMultilevel"/>
    <w:tmpl w:val="0A9AFD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5FE1A5F"/>
    <w:multiLevelType w:val="hybridMultilevel"/>
    <w:tmpl w:val="3C9A3430"/>
    <w:lvl w:ilvl="0" w:tplc="BF189E70">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ED10C26"/>
    <w:multiLevelType w:val="hybridMultilevel"/>
    <w:tmpl w:val="84E49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5062CD"/>
    <w:multiLevelType w:val="hybridMultilevel"/>
    <w:tmpl w:val="3AD8D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AF2BB4"/>
    <w:multiLevelType w:val="hybridMultilevel"/>
    <w:tmpl w:val="611625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578946926">
    <w:abstractNumId w:val="4"/>
  </w:num>
  <w:num w:numId="2" w16cid:durableId="1248535654">
    <w:abstractNumId w:val="7"/>
  </w:num>
  <w:num w:numId="3" w16cid:durableId="851575360">
    <w:abstractNumId w:val="22"/>
  </w:num>
  <w:num w:numId="4" w16cid:durableId="136074945">
    <w:abstractNumId w:val="20"/>
  </w:num>
  <w:num w:numId="5" w16cid:durableId="1224025242">
    <w:abstractNumId w:val="9"/>
  </w:num>
  <w:num w:numId="6" w16cid:durableId="692271726">
    <w:abstractNumId w:val="25"/>
  </w:num>
  <w:num w:numId="7" w16cid:durableId="105587757">
    <w:abstractNumId w:val="26"/>
  </w:num>
  <w:num w:numId="8" w16cid:durableId="11130163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72338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876418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93820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33358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7684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289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886514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4941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50494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26225849">
    <w:abstractNumId w:val="1"/>
  </w:num>
  <w:num w:numId="19" w16cid:durableId="426275485">
    <w:abstractNumId w:val="5"/>
  </w:num>
  <w:num w:numId="20" w16cid:durableId="587466566">
    <w:abstractNumId w:val="12"/>
  </w:num>
  <w:num w:numId="21" w16cid:durableId="8968200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1507708">
    <w:abstractNumId w:val="6"/>
  </w:num>
  <w:num w:numId="23" w16cid:durableId="1649240329">
    <w:abstractNumId w:val="17"/>
  </w:num>
  <w:num w:numId="24" w16cid:durableId="1246960558">
    <w:abstractNumId w:val="10"/>
  </w:num>
  <w:num w:numId="25" w16cid:durableId="1094786209">
    <w:abstractNumId w:val="0"/>
  </w:num>
  <w:num w:numId="26" w16cid:durableId="2010401800">
    <w:abstractNumId w:val="8"/>
  </w:num>
  <w:num w:numId="27" w16cid:durableId="584999679">
    <w:abstractNumId w:val="3"/>
  </w:num>
  <w:num w:numId="28" w16cid:durableId="1773017301">
    <w:abstractNumId w:val="19"/>
  </w:num>
  <w:num w:numId="29" w16cid:durableId="12058295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770"/>
    <w:rsid w:val="00013F04"/>
    <w:rsid w:val="00042598"/>
    <w:rsid w:val="000928A8"/>
    <w:rsid w:val="00095856"/>
    <w:rsid w:val="000A26FA"/>
    <w:rsid w:val="000A5749"/>
    <w:rsid w:val="000B79C1"/>
    <w:rsid w:val="000C5708"/>
    <w:rsid w:val="00105D02"/>
    <w:rsid w:val="0018693F"/>
    <w:rsid w:val="001C3004"/>
    <w:rsid w:val="00242845"/>
    <w:rsid w:val="00242E75"/>
    <w:rsid w:val="002C0670"/>
    <w:rsid w:val="00326C9E"/>
    <w:rsid w:val="003D09FA"/>
    <w:rsid w:val="004D2497"/>
    <w:rsid w:val="005020FB"/>
    <w:rsid w:val="00594A0D"/>
    <w:rsid w:val="005A2B79"/>
    <w:rsid w:val="005A6EFA"/>
    <w:rsid w:val="005B01F2"/>
    <w:rsid w:val="00632BB3"/>
    <w:rsid w:val="00646D5C"/>
    <w:rsid w:val="006731B5"/>
    <w:rsid w:val="006B0F45"/>
    <w:rsid w:val="00707359"/>
    <w:rsid w:val="0071187D"/>
    <w:rsid w:val="00762872"/>
    <w:rsid w:val="007772BC"/>
    <w:rsid w:val="007B4540"/>
    <w:rsid w:val="007C14B6"/>
    <w:rsid w:val="007D3770"/>
    <w:rsid w:val="007F2A8B"/>
    <w:rsid w:val="00800166"/>
    <w:rsid w:val="0080042F"/>
    <w:rsid w:val="0080253D"/>
    <w:rsid w:val="008B0FDF"/>
    <w:rsid w:val="008E32AE"/>
    <w:rsid w:val="008F7676"/>
    <w:rsid w:val="00900C12"/>
    <w:rsid w:val="00944D70"/>
    <w:rsid w:val="00950A27"/>
    <w:rsid w:val="009837FD"/>
    <w:rsid w:val="009B7B39"/>
    <w:rsid w:val="009D2E13"/>
    <w:rsid w:val="009F40C3"/>
    <w:rsid w:val="00A01E64"/>
    <w:rsid w:val="00A11153"/>
    <w:rsid w:val="00A3554D"/>
    <w:rsid w:val="00A63E5E"/>
    <w:rsid w:val="00A74835"/>
    <w:rsid w:val="00A80CC5"/>
    <w:rsid w:val="00AB41C8"/>
    <w:rsid w:val="00AE4F14"/>
    <w:rsid w:val="00B36A64"/>
    <w:rsid w:val="00B37ED4"/>
    <w:rsid w:val="00B86E64"/>
    <w:rsid w:val="00B877A6"/>
    <w:rsid w:val="00BA6DE1"/>
    <w:rsid w:val="00BF03B1"/>
    <w:rsid w:val="00C136DD"/>
    <w:rsid w:val="00C25A0A"/>
    <w:rsid w:val="00C454AB"/>
    <w:rsid w:val="00C86539"/>
    <w:rsid w:val="00C978FE"/>
    <w:rsid w:val="00CF137C"/>
    <w:rsid w:val="00D412C9"/>
    <w:rsid w:val="00D54302"/>
    <w:rsid w:val="00D6179B"/>
    <w:rsid w:val="00D964DB"/>
    <w:rsid w:val="00E01E5F"/>
    <w:rsid w:val="00E0659E"/>
    <w:rsid w:val="00E10FDE"/>
    <w:rsid w:val="00E21960"/>
    <w:rsid w:val="00E2740A"/>
    <w:rsid w:val="00E93096"/>
    <w:rsid w:val="00EA0675"/>
    <w:rsid w:val="00EA795B"/>
    <w:rsid w:val="00F219A8"/>
    <w:rsid w:val="00F71EB2"/>
    <w:rsid w:val="00F85FF1"/>
    <w:rsid w:val="00FD3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3CC04"/>
  <w15:chartTrackingRefBased/>
  <w15:docId w15:val="{A73E225D-C6B8-4138-BE97-0B52CE92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770"/>
    <w:pPr>
      <w:spacing w:line="259" w:lineRule="auto"/>
    </w:pPr>
    <w:rPr>
      <w:kern w:val="0"/>
      <w:sz w:val="22"/>
      <w:szCs w:val="22"/>
      <w14:ligatures w14:val="none"/>
    </w:rPr>
  </w:style>
  <w:style w:type="paragraph" w:styleId="Heading1">
    <w:name w:val="heading 1"/>
    <w:basedOn w:val="Normal"/>
    <w:next w:val="Normal"/>
    <w:link w:val="Heading1Char"/>
    <w:uiPriority w:val="9"/>
    <w:qFormat/>
    <w:rsid w:val="007D37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37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D37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37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7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7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7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7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7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7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D37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D37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7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7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7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7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7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770"/>
    <w:rPr>
      <w:rFonts w:eastAsiaTheme="majorEastAsia" w:cstheme="majorBidi"/>
      <w:color w:val="272727" w:themeColor="text1" w:themeTint="D8"/>
    </w:rPr>
  </w:style>
  <w:style w:type="paragraph" w:styleId="Title">
    <w:name w:val="Title"/>
    <w:basedOn w:val="Normal"/>
    <w:next w:val="Normal"/>
    <w:link w:val="TitleChar"/>
    <w:uiPriority w:val="10"/>
    <w:qFormat/>
    <w:rsid w:val="007D3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7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7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7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770"/>
    <w:pPr>
      <w:spacing w:before="160"/>
      <w:jc w:val="center"/>
    </w:pPr>
    <w:rPr>
      <w:i/>
      <w:iCs/>
      <w:color w:val="404040" w:themeColor="text1" w:themeTint="BF"/>
    </w:rPr>
  </w:style>
  <w:style w:type="character" w:customStyle="1" w:styleId="QuoteChar">
    <w:name w:val="Quote Char"/>
    <w:basedOn w:val="DefaultParagraphFont"/>
    <w:link w:val="Quote"/>
    <w:uiPriority w:val="29"/>
    <w:rsid w:val="007D3770"/>
    <w:rPr>
      <w:i/>
      <w:iCs/>
      <w:color w:val="404040" w:themeColor="text1" w:themeTint="BF"/>
    </w:rPr>
  </w:style>
  <w:style w:type="paragraph" w:styleId="ListParagraph">
    <w:name w:val="List Paragraph"/>
    <w:basedOn w:val="Normal"/>
    <w:uiPriority w:val="34"/>
    <w:qFormat/>
    <w:rsid w:val="007D3770"/>
    <w:pPr>
      <w:ind w:left="720"/>
      <w:contextualSpacing/>
    </w:pPr>
  </w:style>
  <w:style w:type="character" w:styleId="IntenseEmphasis">
    <w:name w:val="Intense Emphasis"/>
    <w:basedOn w:val="DefaultParagraphFont"/>
    <w:uiPriority w:val="21"/>
    <w:qFormat/>
    <w:rsid w:val="007D3770"/>
    <w:rPr>
      <w:i/>
      <w:iCs/>
      <w:color w:val="0F4761" w:themeColor="accent1" w:themeShade="BF"/>
    </w:rPr>
  </w:style>
  <w:style w:type="paragraph" w:styleId="IntenseQuote">
    <w:name w:val="Intense Quote"/>
    <w:basedOn w:val="Normal"/>
    <w:next w:val="Normal"/>
    <w:link w:val="IntenseQuoteChar"/>
    <w:uiPriority w:val="30"/>
    <w:qFormat/>
    <w:rsid w:val="007D37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770"/>
    <w:rPr>
      <w:i/>
      <w:iCs/>
      <w:color w:val="0F4761" w:themeColor="accent1" w:themeShade="BF"/>
    </w:rPr>
  </w:style>
  <w:style w:type="character" w:styleId="IntenseReference">
    <w:name w:val="Intense Reference"/>
    <w:basedOn w:val="DefaultParagraphFont"/>
    <w:uiPriority w:val="32"/>
    <w:qFormat/>
    <w:rsid w:val="007D3770"/>
    <w:rPr>
      <w:b/>
      <w:bCs/>
      <w:smallCaps/>
      <w:color w:val="0F4761" w:themeColor="accent1" w:themeShade="BF"/>
      <w:spacing w:val="5"/>
    </w:rPr>
  </w:style>
  <w:style w:type="paragraph" w:styleId="NormalWeb">
    <w:name w:val="Normal (Web)"/>
    <w:basedOn w:val="Normal"/>
    <w:uiPriority w:val="99"/>
    <w:semiHidden/>
    <w:unhideWhenUsed/>
    <w:rsid w:val="007D377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Caption">
    <w:name w:val="caption"/>
    <w:basedOn w:val="Normal"/>
    <w:next w:val="Normal"/>
    <w:uiPriority w:val="35"/>
    <w:unhideWhenUsed/>
    <w:qFormat/>
    <w:rsid w:val="007D3770"/>
    <w:pPr>
      <w:spacing w:after="200" w:line="240" w:lineRule="auto"/>
    </w:pPr>
    <w:rPr>
      <w:i/>
      <w:iCs/>
      <w:color w:val="0E2841" w:themeColor="text2"/>
      <w:sz w:val="18"/>
      <w:szCs w:val="18"/>
    </w:rPr>
  </w:style>
  <w:style w:type="character" w:styleId="Hyperlink">
    <w:name w:val="Hyperlink"/>
    <w:basedOn w:val="DefaultParagraphFont"/>
    <w:uiPriority w:val="99"/>
    <w:unhideWhenUsed/>
    <w:rsid w:val="007D3770"/>
    <w:rPr>
      <w:color w:val="467886" w:themeColor="hyperlink"/>
      <w:u w:val="single"/>
    </w:rPr>
  </w:style>
  <w:style w:type="table" w:styleId="TableGrid">
    <w:name w:val="Table Grid"/>
    <w:basedOn w:val="TableNormal"/>
    <w:uiPriority w:val="39"/>
    <w:rsid w:val="007D3770"/>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D37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3770"/>
    <w:rPr>
      <w:kern w:val="0"/>
      <w:sz w:val="20"/>
      <w:szCs w:val="20"/>
      <w14:ligatures w14:val="none"/>
    </w:rPr>
  </w:style>
  <w:style w:type="character" w:styleId="FootnoteReference">
    <w:name w:val="footnote reference"/>
    <w:basedOn w:val="DefaultParagraphFont"/>
    <w:uiPriority w:val="99"/>
    <w:semiHidden/>
    <w:unhideWhenUsed/>
    <w:rsid w:val="007D3770"/>
    <w:rPr>
      <w:vertAlign w:val="superscript"/>
    </w:rPr>
  </w:style>
  <w:style w:type="character" w:styleId="Strong">
    <w:name w:val="Strong"/>
    <w:basedOn w:val="DefaultParagraphFont"/>
    <w:uiPriority w:val="22"/>
    <w:qFormat/>
    <w:rsid w:val="007D3770"/>
    <w:rPr>
      <w:b/>
      <w:bCs/>
    </w:rPr>
  </w:style>
  <w:style w:type="character" w:styleId="UnresolvedMention">
    <w:name w:val="Unresolved Mention"/>
    <w:basedOn w:val="DefaultParagraphFont"/>
    <w:uiPriority w:val="99"/>
    <w:semiHidden/>
    <w:unhideWhenUsed/>
    <w:rsid w:val="007D3770"/>
    <w:rPr>
      <w:color w:val="605E5C"/>
      <w:shd w:val="clear" w:color="auto" w:fill="E1DFDD"/>
    </w:rPr>
  </w:style>
  <w:style w:type="table" w:styleId="ListTable2">
    <w:name w:val="List Table 2"/>
    <w:basedOn w:val="TableNormal"/>
    <w:uiPriority w:val="47"/>
    <w:rsid w:val="007D3770"/>
    <w:pPr>
      <w:spacing w:after="0" w:line="240" w:lineRule="auto"/>
    </w:pPr>
    <w:rPr>
      <w:kern w:val="0"/>
      <w:sz w:val="22"/>
      <w:szCs w:val="22"/>
      <w:lang w:val="en-US"/>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7D3770"/>
    <w:pPr>
      <w:spacing w:after="0" w:line="240" w:lineRule="auto"/>
    </w:pPr>
    <w:rPr>
      <w:color w:val="000000" w:themeColor="text1"/>
      <w:kern w:val="0"/>
      <w:sz w:val="22"/>
      <w:szCs w:val="22"/>
      <w:lang w:val="en-US"/>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7D3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770"/>
    <w:rPr>
      <w:kern w:val="0"/>
      <w:sz w:val="22"/>
      <w:szCs w:val="22"/>
      <w14:ligatures w14:val="none"/>
    </w:rPr>
  </w:style>
  <w:style w:type="paragraph" w:styleId="Footer">
    <w:name w:val="footer"/>
    <w:basedOn w:val="Normal"/>
    <w:link w:val="FooterChar"/>
    <w:uiPriority w:val="99"/>
    <w:unhideWhenUsed/>
    <w:rsid w:val="007D3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770"/>
    <w:rPr>
      <w:kern w:val="0"/>
      <w:sz w:val="22"/>
      <w:szCs w:val="22"/>
      <w14:ligatures w14:val="none"/>
    </w:rPr>
  </w:style>
  <w:style w:type="paragraph" w:styleId="EndnoteText">
    <w:name w:val="endnote text"/>
    <w:basedOn w:val="Normal"/>
    <w:link w:val="EndnoteTextChar"/>
    <w:uiPriority w:val="99"/>
    <w:semiHidden/>
    <w:unhideWhenUsed/>
    <w:rsid w:val="007D377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D3770"/>
    <w:rPr>
      <w:kern w:val="0"/>
      <w:sz w:val="20"/>
      <w:szCs w:val="20"/>
      <w14:ligatures w14:val="none"/>
    </w:rPr>
  </w:style>
  <w:style w:type="character" w:styleId="EndnoteReference">
    <w:name w:val="endnote reference"/>
    <w:basedOn w:val="DefaultParagraphFont"/>
    <w:uiPriority w:val="99"/>
    <w:semiHidden/>
    <w:unhideWhenUsed/>
    <w:rsid w:val="007D37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tr.spb.ru/ESP-World/Articles_27/issue_27.htm" TargetMode="External"/><Relationship Id="rId18" Type="http://schemas.openxmlformats.org/officeDocument/2006/relationships/hyperlink" Target="https://doi.org/10.7592/ejhr.2025.13.2.1026" TargetMode="External"/><Relationship Id="rId26" Type="http://schemas.openxmlformats.org/officeDocument/2006/relationships/hyperlink" Target="https://doi.org/10.47772/ijriss.2023.70974" TargetMode="External"/><Relationship Id="rId39" Type="http://schemas.openxmlformats.org/officeDocument/2006/relationships/hyperlink" Target="https://oapub.org/lit/index.php/EJLLL/article/view/286/317" TargetMode="External"/><Relationship Id="rId21" Type="http://schemas.openxmlformats.org/officeDocument/2006/relationships/hyperlink" Target="https://doi.org/10.1037/a0027836" TargetMode="External"/><Relationship Id="rId34" Type="http://schemas.openxmlformats.org/officeDocument/2006/relationships/hyperlink" Target="https://doi.org/10.1080/17405904.2020.1835683" TargetMode="External"/><Relationship Id="rId42" Type="http://schemas.openxmlformats.org/officeDocument/2006/relationships/hyperlink" Target="https://doi.org/10.1177/1750481320982095" TargetMode="External"/><Relationship Id="rId47" Type="http://schemas.openxmlformats.org/officeDocument/2006/relationships/hyperlink" Target="https://doi.org/10.54664/yula8374" TargetMode="External"/><Relationship Id="rId50" Type="http://schemas.openxmlformats.org/officeDocument/2006/relationships/hyperlink" Target="https://doi.org/10.3390/journalmedia5010015" TargetMode="External"/><Relationship Id="rId55" Type="http://schemas.openxmlformats.org/officeDocument/2006/relationships/hyperlink" Target="https://doi.org/10.4324/9780203136867"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jol.info/index.php/mjas/article/view/220508" TargetMode="External"/><Relationship Id="rId29" Type="http://schemas.openxmlformats.org/officeDocument/2006/relationships/hyperlink" Target="https://doi.org/10.1080/17405900801990058" TargetMode="External"/><Relationship Id="rId11" Type="http://schemas.openxmlformats.org/officeDocument/2006/relationships/hyperlink" Target="https://doi.org/10.17507/tpls.1010.14" TargetMode="External"/><Relationship Id="rId24" Type="http://schemas.openxmlformats.org/officeDocument/2006/relationships/hyperlink" Target="https://doi.org/10.1177/00219096251365487" TargetMode="External"/><Relationship Id="rId32" Type="http://schemas.openxmlformats.org/officeDocument/2006/relationships/hyperlink" Target="https://doi.org/10.1080/23311983.2023.2286736" TargetMode="External"/><Relationship Id="rId37" Type="http://schemas.openxmlformats.org/officeDocument/2006/relationships/hyperlink" Target="https://doi.org/10.1146/annurev-psych-010418-103034" TargetMode="External"/><Relationship Id="rId40" Type="http://schemas.openxmlformats.org/officeDocument/2006/relationships/hyperlink" Target="https://doi.org/10.1080/23743670.2024.2388640" TargetMode="External"/><Relationship Id="rId45" Type="http://schemas.openxmlformats.org/officeDocument/2006/relationships/hyperlink" Target="https://doi.org/10.31014/aior.1991.07.03.506" TargetMode="External"/><Relationship Id="rId53" Type="http://schemas.openxmlformats.org/officeDocument/2006/relationships/hyperlink" Target="https://doi.org/10.3389/fhumd.2025.1456870" TargetMode="External"/><Relationship Id="rId58" Type="http://schemas.openxmlformats.org/officeDocument/2006/relationships/hyperlink" Target="https://doi.org/10.1371/journal.pone.0325721" TargetMode="External"/><Relationship Id="rId5" Type="http://schemas.openxmlformats.org/officeDocument/2006/relationships/webSettings" Target="webSettings.xml"/><Relationship Id="rId61" Type="http://schemas.openxmlformats.org/officeDocument/2006/relationships/hyperlink" Target="https://doi.org/10.1080/14759551.2019.1699093" TargetMode="External"/><Relationship Id="rId19" Type="http://schemas.openxmlformats.org/officeDocument/2006/relationships/hyperlink" Target="https://doi.org/10.1080/17447143.2021.1895180" TargetMode="External"/><Relationship Id="rId14" Type="http://schemas.openxmlformats.org/officeDocument/2006/relationships/hyperlink" Target="https://doi.org/10.1163/23526416-bja10064" TargetMode="External"/><Relationship Id="rId22" Type="http://schemas.openxmlformats.org/officeDocument/2006/relationships/hyperlink" Target="https://doi.org/10.1007/s12193-012-0098-4" TargetMode="External"/><Relationship Id="rId27" Type="http://schemas.openxmlformats.org/officeDocument/2006/relationships/hyperlink" Target="https://doi.org/10.5430/wjel.v15n4p49" TargetMode="External"/><Relationship Id="rId30" Type="http://schemas.openxmlformats.org/officeDocument/2006/relationships/hyperlink" Target="https://doi.org/10.1080/17405904.2023.2230601" TargetMode="External"/><Relationship Id="rId35" Type="http://schemas.openxmlformats.org/officeDocument/2006/relationships/hyperlink" Target="https://doi.org/10.1007/s40607-014-0009-9" TargetMode="External"/><Relationship Id="rId43" Type="http://schemas.openxmlformats.org/officeDocument/2006/relationships/hyperlink" Target="https://ecommons.aku.edu/etd_ke_gsmc_ma-digjour/75" TargetMode="External"/><Relationship Id="rId48" Type="http://schemas.openxmlformats.org/officeDocument/2006/relationships/hyperlink" Target="https://doi.org/10.38159/ehass.20245164" TargetMode="External"/><Relationship Id="rId56" Type="http://schemas.openxmlformats.org/officeDocument/2006/relationships/hyperlink" Target="https://doi.org/10.1080/17477891.2024.2428244"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doi.org/10.1386/jams_00077_1" TargetMode="External"/><Relationship Id="rId3" Type="http://schemas.openxmlformats.org/officeDocument/2006/relationships/styles" Target="styles.xml"/><Relationship Id="rId12" Type="http://schemas.openxmlformats.org/officeDocument/2006/relationships/hyperlink" Target="https://doi.org/10.38159/ehass.20245510" TargetMode="External"/><Relationship Id="rId17" Type="http://schemas.openxmlformats.org/officeDocument/2006/relationships/hyperlink" Target="https://doi.org/10.59573/emsj.8(2).2024.26" TargetMode="External"/><Relationship Id="rId25" Type="http://schemas.openxmlformats.org/officeDocument/2006/relationships/hyperlink" Target="https://www.researchgate.net/publication/364378635" TargetMode="External"/><Relationship Id="rId33" Type="http://schemas.openxmlformats.org/officeDocument/2006/relationships/hyperlink" Target="https://doi.org/10.3390/journalmedia6010018" TargetMode="External"/><Relationship Id="rId38" Type="http://schemas.openxmlformats.org/officeDocument/2006/relationships/hyperlink" Target="https://www.youtube.com/watch?v=zS5vgBxJ9Q4" TargetMode="External"/><Relationship Id="rId46" Type="http://schemas.openxmlformats.org/officeDocument/2006/relationships/hyperlink" Target="https://doi.org/10.1515/omgc-2023-0001" TargetMode="External"/><Relationship Id="rId59" Type="http://schemas.openxmlformats.org/officeDocument/2006/relationships/hyperlink" Target="https://doi.org/10.1075/dapsac.13.07dij" TargetMode="External"/><Relationship Id="rId20" Type="http://schemas.openxmlformats.org/officeDocument/2006/relationships/hyperlink" Target="https://doi.org/10.2979/jfolkrese.57.2.03" TargetMode="External"/><Relationship Id="rId41" Type="http://schemas.openxmlformats.org/officeDocument/2006/relationships/hyperlink" Target="https://www.ajol.info/index.php/gjl/article/view/211851" TargetMode="External"/><Relationship Id="rId54" Type="http://schemas.openxmlformats.org/officeDocument/2006/relationships/hyperlink" Target="https://doi.org/10.17863/cam.33345"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515/pdtc-2023-0051" TargetMode="External"/><Relationship Id="rId23" Type="http://schemas.openxmlformats.org/officeDocument/2006/relationships/hyperlink" Target="https://doi.org/10.1057/978-1-137-50615-3_2" TargetMode="External"/><Relationship Id="rId28" Type="http://schemas.openxmlformats.org/officeDocument/2006/relationships/hyperlink" Target="https://journals.pentvars.edu.gh/index.php/pbj/article/view/138/136" TargetMode="External"/><Relationship Id="rId36" Type="http://schemas.openxmlformats.org/officeDocument/2006/relationships/hyperlink" Target="https://www.youtube.com/watch?v=xb041SmcBvU" TargetMode="External"/><Relationship Id="rId49" Type="http://schemas.openxmlformats.org/officeDocument/2006/relationships/hyperlink" Target="https://doi.org/10.1007/s11196-025-10384-8" TargetMode="External"/><Relationship Id="rId57" Type="http://schemas.openxmlformats.org/officeDocument/2006/relationships/hyperlink" Target="https://doi.org/10.1111/lnc3.12327" TargetMode="External"/><Relationship Id="rId10" Type="http://schemas.openxmlformats.org/officeDocument/2006/relationships/hyperlink" Target="https://doi.org/10.1016/j.resglo.2023.100128" TargetMode="External"/><Relationship Id="rId31" Type="http://schemas.openxmlformats.org/officeDocument/2006/relationships/hyperlink" Target="https://doi.org/10.4102/hts.v75i4.5032" TargetMode="External"/><Relationship Id="rId44" Type="http://schemas.openxmlformats.org/officeDocument/2006/relationships/hyperlink" Target="https://doi.org/10.1007/978-3-030-95100-9_10" TargetMode="External"/><Relationship Id="rId52" Type="http://schemas.openxmlformats.org/officeDocument/2006/relationships/hyperlink" Target="https://doi.org/10.1177/14687941221082263" TargetMode="External"/><Relationship Id="rId60" Type="http://schemas.openxmlformats.org/officeDocument/2006/relationships/hyperlink" Target="https://doi.org/10.57040/asshj.v2i3.30" TargetMode="External"/><Relationship Id="rId4" Type="http://schemas.openxmlformats.org/officeDocument/2006/relationships/settings" Target="settings.xml"/><Relationship Id="rId9" Type="http://schemas.openxmlformats.org/officeDocument/2006/relationships/hyperlink" Target="http://www.graphic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85D58-2510-461F-A6DE-1FF129BE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10575</Words>
  <Characters>60282</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Ofosu Dwamena</dc:creator>
  <cp:keywords/>
  <dc:description/>
  <cp:lastModifiedBy>Michael Ofosu Dwamena</cp:lastModifiedBy>
  <cp:revision>2</cp:revision>
  <cp:lastPrinted>2025-09-08T22:58:00Z</cp:lastPrinted>
  <dcterms:created xsi:type="dcterms:W3CDTF">2026-01-17T07:35:00Z</dcterms:created>
  <dcterms:modified xsi:type="dcterms:W3CDTF">2026-01-17T07:35:00Z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9f2c99f0-ad35-443b-88c7-c95cb42b62ad</vt:lpwstr>
  </property>
</Properties>
</file>