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A07" w:rsidRDefault="00477A07" w:rsidP="00477A07">
      <w:pPr>
        <w:spacing w:line="240" w:lineRule="auto"/>
        <w:jc w:val="center"/>
        <w:rPr>
          <w:rFonts w:ascii="Times New Roman" w:hAnsi="Times New Roman" w:cs="Times New Roman"/>
          <w:b/>
          <w:sz w:val="24"/>
          <w:szCs w:val="24"/>
        </w:rPr>
      </w:pPr>
      <w:r w:rsidRPr="00236505">
        <w:rPr>
          <w:rFonts w:ascii="Times New Roman" w:hAnsi="Times New Roman" w:cs="Times New Roman"/>
          <w:b/>
          <w:sz w:val="24"/>
          <w:szCs w:val="24"/>
        </w:rPr>
        <w:t xml:space="preserve">Contradiction between Research and Communication of Innovations in Sub-Saharan Africa Agriculture </w:t>
      </w:r>
    </w:p>
    <w:p w:rsidR="00477A07" w:rsidRPr="00236505" w:rsidRDefault="00477A07" w:rsidP="00477A07">
      <w:pPr>
        <w:spacing w:line="240" w:lineRule="auto"/>
        <w:jc w:val="center"/>
        <w:rPr>
          <w:rFonts w:ascii="Times New Roman" w:hAnsi="Times New Roman" w:cs="Times New Roman"/>
          <w:b/>
          <w:sz w:val="24"/>
          <w:szCs w:val="24"/>
        </w:rPr>
      </w:pPr>
    </w:p>
    <w:p w:rsidR="00477A07" w:rsidRPr="00236505" w:rsidRDefault="00477A07" w:rsidP="00336824">
      <w:pPr>
        <w:spacing w:before="100" w:beforeAutospacing="1" w:after="100" w:afterAutospacing="1" w:line="240" w:lineRule="auto"/>
        <w:ind w:left="1152" w:right="1152"/>
        <w:jc w:val="both"/>
        <w:rPr>
          <w:rFonts w:ascii="Times New Roman" w:hAnsi="Times New Roman" w:cs="Times New Roman"/>
          <w:b/>
          <w:sz w:val="24"/>
          <w:szCs w:val="24"/>
        </w:rPr>
      </w:pPr>
      <w:r w:rsidRPr="00236505">
        <w:rPr>
          <w:rFonts w:ascii="Times New Roman" w:hAnsi="Times New Roman" w:cs="Times New Roman"/>
          <w:b/>
          <w:sz w:val="24"/>
          <w:szCs w:val="24"/>
        </w:rPr>
        <w:t>Abstract</w:t>
      </w:r>
    </w:p>
    <w:p w:rsidR="00477A07" w:rsidRPr="00236505" w:rsidRDefault="00477A07" w:rsidP="00655F94">
      <w:pPr>
        <w:spacing w:before="100" w:beforeAutospacing="1" w:after="100" w:afterAutospacing="1" w:line="240" w:lineRule="auto"/>
        <w:ind w:left="720" w:right="720"/>
        <w:jc w:val="both"/>
        <w:rPr>
          <w:rFonts w:ascii="Times New Roman" w:hAnsi="Times New Roman" w:cs="Times New Roman"/>
          <w:color w:val="FF0000"/>
          <w:sz w:val="24"/>
          <w:szCs w:val="24"/>
        </w:rPr>
      </w:pPr>
      <w:r w:rsidRPr="00236505">
        <w:rPr>
          <w:rFonts w:ascii="Times New Roman" w:hAnsi="Times New Roman" w:cs="Times New Roman"/>
          <w:sz w:val="24"/>
          <w:szCs w:val="24"/>
        </w:rPr>
        <w:t xml:space="preserve">This article explores the challenges faced by peasants in comprehending information related to research and innovation. Specifically, it examines the disconnect between research and effective communication of innovations in sub-Saharan African. The study centres on the analysis of leaflets and interviews conducted with farmers, agricultural officers, WEOs, and TARI officials in </w:t>
      </w:r>
      <w:proofErr w:type="spellStart"/>
      <w:r w:rsidRPr="00236505">
        <w:rPr>
          <w:rFonts w:ascii="Times New Roman" w:hAnsi="Times New Roman" w:cs="Times New Roman"/>
          <w:sz w:val="24"/>
          <w:szCs w:val="24"/>
        </w:rPr>
        <w:t>Misungwi</w:t>
      </w:r>
      <w:proofErr w:type="spellEnd"/>
      <w:r w:rsidRPr="00236505">
        <w:rPr>
          <w:rFonts w:ascii="Times New Roman" w:hAnsi="Times New Roman" w:cs="Times New Roman"/>
          <w:sz w:val="24"/>
          <w:szCs w:val="24"/>
        </w:rPr>
        <w:t xml:space="preserve"> District, Tanzania. Qualitative analytical techniques were employed in analysing the data drawing on Text Comprehension Theory and Grice’s Cooperative Principle. The analysis focused on eight leaflets distributed across four wards revealing several barriers to effective communication: the use of jargon, the non-intuitive text structures, unrealistic imagery, typography and semantic errors and ineffective communication channels. These factors collectively hindered the peasants’ ability to comprehend the agricultural information presented to them</w:t>
      </w:r>
      <w:r w:rsidRPr="00236505">
        <w:rPr>
          <w:rFonts w:ascii="Times New Roman" w:hAnsi="Times New Roman" w:cs="Times New Roman"/>
          <w:b/>
          <w:sz w:val="24"/>
          <w:szCs w:val="24"/>
        </w:rPr>
        <w:t xml:space="preserve">. </w:t>
      </w:r>
      <w:r w:rsidRPr="00236505">
        <w:rPr>
          <w:rFonts w:ascii="Times New Roman" w:hAnsi="Times New Roman" w:cs="Times New Roman"/>
          <w:sz w:val="24"/>
          <w:szCs w:val="24"/>
        </w:rPr>
        <w:t>These findings suggest a critical need for institutions like</w:t>
      </w:r>
      <w:r w:rsidRPr="00236505">
        <w:rPr>
          <w:rFonts w:ascii="Times New Roman" w:hAnsi="Times New Roman" w:cs="Times New Roman"/>
          <w:b/>
          <w:sz w:val="24"/>
          <w:szCs w:val="24"/>
        </w:rPr>
        <w:t xml:space="preserve"> </w:t>
      </w:r>
      <w:r w:rsidRPr="00236505">
        <w:rPr>
          <w:rFonts w:ascii="Times New Roman" w:hAnsi="Times New Roman" w:cs="Times New Roman"/>
          <w:sz w:val="24"/>
          <w:szCs w:val="24"/>
        </w:rPr>
        <w:t xml:space="preserve">TARI to establish language and communication departments tasked with refining and simplifying their communication strategies, thereby minimising unnecessary barriers to information communication among rural populations. </w:t>
      </w:r>
    </w:p>
    <w:p w:rsidR="00477A07" w:rsidRPr="00236505" w:rsidRDefault="00477A07" w:rsidP="00655F94">
      <w:pPr>
        <w:spacing w:line="240" w:lineRule="auto"/>
        <w:ind w:left="720" w:right="720"/>
        <w:jc w:val="both"/>
        <w:rPr>
          <w:rFonts w:ascii="Times New Roman" w:hAnsi="Times New Roman" w:cs="Times New Roman"/>
          <w:color w:val="FF0000"/>
          <w:sz w:val="24"/>
          <w:szCs w:val="24"/>
        </w:rPr>
      </w:pPr>
      <w:r w:rsidRPr="00236505">
        <w:rPr>
          <w:rFonts w:ascii="Times New Roman" w:hAnsi="Times New Roman" w:cs="Times New Roman"/>
          <w:sz w:val="24"/>
          <w:szCs w:val="24"/>
        </w:rPr>
        <w:t xml:space="preserve"> </w:t>
      </w:r>
      <w:r w:rsidRPr="00236505">
        <w:rPr>
          <w:rFonts w:ascii="Times New Roman" w:hAnsi="Times New Roman" w:cs="Times New Roman"/>
          <w:b/>
          <w:bCs/>
          <w:sz w:val="24"/>
          <w:szCs w:val="24"/>
        </w:rPr>
        <w:t>Keywords:</w:t>
      </w:r>
      <w:r w:rsidRPr="00236505">
        <w:rPr>
          <w:rFonts w:ascii="Times New Roman" w:hAnsi="Times New Roman" w:cs="Times New Roman"/>
          <w:sz w:val="24"/>
          <w:szCs w:val="24"/>
        </w:rPr>
        <w:tab/>
      </w:r>
      <w:r w:rsidRPr="00236505">
        <w:rPr>
          <w:rFonts w:ascii="Times New Roman" w:hAnsi="Times New Roman" w:cs="Times New Roman"/>
          <w:i/>
          <w:iCs/>
          <w:sz w:val="24"/>
          <w:szCs w:val="24"/>
        </w:rPr>
        <w:t xml:space="preserve">Peasants, information comprehension, Sub-Saharan Africa, communication barriers, agricultural innovation </w:t>
      </w:r>
    </w:p>
    <w:p w:rsidR="00477A07" w:rsidRPr="00236505" w:rsidRDefault="00477A07" w:rsidP="00477A07">
      <w:pPr>
        <w:spacing w:line="240" w:lineRule="auto"/>
        <w:rPr>
          <w:rFonts w:ascii="Times New Roman" w:hAnsi="Times New Roman" w:cs="Times New Roman"/>
          <w:b/>
          <w:sz w:val="24"/>
          <w:szCs w:val="24"/>
        </w:rPr>
      </w:pPr>
    </w:p>
    <w:p w:rsidR="00ED70D8" w:rsidRDefault="00ED70D8">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477A07" w:rsidRPr="00236505" w:rsidRDefault="00477A07" w:rsidP="00477A07">
      <w:pPr>
        <w:spacing w:line="240" w:lineRule="auto"/>
        <w:rPr>
          <w:rFonts w:ascii="Times New Roman" w:hAnsi="Times New Roman" w:cs="Times New Roman"/>
          <w:b/>
          <w:sz w:val="24"/>
          <w:szCs w:val="24"/>
        </w:rPr>
      </w:pPr>
      <w:r w:rsidRPr="00236505">
        <w:rPr>
          <w:rFonts w:ascii="Times New Roman" w:hAnsi="Times New Roman" w:cs="Times New Roman"/>
          <w:b/>
          <w:sz w:val="24"/>
          <w:szCs w:val="24"/>
        </w:rPr>
        <w:lastRenderedPageBreak/>
        <w:t>1.0 Introduction</w:t>
      </w:r>
    </w:p>
    <w:p w:rsidR="00477A07" w:rsidRPr="00236505" w:rsidRDefault="00477A07" w:rsidP="00477A07">
      <w:pPr>
        <w:spacing w:line="360" w:lineRule="auto"/>
        <w:jc w:val="both"/>
        <w:rPr>
          <w:rFonts w:ascii="Times New Roman" w:hAnsi="Times New Roman" w:cs="Times New Roman"/>
          <w:sz w:val="24"/>
          <w:szCs w:val="24"/>
        </w:rPr>
      </w:pPr>
      <w:r w:rsidRPr="00236505">
        <w:rPr>
          <w:rFonts w:ascii="Times New Roman" w:hAnsi="Times New Roman" w:cs="Times New Roman"/>
          <w:sz w:val="24"/>
          <w:szCs w:val="24"/>
        </w:rPr>
        <w:t xml:space="preserve">In the realm of agriculture, effective communication is not just desirable but pivotal, ensuring that vital information reaches peasants to empower them with current farming technologies. The ability to elicit meaningful responses and actions hinges on how well information is conveyed and understood </w:t>
      </w:r>
      <w:r w:rsidRPr="00236505">
        <w:rPr>
          <w:rFonts w:ascii="Times New Roman" w:hAnsi="Times New Roman" w:cs="Times New Roman"/>
          <w:sz w:val="24"/>
          <w:szCs w:val="24"/>
        </w:rPr>
        <w:fldChar w:fldCharType="begin" w:fldLock="1"/>
      </w:r>
      <w:r w:rsidRPr="00236505">
        <w:rPr>
          <w:rFonts w:ascii="Times New Roman" w:hAnsi="Times New Roman" w:cs="Times New Roman"/>
          <w:sz w:val="24"/>
          <w:szCs w:val="24"/>
        </w:rPr>
        <w:instrText>ADDIN CSL_CITATION {"citationItems":[{"id":"ITEM-1","itemData":{"DOI":"10.29171/azu_acku_pamphlet_s471_a3_a375_1987","author":[{"dropping-particle":"","family":"Asir","given":"Ahmed Sodal","non-dropping-particle":"","parse-names":false,"suffix":""}],"container-title":"Agricultural communication","id":"ITEM-1","issue":"November","issued":{"date-parts":[["1987"]]},"title":"Agricultural communication","type":"article-journal"},"uris":["http://www.mendeley.com/documents/?uuid=884bd261-76ec-4ad4-aaa0-a303a3d0186f"]}],"mendeley":{"formattedCitation":"(Asir, 1987)","manualFormatting":"(Asir 1987,2)","plainTextFormattedCitation":"(Asir, 1987)","previouslyFormattedCitation":"(Asir, 1987)"},"properties":{"noteIndex":0},"schema":"https://github.com/citation-style-language/schema/raw/master/csl-citation.json"}</w:instrText>
      </w:r>
      <w:r w:rsidRPr="00236505">
        <w:rPr>
          <w:rFonts w:ascii="Times New Roman" w:hAnsi="Times New Roman" w:cs="Times New Roman"/>
          <w:sz w:val="24"/>
          <w:szCs w:val="24"/>
        </w:rPr>
        <w:fldChar w:fldCharType="separate"/>
      </w:r>
      <w:r w:rsidRPr="00236505">
        <w:rPr>
          <w:rFonts w:ascii="Times New Roman" w:hAnsi="Times New Roman" w:cs="Times New Roman"/>
          <w:noProof/>
          <w:sz w:val="24"/>
          <w:szCs w:val="24"/>
        </w:rPr>
        <w:t>(Asir 1987:2)</w:t>
      </w:r>
      <w:r w:rsidRPr="00236505">
        <w:rPr>
          <w:rFonts w:ascii="Times New Roman" w:hAnsi="Times New Roman" w:cs="Times New Roman"/>
          <w:sz w:val="24"/>
          <w:szCs w:val="24"/>
        </w:rPr>
        <w:fldChar w:fldCharType="end"/>
      </w:r>
      <w:r w:rsidRPr="00236505">
        <w:rPr>
          <w:rFonts w:ascii="Times New Roman" w:hAnsi="Times New Roman" w:cs="Times New Roman"/>
          <w:sz w:val="24"/>
          <w:szCs w:val="24"/>
        </w:rPr>
        <w:t xml:space="preserve">. Therefore, appropriate communication of research and innovations is crucial. Thus a vibrant communication system must prioritize the language of the recipient and deploy appropriate communication strategies in disseminating agricultural information (see, </w:t>
      </w:r>
      <w:r w:rsidRPr="00236505">
        <w:rPr>
          <w:rFonts w:ascii="Times New Roman" w:hAnsi="Times New Roman" w:cs="Times New Roman"/>
          <w:sz w:val="24"/>
          <w:szCs w:val="24"/>
        </w:rPr>
        <w:fldChar w:fldCharType="begin" w:fldLock="1"/>
      </w:r>
      <w:r w:rsidRPr="00236505">
        <w:rPr>
          <w:rFonts w:ascii="Times New Roman" w:hAnsi="Times New Roman" w:cs="Times New Roman"/>
          <w:sz w:val="24"/>
          <w:szCs w:val="24"/>
        </w:rPr>
        <w:instrText>ADDIN CSL_CITATION {"citationItems":[{"id":"ITEM-1","itemData":{"ISSN":"2223-4985","abstract":"Crop production risk caused by climate variability cannot be managed in the absence of climate information. Despite the use of various communication strategies by rural communities in Tanzania, access and use of agricultural information is inadequate to cope with challenges in crop production. This study aims at assessing farmers information needs, examine communication strategies used and hence recommend information and knowledge sharing strategies for improved decision making. In addition, the study examined how modern ICT used together with tradition methods can reduce risks and improve crop productivity of smallholder farmers. A cross-sectional research design and simple random sampling techniques were used for the study. Interviews using structured questionnaires and focus group discussion were conducted to collect primary data from farmers and extension workers. Data were analyzed using descriptive statistics where Statistical Package for Social Science (SPSS) was used. The findings showed that smallholder farmers require climate, market and agricultural inputs information to make strategic and tactical farm-level decisions for managing climate variability and extreme events. Climate information was found to be important factor for making decisions. Radio was found to be an important communication channel by the respondents in the study area, for communicating climate information. In addition, the respondents used extension officers and fellow farmers to access climate, market and agricultural input information. Mobile phones were noted to be preferred by surveyed farmers for communicating agricultural information. The study concluded that, efforts to improve adaptation capacity of smallholder farmers in rural areas should target the extended use of information technology for improved access to climate information and advisories. Furthermore, development initiatives for managing risks of climate variability should focus on improving climate forecasts issued by Tanzania Meteorological Agent (TMA).","author":[{"dropping-particle":"","family":"Churi","given":"A J","non-dropping-particle":"","parse-names":false,"suffix":""},{"dropping-particle":"","family":"Mlozi","given":"M R S","non-dropping-particle":"","parse-names":false,"suffix":""},{"dropping-particle":"","family":"Tumbo","given":"S D","non-dropping-particle":"","parse-names":false,"suffix":""},{"dropping-particle":"","family":"Casmir","given":"R","non-dropping-particle":"","parse-names":false,"suffix":""}],"id":"ITEM-1","issue":"11","issued":{"date-parts":[["2012"]]},"title":"Understanding Farmers Information Communication Strategies for Managing Climate Risks in Rural Semi-Arid Areas, Tanzania Use of Mobile phones in communicating agricultural information in Tanzania: A Multistakeholders perspective View project AgMIP phase 1","type":"article-journal","volume":"2"},"uris":["http://www.mendeley.com/documents/?uuid=84c7b473-2889-4ddf-bf32-ef5e082fe267"]},{"id":"ITEM-2","itemData":{"ISSN":"0856-1818","abstract":"This study investigated the extent to which agricultural research information is disseminated to farmers. It was conducted in 2015 at Mlolo, Lupalama and Wenda villages of Iringa district. Data were collected from 90 farmers using questionnaires, in-depth interviews and focus group discussions. The study established that the extent of disseminating agricultural research information to farmers was low. The main types of agricultural research information disseminated to farmers included information on improved seed varieties, information on the use of fertilisers, information on crop management and information on pest management. On the hand, the barriers to farmers' access to agricultural research information included inadequate numbers of extension officers, inadequate funding, inadequate sources of information, non-availability of electricity, political interference and the absence of information centres. On the basis of these findings, the study calls for joint efforts aimed to increase the timely dissemination of agro-information to the farmers. In addition, there is a need to use researchers, religious leaders, and community-based organisations as key dissemination pathways to disseminate such information. The study further recommends for the need to repackage agricultural research information tailored towards meeting the farmers' needs. Furthermore, the study urges the government to recruit more extension officers and station them in rural areas. Also, improving access to electricity in villages, allocation of more funds to agro-sector, prohibiting political interference in professional jobs and establishment of community based information centres could improve the availability, access to and use of agricultural research information.","author":[{"dropping-particle":"","family":"Elia","given":"Emanuel","non-dropping-particle":"","parse-names":false,"suffix":""}],"container-title":"University of Dar es Salaam Library Journal","id":"ITEM-2","issue":"2","issued":{"date-parts":[["2018"]]},"page":"80-97","title":"Disseminating Agricultural Research Information: A case study of farmers in Mlolo, Lupalama and Wenda villages in Iringa district, Tanzania","type":"article-journal","volume":"12"},"uris":["http://www.mendeley.com/documents/?uuid=5a6cec81-665a-4dfd-aac7-bda2badacf62"]},{"id":"ITEM-3","itemData":{"ISBN":"9788578110796","ISSN":"1098-6596","PMID":"25246403","abstract":"Predicting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approach.","author":[{"dropping-particle":"","family":"Fallys","given":"Masambuka","non-dropping-particle":"","parse-names":false,"suffix":""}],"id":"ITEM-3","issue":"1","issued":{"date-parts":[["2019"]]},"number-of-pages":"1-190","publisher":"The Ohio State University","title":"Agricultural communication: Whose voices, for who and for what? A case study of Malawian agricultural communication programs","type":"thesis","volume":"1"},"uris":["http://www.mendeley.com/documents/?uuid=f1a7448f-830e-43e9-af48-1c59a795e58a"]},{"id":"ITEM-4","itemData":{"abstract":"Agriculture’s importance to poverty reduction goes far beyond its direct impact on farmers’ incomes, however, the economic steady and fast grow has not shown significant reduction of poverty. The challenges caused by limited access to “opportunities” led to rural households operating in the small land for subsistence with very slim profit that limits saving ability. This paper aimed at assessing agriculture’s wider role during economic growth and its impact on poverty reduction. The study found that increase in population (household size in rural area) and poor public services in rural exacerbating poverty and accelerate shifting from agriculture to non- agriculture activities especially educated youth, thus, structural transformation. However, there is considerable room for improvements in allocating available resources efficiently to ensure farmers benefit from the growth. Enormous efforts have been myths to the smooth changes which call for serious attention to the planners to review strategies, policies and programme.","author":[{"dropping-particle":"","family":"Lyatuu","given":"Eliamoni Titus","non-dropping-particle":"","parse-names":false,"suffix":""},{"dropping-particle":"","family":"Nie","given":"Fengying","non-dropping-particle":"","parse-names":false,"suffix":""},{"dropping-particle":"","family":"Fang","given":"Cheng","non-dropping-particle":"","parse-names":false,"suffix":""}],"container-title":"Journal of Economics and Sustainable Development","id":"ITEM-4","issue":"31","issued":{"date-parts":[["2015"]]},"page":"1-16","title":"The Role of Agriculture in the Economic Growth and Poverty Reduction in Tanzania","type":"article-journal","volume":"07"},"uris":["http://www.mendeley.com/documents/?uuid=c3126a30-9a13-46d3-9c20-9360eb501319"]},{"id":"ITEM-5","itemData":{"author":[{"dropping-particle":"","family":"Misyenje","given":"Ndilowe Upile","non-dropping-particle":"","parse-names":false,"suffix":""}],"id":"ITEM-5","issued":{"date-parts":[["2013"]]},"publisher":"University of Oslo","title":"an Investigation of the Role of Communication in the Malawi","type":"thesis"},"uris":["http://www.mendeley.com/documents/?uuid=e135727c-24dd-4a56-b767-ec2cb5991583"]},{"id":"ITEM-6","itemData":{"DOI":"10.5897/ajar09.042","ISSN":"1991-637X","abstract":"The study examined the education and communication strategies used by extension workers in Onitsha Agricultural zone of Anambra State, Nigeria. A total of forty extension workers, comprising of thirty-five extension agents and five subject matter specialists were used. Structured questionnaires were used in collecting relevant information. Data were analyzed using frequency, percentage, mean and a Likert-type scale. The result revealed that Onitsha agricultural zone has young and highly educated extension personnel, which is an advantage for innovation adoption and transfer. The result showed that especially face to face, demonstration, group discussion, radio and formal lectures were effectively and efficiently used by the extension agents. The strategies had best performance in crops and livestock production by farmers. Majority (97.5%) of the respondents accepted incorporation of indigenous extension strategies such as meeting, town criers and group discussion because farmers learn easily through them and is used to them. It was concluded that incorporation of indigenous extension methods in the dissemination of information to farmers should be integrated into the extension delivery system in Anambra State.","author":[{"dropping-particle":"","family":"Onwubuya","given":"E A","non-dropping-particle":"","parse-names":false,"suffix":""},{"dropping-particle":"","family":"Nenna","given":"M G","non-dropping-particle":"","parse-names":false,"suffix":""},{"dropping-particle":"","family":"Ugbaja","given":"M O","non-dropping-particle":"","parse-names":false,"suffix":""}],"container-title":"African Journal of Agricultural Research","id":"ITEM-6","issue":"12","issued":{"date-parts":[["2015"]]},"page":"1421-1426","title":"Educational and communication strategies used by extension workers in Onitsha Agricultural Zone of Anambra State, Nigeria","type":"article-journal","volume":"10"},"uris":["http://www.mendeley.com/documents/?uuid=1d8b33f9-e1f3-4381-80ad-761087eaf544"]},{"id":"ITEM-7","itemData":{"DOI":"10.7537/marsnys101117.11","author":[{"dropping-particle":"","family":"Raouf","given":"Abdel","non-dropping-particle":"","parse-names":false,"suffix":""},{"dropping-particle":"","family":"Bello","given":"Suleiman","non-dropping-particle":"","parse-names":false,"suffix":""}],"id":"ITEM-7","issue":"December 2017","issued":{"date-parts":[["2018"]]},"title":"Communication Factors Affecting the Adoption of Agricultural Innovations in East Nile Locality of Khartoum State , Sudan","type":"article-journal"},"uris":["http://www.mendeley.com/documents/?uuid=3ed85ee7-2b19-489b-90ef-c0ce52f051d8"]},{"id":"ITEM-8","itemData":{"DOI":"10.1088/1742-6596/1360/1/012016","author":[{"dropping-particle":"","family":"Series","given":"Conference","non-dropping-particle":"","parse-names":false,"suffix":""}],"id":"ITEM-8","issued":{"date-parts":[["2019"]]},"title":"Communication in agricultural extension services toward farmer empowerment Communication in agricultural extension services toward farmer empowerment","type":"article-journal"},"uris":["http://www.mendeley.com/documents/?uuid=90540880-2e07-4cae-962d-af3f5b200577"]},{"id":"ITEM-9","itemData":{"DOI":"10.1300/J108v08n03_05","ISSN":"10496505","abstract":"\"Agricultural communications\" is an emerging field which is naturally both part of the \"agriculture\" and \" communications\" literature. However, it is much broader than just a subset of each. The coverage of standard databases such as CAB Abstracts and Communication Abstracts, while a good start, does not sufficiently cover the field. The Agricultural Communications Documentation Center (ACDC) at the University of Illinois at Urbana-Champaign has, over the last quarter century, worked to help define and collect this literature, by identifying relevant documents and entering them into a Web-searchable Microsoft Access database. An analysis of this database reveals important clues concerning the literature of agricultural communications. Of the nearly 30,000 documents within the ACDC collection, periodical articles comprise a little over one half, from a core list of 45 periodicals within the ACDC collection. More than one half of these core periodicals are outside the traditional agriculture and life science literature; approximately one third are scholarly journals. Copyright © by The Haworth Press, Inc. All rights reserved.","author":[{"dropping-particle":"","family":"Zumalt","given":"Joseph R.","non-dropping-particle":"","parse-names":false,"suffix":""}],"container-title":"Journal of Agricultural and Food Information","id":"ITEM-9","issue":"3","issued":{"date-parts":[["2008"]]},"page":"43-63","title":"Identifying the core periodical literature of the Agricultural Communications Documentation Center","type":"article-journal","volume":"8"},"uris":["http://www.mendeley.com/documents/?uuid=819477d4-b869-46f1-8e95-fb371798c788"]}],"mendeley":{"formattedCitation":"(Churi et al., 2012; Elia, 2018; Fallys, 2019; Lyatuu et al., 2015; Misyenje, 2013; Onwubuya et al., 2015; Raouf &amp; Bello, 2018; Series, 2019; Zumalt, 2008)","manualFormatting":"Churi et al. 2012;  Elia 2018; Fallys 2019; Lyatuu et al. 2015; Misyenje 2013; Onwubuya et al. 2015; Raouf and Bello 2018; Series 2019; Zumalt 2008)","plainTextFormattedCitation":"(Churi et al., 2012; Elia, 2018; Fallys, 2019; Lyatuu et al., 2015; Misyenje, 2013; Onwubuya et al., 2015; Raouf &amp; Bello, 2018; Series, 2019; Zumalt, 2008)","previouslyFormattedCitation":"(Churi et al., 2012; Elia, 2018; Fallys, 2019; Lyatuu et al., 2015; Misyenje, 2013; Onwubuya et al., 2015; Raouf &amp; Bello, 2018; Series, 2019; Zumalt, 2008)"},"properties":{"noteIndex":0},"schema":"https://github.com/citation-style-language/schema/raw/master/csl-citation.json"}</w:instrText>
      </w:r>
      <w:r w:rsidRPr="00236505">
        <w:rPr>
          <w:rFonts w:ascii="Times New Roman" w:hAnsi="Times New Roman" w:cs="Times New Roman"/>
          <w:sz w:val="24"/>
          <w:szCs w:val="24"/>
        </w:rPr>
        <w:fldChar w:fldCharType="separate"/>
      </w:r>
      <w:r w:rsidRPr="00236505">
        <w:rPr>
          <w:rFonts w:ascii="Times New Roman" w:hAnsi="Times New Roman" w:cs="Times New Roman"/>
          <w:noProof/>
          <w:sz w:val="24"/>
          <w:szCs w:val="24"/>
        </w:rPr>
        <w:t xml:space="preserve">Churi </w:t>
      </w:r>
      <w:r w:rsidRPr="00236505">
        <w:rPr>
          <w:rFonts w:ascii="Times New Roman" w:hAnsi="Times New Roman" w:cs="Times New Roman"/>
          <w:i/>
          <w:noProof/>
          <w:sz w:val="24"/>
          <w:szCs w:val="24"/>
        </w:rPr>
        <w:t>et al</w:t>
      </w:r>
      <w:r w:rsidRPr="00236505">
        <w:rPr>
          <w:rFonts w:ascii="Times New Roman" w:hAnsi="Times New Roman" w:cs="Times New Roman"/>
          <w:noProof/>
          <w:sz w:val="24"/>
          <w:szCs w:val="24"/>
        </w:rPr>
        <w:t xml:space="preserve">., 2012;  Elia, 2018; Fallys, 2019; Lyatuu </w:t>
      </w:r>
      <w:r w:rsidRPr="00236505">
        <w:rPr>
          <w:rFonts w:ascii="Times New Roman" w:hAnsi="Times New Roman" w:cs="Times New Roman"/>
          <w:i/>
          <w:noProof/>
          <w:sz w:val="24"/>
          <w:szCs w:val="24"/>
        </w:rPr>
        <w:t>et al.,</w:t>
      </w:r>
      <w:r w:rsidRPr="00236505">
        <w:rPr>
          <w:rFonts w:ascii="Times New Roman" w:hAnsi="Times New Roman" w:cs="Times New Roman"/>
          <w:noProof/>
          <w:sz w:val="24"/>
          <w:szCs w:val="24"/>
        </w:rPr>
        <w:t xml:space="preserve"> 2015; Misyenje, 2013; Onwubuya </w:t>
      </w:r>
      <w:r w:rsidRPr="00236505">
        <w:rPr>
          <w:rFonts w:ascii="Times New Roman" w:hAnsi="Times New Roman" w:cs="Times New Roman"/>
          <w:i/>
          <w:noProof/>
          <w:sz w:val="24"/>
          <w:szCs w:val="24"/>
        </w:rPr>
        <w:t>et al</w:t>
      </w:r>
      <w:r w:rsidRPr="00236505">
        <w:rPr>
          <w:rFonts w:ascii="Times New Roman" w:hAnsi="Times New Roman" w:cs="Times New Roman"/>
          <w:noProof/>
          <w:sz w:val="24"/>
          <w:szCs w:val="24"/>
        </w:rPr>
        <w:t>., 2015; Raouf and Bello, 2018; Series, 2019; Zumalt 2008)</w:t>
      </w:r>
      <w:r w:rsidRPr="00236505">
        <w:rPr>
          <w:rFonts w:ascii="Times New Roman" w:hAnsi="Times New Roman" w:cs="Times New Roman"/>
          <w:sz w:val="24"/>
          <w:szCs w:val="24"/>
        </w:rPr>
        <w:fldChar w:fldCharType="end"/>
      </w:r>
      <w:r w:rsidRPr="00236505">
        <w:rPr>
          <w:rFonts w:ascii="Times New Roman" w:hAnsi="Times New Roman" w:cs="Times New Roman"/>
          <w:sz w:val="24"/>
          <w:szCs w:val="24"/>
        </w:rPr>
        <w:t>. Inadequate communication systems coupled with language constraints often result in poor comprehension and utilisation of agricultural research information among rural populations (</w:t>
      </w:r>
      <w:proofErr w:type="spellStart"/>
      <w:r w:rsidRPr="00236505">
        <w:rPr>
          <w:rFonts w:ascii="Times New Roman" w:hAnsi="Times New Roman" w:cs="Times New Roman"/>
          <w:sz w:val="24"/>
          <w:szCs w:val="24"/>
        </w:rPr>
        <w:t>Lonyangapuo</w:t>
      </w:r>
      <w:proofErr w:type="spellEnd"/>
      <w:r w:rsidRPr="00236505">
        <w:rPr>
          <w:rFonts w:ascii="Times New Roman" w:hAnsi="Times New Roman" w:cs="Times New Roman"/>
          <w:sz w:val="24"/>
          <w:szCs w:val="24"/>
        </w:rPr>
        <w:t xml:space="preserve">, 2015; </w:t>
      </w:r>
      <w:proofErr w:type="spellStart"/>
      <w:r w:rsidRPr="00236505">
        <w:rPr>
          <w:rFonts w:ascii="Times New Roman" w:hAnsi="Times New Roman" w:cs="Times New Roman"/>
          <w:sz w:val="24"/>
          <w:szCs w:val="24"/>
        </w:rPr>
        <w:t>Rabiah</w:t>
      </w:r>
      <w:proofErr w:type="spellEnd"/>
      <w:r w:rsidRPr="00236505">
        <w:rPr>
          <w:rFonts w:ascii="Times New Roman" w:hAnsi="Times New Roman" w:cs="Times New Roman"/>
          <w:sz w:val="24"/>
          <w:szCs w:val="24"/>
        </w:rPr>
        <w:t xml:space="preserve">, 2012; and </w:t>
      </w:r>
      <w:proofErr w:type="spellStart"/>
      <w:r w:rsidRPr="00236505">
        <w:rPr>
          <w:rFonts w:ascii="Times New Roman" w:hAnsi="Times New Roman" w:cs="Times New Roman"/>
          <w:sz w:val="24"/>
          <w:szCs w:val="24"/>
        </w:rPr>
        <w:t>Tenzer</w:t>
      </w:r>
      <w:proofErr w:type="spellEnd"/>
      <w:r w:rsidRPr="00236505">
        <w:rPr>
          <w:rFonts w:ascii="Times New Roman" w:hAnsi="Times New Roman" w:cs="Times New Roman"/>
          <w:sz w:val="24"/>
          <w:szCs w:val="24"/>
        </w:rPr>
        <w:t xml:space="preserve"> and Schuster, 2017). This issue is exemplified by the challenges encountered in Tanzania’s agricultural research and innovation sector. The Tanzania Agricultural Research Institute (TARI) is the primary national institution dedicated to agricultural and livestock research and innovation management. TARI uses leaflets as one of its strategies to disseminate agricultural research information and innovations. These leaflets are designed in Kiswahili, the language widely considered as accessible to the majority of Tanzanians (MLUTA, 2009), with an estimated 90 percent of the population using Kiswahili, which also serves as a medium of instruction in schools. The language exists in a multi-lingual context, over 150 languages co-exist, making it a second language for the majority of its speakers (</w:t>
      </w:r>
      <w:r w:rsidRPr="00236505">
        <w:rPr>
          <w:rFonts w:ascii="Times New Roman" w:hAnsi="Times New Roman" w:cs="Times New Roman"/>
          <w:sz w:val="24"/>
          <w:szCs w:val="24"/>
        </w:rPr>
        <w:fldChar w:fldCharType="begin" w:fldLock="1"/>
      </w:r>
      <w:r w:rsidRPr="00236505">
        <w:rPr>
          <w:rFonts w:ascii="Times New Roman" w:hAnsi="Times New Roman" w:cs="Times New Roman"/>
          <w:sz w:val="24"/>
          <w:szCs w:val="24"/>
        </w:rPr>
        <w:instrText>ADDIN CSL_CITATION {"citationItems":[{"id":"ITEM-1","itemData":{"DOI":"10.5871/jba/010s4.141","abstract":"This article explores the use of Swahili for education in Tanzania, focusing on rural areas where Swahili is not the main language of the community. Current language policy mandates Swahili as the exclusive Medium of Instruction at primary level throughout the country. However, findings reported here show that in parts of rural Tanzania, children learn Swahili only after a substantial period of being at school, meaning that Swahili does not support early childhood education nor equality of outcomes. Children experience difficulties with progression in learning and teacher-dominated classes can be observed. The study also finds unequal performance in national examinations based on the language of the community, and a prevalence of grade repetition in some settings. It calls for a policy which appreciates the role of community languages and an approach which sees multilingualism as a resource to be harnessed both inside and outside the classroom.","author":[{"dropping-particle":"","family":"Mapunda","given":"Gastor","non-dropping-particle":"","parse-names":false,"suffix":""},{"dropping-particle":"","family":"Gibson","given":"Hannah","non-dropping-particle":"","parse-names":false,"suffix":""}],"container-title":"Journal of the British Academy","id":"ITEM-1","issue":"January","issued":{"date-parts":[["2022"]]},"page":"141-168","title":"On the suitability of Swahili for early schooling in remote rural Tanzania: do policy and practice align?","type":"article-journal","volume":"10s4"},"uris":["http://www.mendeley.com/documents/?uuid=a31b01ec-ef62-4844-96cc-71035cc5b0d9"]},{"id":"ITEM-2","itemData":{"author":[{"dropping-particle":"","family":"Rubagumya","given":"Casmir M.","non-dropping-particle":"","parse-names":false,"suffix":""}],"id":"ITEM-2","issue":"1","issued":{"date-parts":[["1991"]]},"page":"67-85","title":"Language Promotion for Educational Purposes : The Example of Tanzania Author ( s ): Casmir M . Rubagumya Source : International Review of Education / Internationale Zeitschrift für Erziehungswissenschaft / Revue Internationale de l ' Education , 1991 , Vo","type":"article-journal","volume":"37"},"uris":["http://www.mendeley.com/documents/?uuid=03b621b3-d025-4982-a29f-86aaa02f4f00"]}],"mendeley":{"formattedCitation":"(Mapunda &amp; Gibson, 2022; Rubagumya, 1991)","manualFormatting":" Mapunda and Gibson 2022,144-145; Rubagumya, 1991,68; URT, 2014 )","plainTextFormattedCitation":"(Mapunda &amp; Gibson, 2022; Rubagumya, 1991)","previouslyFormattedCitation":"(Mapunda &amp; Gibson, 2022; Rubagumya, 1991)"},"properties":{"noteIndex":0},"schema":"https://github.com/citation-style-language/schema/raw/master/csl-citation.json"}</w:instrText>
      </w:r>
      <w:r w:rsidRPr="00236505">
        <w:rPr>
          <w:rFonts w:ascii="Times New Roman" w:hAnsi="Times New Roman" w:cs="Times New Roman"/>
          <w:sz w:val="24"/>
          <w:szCs w:val="24"/>
        </w:rPr>
        <w:fldChar w:fldCharType="separate"/>
      </w:r>
      <w:r w:rsidRPr="00236505">
        <w:rPr>
          <w:rFonts w:ascii="Times New Roman" w:hAnsi="Times New Roman" w:cs="Times New Roman"/>
          <w:noProof/>
          <w:sz w:val="24"/>
          <w:szCs w:val="24"/>
        </w:rPr>
        <w:t>Mapunda and Gibson 2022: 144-145; Rubagumya, 1991:68; URT, 2014 )</w:t>
      </w:r>
      <w:r w:rsidRPr="00236505">
        <w:rPr>
          <w:rFonts w:ascii="Times New Roman" w:hAnsi="Times New Roman" w:cs="Times New Roman"/>
          <w:sz w:val="24"/>
          <w:szCs w:val="24"/>
        </w:rPr>
        <w:fldChar w:fldCharType="end"/>
      </w:r>
      <w:r w:rsidRPr="00236505">
        <w:rPr>
          <w:rFonts w:ascii="Times New Roman" w:hAnsi="Times New Roman" w:cs="Times New Roman"/>
          <w:sz w:val="24"/>
          <w:szCs w:val="24"/>
        </w:rPr>
        <w:t xml:space="preserve"> This analysis unearths what transpires when rural peasants are intended to access scientific information and innovation intended to improve agriculture. This analysis is </w:t>
      </w:r>
      <w:r w:rsidRPr="00236505">
        <w:rPr>
          <w:rFonts w:ascii="Times New Roman" w:hAnsi="Times New Roman" w:cs="Times New Roman"/>
          <w:sz w:val="24"/>
          <w:szCs w:val="24"/>
        </w:rPr>
        <w:lastRenderedPageBreak/>
        <w:t xml:space="preserve">crucial within the agricultural domain as it serves as a cornerstone in bridging the gap between researchers and peasants’ understanding and use of scientific information and innovations. Moreover, it aligns with MDG No. 2, aimed at achieving sustainable food production and ensuring food security </w:t>
      </w:r>
      <w:r w:rsidRPr="00236505">
        <w:rPr>
          <w:rFonts w:ascii="Times New Roman" w:hAnsi="Times New Roman" w:cs="Times New Roman"/>
          <w:sz w:val="24"/>
          <w:szCs w:val="24"/>
        </w:rPr>
        <w:fldChar w:fldCharType="begin" w:fldLock="1"/>
      </w:r>
      <w:r w:rsidRPr="00236505">
        <w:rPr>
          <w:rFonts w:ascii="Times New Roman" w:hAnsi="Times New Roman" w:cs="Times New Roman"/>
          <w:sz w:val="24"/>
          <w:szCs w:val="24"/>
        </w:rPr>
        <w:instrText>ADDIN CSL_CITATION {"citationItems":[{"id":"ITEM-1","itemData":{"DOI":"10.1201/b20466-7","ISBN":"9781138029415","abstract":"The 2030 Agenda for Sustainable Development agreed by UN Member States in 2015 will drive global and national policies for the coming fifteen years. Arsenic will feature more prominently in this development agenda, both in terms of direct influence on the target for universal access to safe drinking water, and indirect impacts on the realization of other targets. For states to successfully track progress towards the new targets, surveillance and monitoring systems will need to be strengthened at national and sub-national levels. Development and strengthening of such systems will take many years, and will certainly still be in progress by the end of the Sustainable Development Goals in 2030.","author":[{"dropping-particle":"","family":"UN","given":"","non-dropping-particle":"","parse-names":false,"suffix":""}],"container-title":"Arsenic Research and Global Sustainability - Proceedings of the 6th International Congress on Arsenic in the Environment, AS 2016","id":"ITEM-1","issued":{"date-parts":[["2016"]]},"page":"12-14","title":"Arsenic and the 2030 Agenda for sustainable development","type":"article-journal"},"uris":["http://www.mendeley.com/documents/?uuid=1184e539-391b-4b97-a935-87bf0e45fb88"]}],"mendeley":{"formattedCitation":"(UN, 2016)","plainTextFormattedCitation":"(UN, 2016)","previouslyFormattedCitation":"(UN, 2016)"},"properties":{"noteIndex":0},"schema":"https://github.com/citation-style-language/schema/raw/master/csl-citation.json"}</w:instrText>
      </w:r>
      <w:r w:rsidRPr="00236505">
        <w:rPr>
          <w:rFonts w:ascii="Times New Roman" w:hAnsi="Times New Roman" w:cs="Times New Roman"/>
          <w:sz w:val="24"/>
          <w:szCs w:val="24"/>
        </w:rPr>
        <w:fldChar w:fldCharType="separate"/>
      </w:r>
      <w:r w:rsidRPr="00236505">
        <w:rPr>
          <w:rFonts w:ascii="Times New Roman" w:hAnsi="Times New Roman" w:cs="Times New Roman"/>
          <w:noProof/>
          <w:sz w:val="24"/>
          <w:szCs w:val="24"/>
        </w:rPr>
        <w:t>(UN, 2016)</w:t>
      </w:r>
      <w:r w:rsidRPr="00236505">
        <w:rPr>
          <w:rFonts w:ascii="Times New Roman" w:hAnsi="Times New Roman" w:cs="Times New Roman"/>
          <w:sz w:val="24"/>
          <w:szCs w:val="24"/>
        </w:rPr>
        <w:fldChar w:fldCharType="end"/>
      </w:r>
      <w:r w:rsidRPr="00236505">
        <w:rPr>
          <w:rFonts w:ascii="Times New Roman" w:hAnsi="Times New Roman" w:cs="Times New Roman"/>
          <w:sz w:val="24"/>
          <w:szCs w:val="24"/>
        </w:rPr>
        <w:t xml:space="preserve">. </w:t>
      </w:r>
    </w:p>
    <w:p w:rsidR="00477A07" w:rsidRPr="00236505" w:rsidRDefault="00477A07" w:rsidP="00477A07">
      <w:pPr>
        <w:spacing w:line="360" w:lineRule="auto"/>
        <w:jc w:val="both"/>
        <w:rPr>
          <w:rFonts w:ascii="Times New Roman" w:hAnsi="Times New Roman" w:cs="Times New Roman"/>
          <w:color w:val="92D050"/>
          <w:sz w:val="24"/>
          <w:szCs w:val="24"/>
          <w:lang w:val="en-US"/>
        </w:rPr>
      </w:pPr>
      <w:r w:rsidRPr="00236505">
        <w:rPr>
          <w:rFonts w:ascii="Times New Roman" w:hAnsi="Times New Roman" w:cs="Times New Roman"/>
          <w:sz w:val="24"/>
          <w:szCs w:val="24"/>
        </w:rPr>
        <w:t xml:space="preserve">TARI identifies language as a significant obstacle hindering proper communication of agricultural information among peasants </w:t>
      </w:r>
      <w:r w:rsidRPr="00236505">
        <w:rPr>
          <w:rFonts w:ascii="Times New Roman" w:hAnsi="Times New Roman" w:cs="Times New Roman"/>
          <w:sz w:val="24"/>
          <w:szCs w:val="24"/>
        </w:rPr>
        <w:fldChar w:fldCharType="begin" w:fldLock="1"/>
      </w:r>
      <w:r w:rsidRPr="00236505">
        <w:rPr>
          <w:rFonts w:ascii="Times New Roman" w:hAnsi="Times New Roman" w:cs="Times New Roman"/>
          <w:sz w:val="24"/>
          <w:szCs w:val="24"/>
        </w:rPr>
        <w:instrText>ADDIN CSL_CITATION {"citationItems":[{"id":"ITEM-1","itemData":{"author":[{"dropping-particle":"","family":"TARI","given":"","non-dropping-particle":"","parse-names":false,"suffix":""}],"container-title":"booklet","id":"ITEM-1","issued":{"date-parts":[["2019"]]},"number-of-pages":"40","title":"Communication Strategy","type":"book"},"uris":["http://www.mendeley.com/documents/?uuid=53f1e9c7-5420-473d-aab3-db9d92a4895d"]}],"mendeley":{"formattedCitation":"(TARI, 2019)","manualFormatting":"(TARI 2019,13)","plainTextFormattedCitation":"(TARI, 2019)","previouslyFormattedCitation":"(TARI, 2019)"},"properties":{"noteIndex":0},"schema":"https://github.com/citation-style-language/schema/raw/master/csl-citation.json"}</w:instrText>
      </w:r>
      <w:r w:rsidRPr="00236505">
        <w:rPr>
          <w:rFonts w:ascii="Times New Roman" w:hAnsi="Times New Roman" w:cs="Times New Roman"/>
          <w:sz w:val="24"/>
          <w:szCs w:val="24"/>
        </w:rPr>
        <w:fldChar w:fldCharType="separate"/>
      </w:r>
      <w:r w:rsidRPr="00236505">
        <w:rPr>
          <w:rFonts w:ascii="Times New Roman" w:hAnsi="Times New Roman" w:cs="Times New Roman"/>
          <w:noProof/>
          <w:sz w:val="24"/>
          <w:szCs w:val="24"/>
        </w:rPr>
        <w:t>(TARI 2019:13)</w:t>
      </w:r>
      <w:r w:rsidRPr="00236505">
        <w:rPr>
          <w:rFonts w:ascii="Times New Roman" w:hAnsi="Times New Roman" w:cs="Times New Roman"/>
          <w:sz w:val="24"/>
          <w:szCs w:val="24"/>
        </w:rPr>
        <w:fldChar w:fldCharType="end"/>
      </w:r>
      <w:r w:rsidRPr="00236505">
        <w:rPr>
          <w:rFonts w:ascii="Times New Roman" w:hAnsi="Times New Roman" w:cs="Times New Roman"/>
          <w:sz w:val="24"/>
          <w:szCs w:val="24"/>
        </w:rPr>
        <w:t>. However, TARI lacks acknowledgement of specific language barriers peasants encounter when accessing information from various forms of communication.</w:t>
      </w:r>
      <w:r w:rsidRPr="00236505">
        <w:rPr>
          <w:rFonts w:ascii="Times New Roman" w:hAnsi="Times New Roman" w:cs="Times New Roman"/>
          <w:sz w:val="24"/>
          <w:szCs w:val="24"/>
        </w:rPr>
        <w:fldChar w:fldCharType="begin" w:fldLock="1"/>
      </w:r>
      <w:r w:rsidRPr="00236505">
        <w:rPr>
          <w:rFonts w:ascii="Times New Roman" w:hAnsi="Times New Roman" w:cs="Times New Roman"/>
          <w:sz w:val="24"/>
          <w:szCs w:val="24"/>
        </w:rPr>
        <w:instrText>ADDIN CSL_CITATION {"citationItems":[{"id":"ITEM-1","itemData":{"DOI":"10.1080/1059924X.2010.486958.Overcoming","ISBN":"6176321972","ISSN":"15378276","PMID":"1000000221","abstract":"With the effectiveness of therapeutic agents ever decreasing and the increased incidence of multi-drug resistant pathogens, there is a clear need for administration of more potent, potentially more toxic, drugs. Alternatively, biopharmaceuticals may hold potential but require specialised protection from premature in vivo degradation. Thus, a paralleled need for specialised drug delivery systems has arisen. Although cell-mediated drug delivery is not a completely novel concept, the few applications described to date are not yet ready for in vivo application, for various reasons such as drug-induced carrier cell death, limited control over the site and timing of drug release and/or drug degradation by the host immune system. Here, we present our hypothesis for a new drug delivery system, which aims to negate these limitations. We propose transport of nanoparticle-encapsulated drugs inside autologous macrophages polarised to M1 phenotype for high mobility and treated to induce transient phagosome maturation arrest. In addition, we propose a significant shift of existing paradigms in the study of host-microbe interactions, in order to study microbial host immune evasion and dissemination patterns for their therapeutic utilisation in the context of drug delivery. We describe a system in which microbial strategies may be adopted to facilitate absolute control over drug delivery, and without sacrificing the host carrier cells. We provide a comprehensive summary of the lessons we can learn from microbes in the context of drug delivery and discuss their feasibility for in vivo therapeutic application. We then describe our proposed “synthetic microbe drug delivery system” in detail. In our opinion, this multidisciplinary approach may hold the solution to effective, controlled drug delivery.","author":[{"dropping-particle":"","family":"Arcury, T.A, Estrada, J.M, and Quandt","given":"S.A","non-dropping-particle":"","parse-names":false,"suffix":""}],"container-title":"Bone","id":"ITEM-1","issue":"1","issued":{"date-parts":[["2008"]]},"page":"1-7","title":"Overcoming Language and Literacy Barriers in Safety and Health Training of Agricultural Workers","type":"article-journal","volume":"23"},"uris":["http://www.mendeley.com/documents/?uuid=0b155f39-f067-4759-b0db-7cec5bfd7c9c"]},{"id":"ITEM-2","itemData":{"ISSN":"0856-1818","abstract":"Regardless of concerted interventions and initiatives made to foster agricultural information and knowledge delivery to smallholder farmers, access to these resources remains largely poor in rural Tanzania. To gain insights, the present study examined the delivery mechanisms of agricultural knowledge among smallholder farmers in Tanzania. The study employed a meta-analysis approach where 20 extant studies on agricultural information and knowledge in Tanzania were reviewed. During data analysis, Microsoft Excel 2010 was used to perform descriptive statistics analyses. The study's findings reveal that there are various sources and delivery mechanisms of agricultural information and knowledge to the smallholder farmers in Tanzania. The findings further expose that there is no consensus on channels that are most suitable for delivering these resources to rural areas. While some prior studies show mass media as predominant sources, others inform that oral information and knowledge delivery mechanism are a prime sources and channels. Besides, the study reveals that rural Tanzania is not immune to factors that constrain delivery of agricultural information and knowledge. Factors like lack of communication tools, illiteracy, irrelevance of content, packaging information using languages farmers are not conversant with, lack of power supply, and limited income limit information and knowledge delivery and access. To speed up agricultural information and knowledge penetration to smallholder farmers in rural Tanzania, farmers groups, demonstration plots, farmers' field study tours, agricultural shows and NGOs are recommended as sources and channels.","author":[{"dropping-particle":"","family":"Ndimbwa","given":"Tumpe","non-dropping-particle":"","parse-names":false,"suffix":""},{"dropping-particle":"","family":"Ndumbaro","given":"Faraja","non-dropping-particle":"","parse-names":false,"suffix":""},{"dropping-particle":"","family":"Mwantimwa","given":"Kelefa","non-dropping-particle":"","parse-names":false,"suffix":""}],"container-title":"Salaam Library Journal","id":"ITEM-2","issue":"2","issued":{"date-parts":[["2019"]]},"page":"87-98","title":"Delivery mechanisms of agricultural information and knowledge to smallholder farmers in Tanzania: A meta-analysis study","type":"article-journal","volume":"14"},"uris":["http://www.mendeley.com/documents/?uuid=46008abc-af63-42cd-9cd5-d6d19a92dada"]},{"id":"ITEM-3","itemData":{"author":[{"dropping-particle":"","family":"Awili","given":"Miriam A","non-dropping-particle":"","parse-names":false,"suffix":""},{"dropping-particle":"","family":"White","given":"Prof","non-dropping-particle":"","parse-names":false,"suffix":""},{"dropping-particle":"","family":"Kimotho","given":"Stephen","non-dropping-particle":"","parse-names":false,"suffix":""}],"container-title":"Journal of Developing Country Studies","id":"ITEM-3","issue":"1","issued":{"date-parts":[["2016"]]},"page":"1-20","title":"Factors That Influence Effective Communication of Agricultural Information among Farmers – The Case of Farmers in South West Kisumu Ward , Kisumu County Factors That Influence Effective Communication of Agricultural Information among Farmers – The Case of","type":"article-journal","volume":"1"},"uris":["http://www.mendeley.com/documents/?uuid=e9f02ea1-0c00-4c33-9e9d-a717564b2e1f"]},{"id":"ITEM-4","itemData":{"author":[{"dropping-particle":"","family":"Gupta","given":"Apoorv","non-dropping-particle":"","parse-names":false,"suffix":""},{"dropping-particle":"","family":"Ponticelli","given":"Jacopo","non-dropping-particle":"","parse-names":false,"suffix":""},{"dropping-particle":"","family":"Tesei","given":"Andrea","non-dropping-particle":"","parse-names":false,"suffix":""},{"dropping-particle":"","family":"Anderson","given":"Siwan","non-dropping-particle":"","parse-names":false,"suffix":""},{"dropping-particle":"","family":"Cole","given":"Shawn","non-dropping-particle":"","parse-names":false,"suffix":""},{"dropping-particle":"","family":"Comin","given":"Diego","non-dropping-particle":"","parse-names":false,"suffix":""},{"dropping-particle":"","family":"Gennaioli","given":"Nicola","non-dropping-particle":"","parse-names":false,"suffix":""},{"dropping-particle":"","family":"Gollin","given":"Doug","non-dropping-particle":"","parse-names":false,"suffix":""},{"dropping-particle":"","family":"Guriev","given":"Sergei","non-dropping-particle":"","parse-names":false,"suffix":""},{"dropping-particle":"","family":"Howell","given":"Sabrina","non-dropping-particle":"","parse-names":false,"suffix":""},{"dropping-particle":"","family":"Karlan","given":"Dean","non-dropping-particle":"","parse-names":false,"suffix":""},{"dropping-particle":"","family":"Manacorda","given":"Marco","non-dropping-particle":"","parse-names":false,"suffix":""},{"dropping-particle":"","family":"Miquel","given":"Pepita","non-dropping-particle":"","parse-names":false,"suffix":""},{"dropping-particle":"","family":"Rasul","given":"Imran","non-dropping-particle":"","parse-names":false,"suffix":""},{"dropping-particle":"","family":"Santangelo","given":"Gabriella","non-dropping-particle":"","parse-names":false,"suffix":""},{"dropping-particle":"","family":"Udry","given":"Chris","non-dropping-particle":"","parse-names":false,"suffix":""}],"id":"ITEM-4","issued":{"date-parts":[["2020"]]},"publisher":"NBER Working Paper No. 27192","title":"Language Barriers, Technology Adoption and Productivity: Evidence From Agriculture in India","type":"paper-conference"},"uris":["http://www.mendeley.com/documents/?uuid=8d591b5f-fcf6-4515-9520-8f25d048a8ac"]},{"id":"ITEM-5","itemData":{"author":[{"dropping-particle":"","family":"Clift","given":"Camryn","non-dropping-particle":"","parse-names":false,"suffix":""}],"id":"ITEM-5","issued":{"date-parts":[["2021"]]},"title":"We Speak English Here: An Exploratory Study of Language Barrier Effects in Agriculture","type":"article-journal"},"uris":["http://www.mendeley.com/documents/?uuid=17432901-7fa4-42f7-b4b6-bdbce40e5a90"]}],"mendeley":{"formattedCitation":"(Arcury, T.A, Estrada, J.M, and Quandt, 2008; Awili et al., 2016; Clift, 2021; Gupta et al., 2020; Ndimbwa et al., 2019)","manualFormatting":" Scholars like Awili et al. (2016), Clift (2021), Gupta et al. (2020), and Ndimbwa et al. (2019)","plainTextFormattedCitation":"(Arcury, T.A, Estrada, J.M, and Quandt, 2008; Awili et al., 2016; Clift, 2021; Gupta et al., 2020; Ndimbwa et al., 2019)","previouslyFormattedCitation":"(Arcury, T.A, Estrada, J.M, and Quandt, 2008; Awili et al., 2016; Clift, 2021; Gupta et al., 2020; Ndimbwa et al., 2019)"},"properties":{"noteIndex":0},"schema":"https://github.com/citation-style-language/schema/raw/master/csl-citation.json"}</w:instrText>
      </w:r>
      <w:r w:rsidRPr="00236505">
        <w:rPr>
          <w:rFonts w:ascii="Times New Roman" w:hAnsi="Times New Roman" w:cs="Times New Roman"/>
          <w:sz w:val="24"/>
          <w:szCs w:val="24"/>
        </w:rPr>
        <w:fldChar w:fldCharType="separate"/>
      </w:r>
      <w:r w:rsidRPr="00236505">
        <w:rPr>
          <w:rFonts w:ascii="Times New Roman" w:hAnsi="Times New Roman" w:cs="Times New Roman"/>
          <w:noProof/>
          <w:sz w:val="24"/>
          <w:szCs w:val="24"/>
        </w:rPr>
        <w:t xml:space="preserve"> Researchers such as Awili </w:t>
      </w:r>
      <w:r w:rsidRPr="00236505">
        <w:rPr>
          <w:rFonts w:ascii="Times New Roman" w:hAnsi="Times New Roman" w:cs="Times New Roman"/>
          <w:i/>
          <w:noProof/>
          <w:sz w:val="24"/>
          <w:szCs w:val="24"/>
        </w:rPr>
        <w:t>et al.,</w:t>
      </w:r>
      <w:r w:rsidRPr="00236505">
        <w:rPr>
          <w:rFonts w:ascii="Times New Roman" w:hAnsi="Times New Roman" w:cs="Times New Roman"/>
          <w:noProof/>
          <w:sz w:val="24"/>
          <w:szCs w:val="24"/>
        </w:rPr>
        <w:t xml:space="preserve"> (2016), Clift (2021), Gupta </w:t>
      </w:r>
      <w:r w:rsidRPr="00236505">
        <w:rPr>
          <w:rFonts w:ascii="Times New Roman" w:hAnsi="Times New Roman" w:cs="Times New Roman"/>
          <w:i/>
          <w:noProof/>
          <w:sz w:val="24"/>
          <w:szCs w:val="24"/>
        </w:rPr>
        <w:t xml:space="preserve">et </w:t>
      </w:r>
      <w:r w:rsidRPr="00236505">
        <w:rPr>
          <w:rFonts w:ascii="Times New Roman" w:hAnsi="Times New Roman" w:cs="Times New Roman"/>
          <w:i/>
          <w:noProof/>
          <w:color w:val="000000" w:themeColor="text1"/>
          <w:sz w:val="24"/>
          <w:szCs w:val="24"/>
        </w:rPr>
        <w:t>al</w:t>
      </w:r>
      <w:r w:rsidRPr="00236505">
        <w:rPr>
          <w:rFonts w:ascii="Times New Roman" w:hAnsi="Times New Roman" w:cs="Times New Roman"/>
          <w:noProof/>
          <w:color w:val="000000" w:themeColor="text1"/>
          <w:sz w:val="24"/>
          <w:szCs w:val="24"/>
        </w:rPr>
        <w:t xml:space="preserve">., </w:t>
      </w:r>
      <w:r w:rsidRPr="00236505">
        <w:rPr>
          <w:rFonts w:ascii="Times New Roman" w:hAnsi="Times New Roman" w:cs="Times New Roman"/>
          <w:noProof/>
          <w:sz w:val="24"/>
          <w:szCs w:val="24"/>
        </w:rPr>
        <w:t xml:space="preserve">(2020), and Ndimbwa </w:t>
      </w:r>
      <w:r w:rsidRPr="00236505">
        <w:rPr>
          <w:rFonts w:ascii="Times New Roman" w:hAnsi="Times New Roman" w:cs="Times New Roman"/>
          <w:i/>
          <w:noProof/>
          <w:sz w:val="24"/>
          <w:szCs w:val="24"/>
        </w:rPr>
        <w:t>et al</w:t>
      </w:r>
      <w:r w:rsidRPr="00236505">
        <w:rPr>
          <w:rFonts w:ascii="Times New Roman" w:hAnsi="Times New Roman" w:cs="Times New Roman"/>
          <w:noProof/>
          <w:sz w:val="24"/>
          <w:szCs w:val="24"/>
        </w:rPr>
        <w:t>. (2019)</w:t>
      </w:r>
      <w:r w:rsidRPr="00236505">
        <w:rPr>
          <w:rFonts w:ascii="Times New Roman" w:hAnsi="Times New Roman" w:cs="Times New Roman"/>
          <w:sz w:val="24"/>
          <w:szCs w:val="24"/>
        </w:rPr>
        <w:fldChar w:fldCharType="end"/>
      </w:r>
      <w:r w:rsidRPr="00236505">
        <w:rPr>
          <w:rFonts w:ascii="Times New Roman" w:hAnsi="Times New Roman" w:cs="Times New Roman"/>
          <w:sz w:val="24"/>
          <w:szCs w:val="24"/>
        </w:rPr>
        <w:t xml:space="preserve"> have attempted to delineate language barriers in communication and their broader implications on effective dissemination of information. However, their studies have not delved into linguistic factors that affect peasants’ comprehension and access to agricultural information. </w:t>
      </w:r>
    </w:p>
    <w:p w:rsidR="00477A07" w:rsidRPr="00236505" w:rsidRDefault="00477A07" w:rsidP="00477A07">
      <w:pPr>
        <w:spacing w:line="360" w:lineRule="auto"/>
        <w:jc w:val="both"/>
        <w:rPr>
          <w:rFonts w:ascii="Times New Roman" w:eastAsia="Calibri" w:hAnsi="Times New Roman" w:cs="Times New Roman"/>
          <w:sz w:val="24"/>
          <w:szCs w:val="24"/>
        </w:rPr>
      </w:pPr>
      <w:r w:rsidRPr="00236505">
        <w:rPr>
          <w:rFonts w:ascii="Times New Roman" w:hAnsi="Times New Roman" w:cs="Times New Roman"/>
          <w:sz w:val="24"/>
          <w:szCs w:val="24"/>
        </w:rPr>
        <w:fldChar w:fldCharType="begin" w:fldLock="1"/>
      </w:r>
      <w:r w:rsidRPr="00236505">
        <w:rPr>
          <w:rFonts w:ascii="Times New Roman" w:hAnsi="Times New Roman" w:cs="Times New Roman"/>
          <w:sz w:val="24"/>
          <w:szCs w:val="24"/>
        </w:rPr>
        <w:instrText>ADDIN CSL_CITATION {"citationItems":[{"id":"ITEM-1","itemData":{"author":[{"dropping-particle":"","family":"Mafu","given":"T.A.S.","non-dropping-particle":"","parse-names":false,"suffix":""}],"id":"ITEM-1","issued":{"date-parts":[["2001"]]},"title":"Mafu2001_500698.pdf","type":"article"},"uris":["http://www.mendeley.com/documents/?uuid=b1dbac8c-fe44-43bc-8cae-7f179f12883d"]}],"mendeley":{"formattedCitation":"(Mafu, 2001)","manualFormatting":"Mafu (2001)","plainTextFormattedCitation":"(Mafu, 2001)","previouslyFormattedCitation":"(Mafu, 2001)"},"properties":{"noteIndex":0},"schema":"https://github.com/citation-style-language/schema/raw/master/csl-citation.json"}</w:instrText>
      </w:r>
      <w:r w:rsidRPr="00236505">
        <w:rPr>
          <w:rFonts w:ascii="Times New Roman" w:hAnsi="Times New Roman" w:cs="Times New Roman"/>
          <w:sz w:val="24"/>
          <w:szCs w:val="24"/>
        </w:rPr>
        <w:fldChar w:fldCharType="separate"/>
      </w:r>
      <w:r w:rsidRPr="00236505">
        <w:rPr>
          <w:rFonts w:ascii="Times New Roman" w:hAnsi="Times New Roman" w:cs="Times New Roman"/>
          <w:noProof/>
          <w:sz w:val="24"/>
          <w:szCs w:val="24"/>
        </w:rPr>
        <w:t>Mafu's (2001)</w:t>
      </w:r>
      <w:r w:rsidRPr="00236505">
        <w:rPr>
          <w:rFonts w:ascii="Times New Roman" w:hAnsi="Times New Roman" w:cs="Times New Roman"/>
          <w:sz w:val="24"/>
          <w:szCs w:val="24"/>
        </w:rPr>
        <w:fldChar w:fldCharType="end"/>
      </w:r>
      <w:r w:rsidRPr="00236505">
        <w:rPr>
          <w:rFonts w:ascii="Times New Roman" w:hAnsi="Times New Roman" w:cs="Times New Roman"/>
          <w:sz w:val="24"/>
          <w:szCs w:val="24"/>
        </w:rPr>
        <w:t xml:space="preserve"> research highlights the language challenge faced by agriculture students when communicating agricultural techniques to fa</w:t>
      </w:r>
      <w:r w:rsidR="00B32E96">
        <w:rPr>
          <w:rFonts w:ascii="Times New Roman" w:hAnsi="Times New Roman" w:cs="Times New Roman"/>
          <w:sz w:val="24"/>
          <w:szCs w:val="24"/>
        </w:rPr>
        <w:t xml:space="preserve">rmers. According to </w:t>
      </w:r>
      <w:proofErr w:type="spellStart"/>
      <w:r w:rsidR="00B32E96">
        <w:rPr>
          <w:rFonts w:ascii="Times New Roman" w:hAnsi="Times New Roman" w:cs="Times New Roman"/>
          <w:sz w:val="24"/>
          <w:szCs w:val="24"/>
        </w:rPr>
        <w:t>Mafu</w:t>
      </w:r>
      <w:proofErr w:type="spellEnd"/>
      <w:r w:rsidR="00B32E96">
        <w:rPr>
          <w:rFonts w:ascii="Times New Roman" w:hAnsi="Times New Roman" w:cs="Times New Roman"/>
          <w:sz w:val="24"/>
          <w:szCs w:val="24"/>
        </w:rPr>
        <w:t>, often</w:t>
      </w:r>
      <w:r w:rsidRPr="00236505">
        <w:rPr>
          <w:rFonts w:ascii="Times New Roman" w:hAnsi="Times New Roman" w:cs="Times New Roman"/>
          <w:sz w:val="24"/>
          <w:szCs w:val="24"/>
        </w:rPr>
        <w:t xml:space="preserve"> these students struggle with inadequacies in Kiswahili when explaining </w:t>
      </w:r>
      <w:r w:rsidRPr="00B32E96">
        <w:rPr>
          <w:rFonts w:ascii="Times New Roman" w:hAnsi="Times New Roman" w:cs="Times New Roman"/>
          <w:sz w:val="24"/>
          <w:szCs w:val="24"/>
        </w:rPr>
        <w:t xml:space="preserve">technical </w:t>
      </w:r>
      <w:r w:rsidR="00B32E96" w:rsidRPr="00B32E96">
        <w:rPr>
          <w:rFonts w:ascii="Times New Roman" w:hAnsi="Times New Roman" w:cs="Times New Roman"/>
          <w:sz w:val="24"/>
          <w:szCs w:val="24"/>
        </w:rPr>
        <w:t>kno</w:t>
      </w:r>
      <w:r w:rsidR="00B32E96">
        <w:rPr>
          <w:rFonts w:ascii="Times New Roman" w:hAnsi="Times New Roman" w:cs="Times New Roman"/>
          <w:sz w:val="24"/>
          <w:szCs w:val="24"/>
        </w:rPr>
        <w:t>wledge to peasants</w:t>
      </w:r>
      <w:r w:rsidRPr="00236505">
        <w:rPr>
          <w:rFonts w:ascii="Times New Roman" w:hAnsi="Times New Roman" w:cs="Times New Roman"/>
          <w:sz w:val="24"/>
          <w:szCs w:val="24"/>
        </w:rPr>
        <w:t xml:space="preserve">. This underscores that language remains a setback even to educated individuals. This context </w:t>
      </w:r>
      <w:r w:rsidR="00B32E96" w:rsidRPr="00236505">
        <w:rPr>
          <w:rFonts w:ascii="Times New Roman" w:hAnsi="Times New Roman" w:cs="Times New Roman"/>
          <w:sz w:val="24"/>
          <w:szCs w:val="24"/>
        </w:rPr>
        <w:t>prompted</w:t>
      </w:r>
      <w:r w:rsidRPr="00236505">
        <w:rPr>
          <w:rFonts w:ascii="Times New Roman" w:hAnsi="Times New Roman" w:cs="Times New Roman"/>
          <w:sz w:val="24"/>
          <w:szCs w:val="24"/>
        </w:rPr>
        <w:t xml:space="preserve"> this study on how well peasants comprehend the language used in TARI leaflets, particularly considering that the majority of farmers have limited formal education. </w:t>
      </w:r>
      <w:r w:rsidRPr="00236505">
        <w:rPr>
          <w:rFonts w:ascii="Times New Roman" w:hAnsi="Times New Roman" w:cs="Times New Roman"/>
          <w:sz w:val="24"/>
          <w:szCs w:val="24"/>
        </w:rPr>
        <w:fldChar w:fldCharType="begin" w:fldLock="1"/>
      </w:r>
      <w:r w:rsidRPr="00236505">
        <w:rPr>
          <w:rFonts w:ascii="Times New Roman" w:hAnsi="Times New Roman" w:cs="Times New Roman"/>
          <w:sz w:val="24"/>
          <w:szCs w:val="24"/>
        </w:rPr>
        <w:instrText>ADDIN CSL_CITATION {"citationItems":[{"id":"ITEM-1","itemData":{"author":[{"dropping-particle":"","family":"Matalu","given":"Kulwa","non-dropping-particle":"","parse-names":false,"suffix":""}],"id":"ITEM-1","issued":{"date-parts":[["2018"]]},"title":"an Analysis of the English-Kiswahili Translation of Agricultural Texts in Tanzania : Language Use and Relevance To the Farmers Doctor of Philosophy in Linguistics the University of Dodoma","type":"article-journal"},"uris":["http://www.mendeley.com/documents/?uuid=c9148e97-aa2b-4e04-ac07-5b304b943fa0"]}],"mendeley":{"formattedCitation":"(Matalu, 2018)","manualFormatting":"Matalu (2018)","plainTextFormattedCitation":"(Matalu, 2018)","previouslyFormattedCitation":"(Matalu, 2018)"},"properties":{"noteIndex":0},"schema":"https://github.com/citation-style-language/schema/raw/master/csl-citation.json"}</w:instrText>
      </w:r>
      <w:r w:rsidRPr="00236505">
        <w:rPr>
          <w:rFonts w:ascii="Times New Roman" w:hAnsi="Times New Roman" w:cs="Times New Roman"/>
          <w:sz w:val="24"/>
          <w:szCs w:val="24"/>
        </w:rPr>
        <w:fldChar w:fldCharType="separate"/>
      </w:r>
      <w:r w:rsidRPr="00236505">
        <w:rPr>
          <w:rFonts w:ascii="Times New Roman" w:hAnsi="Times New Roman" w:cs="Times New Roman"/>
          <w:noProof/>
          <w:sz w:val="24"/>
          <w:szCs w:val="24"/>
        </w:rPr>
        <w:t>Matalu (2018)</w:t>
      </w:r>
      <w:r w:rsidRPr="00236505">
        <w:rPr>
          <w:rFonts w:ascii="Times New Roman" w:hAnsi="Times New Roman" w:cs="Times New Roman"/>
          <w:sz w:val="24"/>
          <w:szCs w:val="24"/>
        </w:rPr>
        <w:fldChar w:fldCharType="end"/>
      </w:r>
      <w:r w:rsidRPr="00236505">
        <w:rPr>
          <w:rFonts w:ascii="Times New Roman" w:hAnsi="Times New Roman" w:cs="Times New Roman"/>
          <w:sz w:val="24"/>
          <w:szCs w:val="24"/>
        </w:rPr>
        <w:t xml:space="preserve"> emphasizes that certain translated terms related to farm implements fail to convey relevant information to farmers. Previous research by </w:t>
      </w:r>
      <w:r w:rsidRPr="00236505">
        <w:rPr>
          <w:rFonts w:ascii="Times New Roman" w:hAnsi="Times New Roman" w:cs="Times New Roman"/>
          <w:sz w:val="24"/>
          <w:szCs w:val="24"/>
        </w:rPr>
        <w:fldChar w:fldCharType="begin" w:fldLock="1"/>
      </w:r>
      <w:r w:rsidRPr="00236505">
        <w:rPr>
          <w:rFonts w:ascii="Times New Roman" w:hAnsi="Times New Roman" w:cs="Times New Roman"/>
          <w:sz w:val="24"/>
          <w:szCs w:val="24"/>
        </w:rPr>
        <w:instrText>ADDIN CSL_CITATION {"citationItems":[{"id":"ITEM-1","itemData":{"author":[{"dropping-particle":"","family":"Azari","given":"Razieh","non-dropping-particle":"","parse-names":false,"suffix":""},{"dropping-particle":"","family":"Halimi","given":"Sonia Asmahène","non-dropping-particle":"","parse-names":false,"suffix":""}],"container-title":"https://www.researchgate.net/publication/331792560","id":"ITEM-1","issue":"March","issued":{"date-parts":[["2019"]]},"title":"Translating Vague Language in Patient Information Leaflets","type":"article-journal"},"uris":["http://www.mendeley.com/documents/?uuid=b1e1d142-5a62-4fe3-8ffc-556060392bcc"]}],"mendeley":{"formattedCitation":"(Azari &amp; Halimi, 2019)","manualFormatting":"Azari and Halimi (2019:1)","plainTextFormattedCitation":"(Azari &amp; Halimi, 2019)","previouslyFormattedCitation":"(Azari &amp; Halimi, 2019)"},"properties":{"noteIndex":0},"schema":"https://github.com/citation-style-language/schema/raw/master/csl-citation.json"}</w:instrText>
      </w:r>
      <w:r w:rsidRPr="00236505">
        <w:rPr>
          <w:rFonts w:ascii="Times New Roman" w:hAnsi="Times New Roman" w:cs="Times New Roman"/>
          <w:sz w:val="24"/>
          <w:szCs w:val="24"/>
        </w:rPr>
        <w:fldChar w:fldCharType="separate"/>
      </w:r>
      <w:r w:rsidRPr="00236505">
        <w:rPr>
          <w:rFonts w:ascii="Times New Roman" w:hAnsi="Times New Roman" w:cs="Times New Roman"/>
          <w:noProof/>
          <w:sz w:val="24"/>
          <w:szCs w:val="24"/>
        </w:rPr>
        <w:t>Azari and Halimi (2019:1)</w:t>
      </w:r>
      <w:r w:rsidRPr="00236505">
        <w:rPr>
          <w:rFonts w:ascii="Times New Roman" w:hAnsi="Times New Roman" w:cs="Times New Roman"/>
          <w:sz w:val="24"/>
          <w:szCs w:val="24"/>
        </w:rPr>
        <w:fldChar w:fldCharType="end"/>
      </w:r>
      <w:r w:rsidRPr="00236505">
        <w:rPr>
          <w:rFonts w:ascii="Times New Roman" w:hAnsi="Times New Roman" w:cs="Times New Roman"/>
          <w:sz w:val="24"/>
          <w:szCs w:val="24"/>
        </w:rPr>
        <w:t xml:space="preserve"> and </w:t>
      </w:r>
      <w:r w:rsidRPr="00236505">
        <w:rPr>
          <w:rFonts w:ascii="Times New Roman" w:hAnsi="Times New Roman" w:cs="Times New Roman"/>
          <w:sz w:val="24"/>
          <w:szCs w:val="24"/>
        </w:rPr>
        <w:fldChar w:fldCharType="begin" w:fldLock="1"/>
      </w:r>
      <w:r w:rsidRPr="00236505">
        <w:rPr>
          <w:rFonts w:ascii="Times New Roman" w:hAnsi="Times New Roman" w:cs="Times New Roman"/>
          <w:sz w:val="24"/>
          <w:szCs w:val="24"/>
        </w:rPr>
        <w:instrText>ADDIN CSL_CITATION {"citationItems":[{"id":"ITEM-1","itemData":{"ISBN":"2013206534","abstract":"A linguistic analysis of selected antibiotic information leaflets examined the language structures in composing the information of both manufacturing and marketing drug companies in Nigeria. These companies on which their leaflets are studied are Emzor, Jawa, Cika, Transglobe and Taylek. A descriptive design was adopted for the study and the models of Crystal and Davy (1985) and Leech and Short (1981) were used toanalyse the pattern of interlocking grammatical systems, from the smallest units of words and phrases to larger unit of sentences. The study examined and analysed syntactic structures in the formation of linguistic sentences used on the information leaflets, which varied in different sentence types that provide meaningful explanation about the chemical compositions of the produced drugs. Relatively, it determined the sense relations of the connected sentences and the graphological features contained on the leaflets. Conclusively, it was stated that the language used in the construction of sentence is complex in nature due to over use of chemical terms. It was recommended that leaflets should be written in simple sentence devoid of complexity for drug user’s comprehension.","author":[{"dropping-particle":"","family":"Jeklin","given":"Andrew","non-dropping-particle":"","parse-names":false,"suffix":""}],"container-title":"International Journal of English Language Teaching Vol.6, No.5, pp.14-24, June 2018","id":"ITEM-1","issue":"June","issued":{"date-parts":[["2018"]]},"page":"14-24","title":"A Linguistic Analysis of Selected Antibiotic Information Leaflets","type":"article-journal","volume":"6"},"uris":["http://www.mendeley.com/documents/?uuid=bf5a0735-c854-4569-8df0-7e1a9ec9b663"]}],"mendeley":{"formattedCitation":"(Jeklin, 2018)","manualFormatting":"Jeklin (2018:14)","plainTextFormattedCitation":"(Jeklin, 2018)","previouslyFormattedCitation":"(Jeklin, 2018)"},"properties":{"noteIndex":0},"schema":"https://github.com/citation-style-language/schema/raw/master/csl-citation.json"}</w:instrText>
      </w:r>
      <w:r w:rsidRPr="00236505">
        <w:rPr>
          <w:rFonts w:ascii="Times New Roman" w:hAnsi="Times New Roman" w:cs="Times New Roman"/>
          <w:sz w:val="24"/>
          <w:szCs w:val="24"/>
        </w:rPr>
        <w:fldChar w:fldCharType="separate"/>
      </w:r>
      <w:r w:rsidRPr="00236505">
        <w:rPr>
          <w:rFonts w:ascii="Times New Roman" w:hAnsi="Times New Roman" w:cs="Times New Roman"/>
          <w:noProof/>
          <w:sz w:val="24"/>
          <w:szCs w:val="24"/>
        </w:rPr>
        <w:t>Jeklin (2018:14)</w:t>
      </w:r>
      <w:r w:rsidRPr="00236505">
        <w:rPr>
          <w:rFonts w:ascii="Times New Roman" w:hAnsi="Times New Roman" w:cs="Times New Roman"/>
          <w:sz w:val="24"/>
          <w:szCs w:val="24"/>
        </w:rPr>
        <w:fldChar w:fldCharType="end"/>
      </w:r>
      <w:r w:rsidRPr="00236505">
        <w:rPr>
          <w:rFonts w:ascii="Times New Roman" w:hAnsi="Times New Roman" w:cs="Times New Roman"/>
          <w:sz w:val="24"/>
          <w:szCs w:val="24"/>
        </w:rPr>
        <w:t xml:space="preserve"> examined the impact of ambiguous language in healthcare communication and the language used in antibiotic information leaflets respectively, revealing that complex sentence structures, often laden with chemical and </w:t>
      </w:r>
      <w:r w:rsidRPr="00236505">
        <w:rPr>
          <w:rFonts w:ascii="Times New Roman" w:hAnsi="Times New Roman" w:cs="Times New Roman"/>
          <w:sz w:val="24"/>
          <w:szCs w:val="24"/>
        </w:rPr>
        <w:lastRenderedPageBreak/>
        <w:t xml:space="preserve">medical terms, contribute to comprehension challenges. </w:t>
      </w:r>
      <w:r w:rsidRPr="00236505">
        <w:rPr>
          <w:rFonts w:ascii="Times New Roman" w:eastAsia="Calibri" w:hAnsi="Times New Roman" w:cs="Times New Roman"/>
          <w:sz w:val="24"/>
          <w:szCs w:val="24"/>
        </w:rPr>
        <w:t>These insights are relevant to analysing agricultural leaflets because agricultural language often include jargons that hinder peasants’ comprehension of information</w:t>
      </w:r>
      <w:r w:rsidRPr="00236505">
        <w:rPr>
          <w:rFonts w:ascii="Times New Roman" w:eastAsia="Calibri" w:hAnsi="Times New Roman" w:cs="Times New Roman"/>
          <w:color w:val="FF0000"/>
          <w:sz w:val="24"/>
          <w:szCs w:val="24"/>
        </w:rPr>
        <w:t xml:space="preserve">. </w:t>
      </w:r>
      <w:r w:rsidRPr="00236505">
        <w:rPr>
          <w:rFonts w:ascii="Times New Roman" w:eastAsia="Calibri" w:hAnsi="Times New Roman" w:cs="Times New Roman"/>
          <w:sz w:val="24"/>
          <w:szCs w:val="24"/>
        </w:rPr>
        <w:t>Unlike previous studies, this article provides a detailed examination of language and communication barriers affecting peasants’ comprehension of information. Specifically, it explores the contradiction between research and communication inherent in agricultural innovations research in Sub-Saharan African. Understanding this challenge is crucial for stakeholders seeking to understand the reasons behind peasants’ difficulties in comprehending and using agricultural research information and innovations effectively.</w:t>
      </w:r>
    </w:p>
    <w:p w:rsidR="00477A07" w:rsidRPr="00236505" w:rsidRDefault="00477A07" w:rsidP="00477A07">
      <w:pPr>
        <w:spacing w:line="240" w:lineRule="auto"/>
        <w:rPr>
          <w:rFonts w:ascii="Times New Roman" w:eastAsia="Calibri" w:hAnsi="Times New Roman" w:cs="Times New Roman"/>
          <w:b/>
          <w:color w:val="000000" w:themeColor="text1"/>
          <w:sz w:val="24"/>
          <w:szCs w:val="24"/>
        </w:rPr>
      </w:pPr>
      <w:r w:rsidRPr="00236505">
        <w:rPr>
          <w:rFonts w:ascii="Times New Roman" w:eastAsia="Calibri" w:hAnsi="Times New Roman" w:cs="Times New Roman"/>
          <w:b/>
          <w:color w:val="000000" w:themeColor="text1"/>
          <w:sz w:val="24"/>
          <w:szCs w:val="24"/>
        </w:rPr>
        <w:t>2. 0 Theoretical Framework</w:t>
      </w:r>
    </w:p>
    <w:p w:rsidR="00477A07" w:rsidRPr="00236505" w:rsidRDefault="00477A07" w:rsidP="00477A07">
      <w:pPr>
        <w:spacing w:line="360" w:lineRule="auto"/>
        <w:jc w:val="both"/>
        <w:rPr>
          <w:rFonts w:ascii="Times New Roman" w:eastAsia="Calibri" w:hAnsi="Times New Roman" w:cs="Times New Roman"/>
          <w:sz w:val="24"/>
          <w:szCs w:val="24"/>
        </w:rPr>
      </w:pPr>
      <w:r w:rsidRPr="00236505">
        <w:rPr>
          <w:rFonts w:ascii="Times New Roman" w:eastAsia="Calibri" w:hAnsi="Times New Roman" w:cs="Times New Roman"/>
          <w:sz w:val="24"/>
          <w:szCs w:val="24"/>
        </w:rPr>
        <w:t>The analysis was made on the data extracted from leaflets and interviews with peasants, WEOs and agricultural experts drawing inferences from the Text Comprehension Theory and Grice's Cooperative Principle Theory. Text Comprehension Theory describes text comprehension as a complete reading process that involves recognising words used in a text to construct the meaning of the text, store it in memory, and later on use the information presented. There are three primary arguments that the theory relies on verbatim representation of the text</w:t>
      </w:r>
      <w:r w:rsidRPr="00236505">
        <w:rPr>
          <w:rFonts w:ascii="Times New Roman" w:hAnsi="Times New Roman" w:cs="Times New Roman"/>
          <w:sz w:val="24"/>
          <w:szCs w:val="24"/>
        </w:rPr>
        <w:t xml:space="preserve">, </w:t>
      </w:r>
      <w:r w:rsidRPr="00236505">
        <w:rPr>
          <w:rFonts w:ascii="Times New Roman" w:eastAsia="Calibri" w:hAnsi="Times New Roman" w:cs="Times New Roman"/>
          <w:sz w:val="24"/>
          <w:szCs w:val="24"/>
        </w:rPr>
        <w:t xml:space="preserve">semantic representation, and situational representation. </w:t>
      </w:r>
      <w:proofErr w:type="spellStart"/>
      <w:r w:rsidRPr="00236505">
        <w:rPr>
          <w:rFonts w:ascii="Times New Roman" w:eastAsia="Calibri" w:hAnsi="Times New Roman" w:cs="Times New Roman"/>
          <w:sz w:val="24"/>
          <w:szCs w:val="24"/>
        </w:rPr>
        <w:t>i</w:t>
      </w:r>
      <w:proofErr w:type="spellEnd"/>
      <w:r w:rsidRPr="00236505">
        <w:rPr>
          <w:rFonts w:ascii="Times New Roman" w:eastAsia="Calibri" w:hAnsi="Times New Roman" w:cs="Times New Roman"/>
          <w:sz w:val="24"/>
          <w:szCs w:val="24"/>
        </w:rPr>
        <w:t xml:space="preserve">) Verbatim representation of the text, this has to do with the memory representations of exact words, numbers and pictures. Verbatim memory is a symbolic, mental representation of the stimulus, not the stimulus itself. ii) Semantic representation describes the meaning of the text and iii) Situational representation of the situation to which the text refers (Farina 2014). When a reader of a given text engages in the reading to apply the knowledge, the three arguments produce a full cycle of comprehension. While the second stage preserves the text’s meaning, the first step serves as a template for what was learnt, and the final stage </w:t>
      </w:r>
      <w:r w:rsidRPr="00236505">
        <w:rPr>
          <w:rFonts w:ascii="Times New Roman" w:eastAsia="Calibri" w:hAnsi="Times New Roman" w:cs="Times New Roman"/>
          <w:sz w:val="24"/>
          <w:szCs w:val="24"/>
        </w:rPr>
        <w:lastRenderedPageBreak/>
        <w:t xml:space="preserve">responds to the knowledge gained during the text comprehension process. Consequently, for peasants to understand scientific knowledge effectively, they need to be able to conceptualise the information in their minds, understand it, and then apply it to their practices. </w:t>
      </w:r>
    </w:p>
    <w:p w:rsidR="00477A07" w:rsidRPr="00236505" w:rsidRDefault="00477A07" w:rsidP="00477A07">
      <w:pPr>
        <w:spacing w:line="360" w:lineRule="auto"/>
        <w:jc w:val="both"/>
        <w:rPr>
          <w:rFonts w:ascii="Times New Roman" w:eastAsia="Calibri" w:hAnsi="Times New Roman" w:cs="Times New Roman"/>
          <w:sz w:val="24"/>
          <w:szCs w:val="24"/>
        </w:rPr>
      </w:pPr>
      <w:r w:rsidRPr="00236505">
        <w:rPr>
          <w:rFonts w:ascii="Times New Roman" w:eastAsia="Calibri" w:hAnsi="Times New Roman" w:cs="Times New Roman"/>
          <w:sz w:val="24"/>
          <w:szCs w:val="24"/>
        </w:rPr>
        <w:t xml:space="preserve">The Text Comprehension Theory was used in various text and reading comprehension. </w:t>
      </w:r>
      <w:proofErr w:type="spellStart"/>
      <w:r w:rsidRPr="00236505">
        <w:rPr>
          <w:rFonts w:ascii="Times New Roman" w:eastAsia="Calibri" w:hAnsi="Times New Roman" w:cs="Times New Roman"/>
          <w:sz w:val="24"/>
          <w:szCs w:val="24"/>
        </w:rPr>
        <w:t>Ozuru</w:t>
      </w:r>
      <w:proofErr w:type="spellEnd"/>
      <w:r w:rsidRPr="00236505">
        <w:rPr>
          <w:rFonts w:ascii="Times New Roman" w:eastAsia="Calibri" w:hAnsi="Times New Roman" w:cs="Times New Roman"/>
          <w:sz w:val="24"/>
          <w:szCs w:val="24"/>
        </w:rPr>
        <w:t xml:space="preserve"> (2009) delved into studying how prior knowledge, reading skills, and text cohesion affect comprehension of science texts. He concluded that comprehension was positively affected by reading a high-cohesion text, participants’ prior knowledge, and benefits from reading and reading skills. Other studies investigated children’s text comprehension and the effects of prior knowledge and text structure in comprehending various texts (</w:t>
      </w:r>
      <w:proofErr w:type="spellStart"/>
      <w:r w:rsidRPr="00236505">
        <w:rPr>
          <w:rFonts w:ascii="Times New Roman" w:eastAsia="Calibri" w:hAnsi="Times New Roman" w:cs="Times New Roman"/>
          <w:sz w:val="24"/>
          <w:szCs w:val="24"/>
        </w:rPr>
        <w:t>Kendeou</w:t>
      </w:r>
      <w:proofErr w:type="spellEnd"/>
      <w:r w:rsidRPr="00236505">
        <w:rPr>
          <w:rFonts w:ascii="Times New Roman" w:eastAsia="Calibri" w:hAnsi="Times New Roman" w:cs="Times New Roman"/>
          <w:sz w:val="24"/>
          <w:szCs w:val="24"/>
        </w:rPr>
        <w:t xml:space="preserve"> &amp; van den </w:t>
      </w:r>
      <w:proofErr w:type="spellStart"/>
      <w:r w:rsidRPr="00236505">
        <w:rPr>
          <w:rFonts w:ascii="Times New Roman" w:eastAsia="Calibri" w:hAnsi="Times New Roman" w:cs="Times New Roman"/>
          <w:sz w:val="24"/>
          <w:szCs w:val="24"/>
        </w:rPr>
        <w:t>Broek</w:t>
      </w:r>
      <w:proofErr w:type="spellEnd"/>
      <w:r w:rsidRPr="00236505">
        <w:rPr>
          <w:rFonts w:ascii="Times New Roman" w:eastAsia="Calibri" w:hAnsi="Times New Roman" w:cs="Times New Roman"/>
          <w:sz w:val="24"/>
          <w:szCs w:val="24"/>
        </w:rPr>
        <w:t>, 2007:</w:t>
      </w:r>
      <w:r w:rsidRPr="00236505">
        <w:rPr>
          <w:rFonts w:ascii="Times New Roman" w:hAnsi="Times New Roman" w:cs="Times New Roman"/>
          <w:sz w:val="24"/>
          <w:szCs w:val="24"/>
        </w:rPr>
        <w:t xml:space="preserve"> </w:t>
      </w:r>
      <w:r w:rsidRPr="00236505">
        <w:rPr>
          <w:rFonts w:ascii="Times New Roman" w:eastAsia="Calibri" w:hAnsi="Times New Roman" w:cs="Times New Roman"/>
          <w:sz w:val="24"/>
          <w:szCs w:val="24"/>
        </w:rPr>
        <w:t xml:space="preserve">1574; Oakhill, 2021:6). These studies expressed that memory (comprehension) for text is affected by differences in readers’ prior knowledge. They, further, argue that readers vary in terms of the skills and processes that they apply during text comprehension. </w:t>
      </w:r>
    </w:p>
    <w:p w:rsidR="00477A07" w:rsidRPr="00236505" w:rsidRDefault="00477A07" w:rsidP="00477A07">
      <w:pPr>
        <w:spacing w:line="360" w:lineRule="auto"/>
        <w:jc w:val="both"/>
        <w:rPr>
          <w:rFonts w:ascii="Times New Roman" w:eastAsia="Calibri" w:hAnsi="Times New Roman" w:cs="Times New Roman"/>
          <w:sz w:val="24"/>
          <w:szCs w:val="24"/>
        </w:rPr>
      </w:pPr>
      <w:r w:rsidRPr="00236505">
        <w:rPr>
          <w:rFonts w:ascii="Times New Roman" w:eastAsia="Calibri" w:hAnsi="Times New Roman" w:cs="Times New Roman"/>
          <w:sz w:val="24"/>
          <w:szCs w:val="24"/>
        </w:rPr>
        <w:t xml:space="preserve">The theory was supplemented by Grice’s Cooperative Principle founded in 1975. The theory is adopted to supplement the weakness of text comprehension theory that does not account for the informative nature of the text. The theory requires one to make conversation contribution as is required at the stage at which it occurs, by the accepted purpose or direction of the talk exchange in which you are engaged’ (1975, 45). The theory is guided by four conversational maxims which are the maxim quantity, quality, manner, and relation. This study utilised the maxims of quantity and manner to analyse the communicative and informative nature of agricultural information. Maxim of quantity requires one to contribute as much information as is required. It prohibits contributing more </w:t>
      </w:r>
      <w:r w:rsidRPr="00236505">
        <w:rPr>
          <w:rFonts w:ascii="Times New Roman" w:eastAsia="Calibri" w:hAnsi="Times New Roman" w:cs="Times New Roman"/>
          <w:sz w:val="24"/>
          <w:szCs w:val="24"/>
        </w:rPr>
        <w:lastRenderedPageBreak/>
        <w:t>information than is required. Similarly, the maxim of manner requires one to avoid obscurity of expression and ambiguity. The maxim, further, demands information brevity and orderliness (Grice 1975:45). These maxims helped in analysing how</w:t>
      </w:r>
      <w:r w:rsidRPr="00236505">
        <w:rPr>
          <w:rFonts w:ascii="Times New Roman" w:hAnsi="Times New Roman" w:cs="Times New Roman"/>
          <w:sz w:val="24"/>
          <w:szCs w:val="24"/>
        </w:rPr>
        <w:t xml:space="preserve"> </w:t>
      </w:r>
      <w:r w:rsidRPr="00236505">
        <w:rPr>
          <w:rFonts w:ascii="Times New Roman" w:eastAsia="Calibri" w:hAnsi="Times New Roman" w:cs="Times New Roman"/>
          <w:sz w:val="24"/>
          <w:szCs w:val="24"/>
        </w:rPr>
        <w:t>TARI’s leaflets are informative to the peasants. Various scholars have used the Cooperative Principle to characterise different linguistic and literary concepts</w:t>
      </w:r>
      <w:r w:rsidRPr="00236505">
        <w:rPr>
          <w:rFonts w:ascii="Times New Roman" w:hAnsi="Times New Roman" w:cs="Times New Roman"/>
          <w:sz w:val="24"/>
          <w:szCs w:val="24"/>
        </w:rPr>
        <w:t xml:space="preserve"> (see </w:t>
      </w:r>
      <w:r w:rsidRPr="00236505">
        <w:rPr>
          <w:rFonts w:ascii="Times New Roman" w:eastAsia="Calibri" w:hAnsi="Times New Roman" w:cs="Times New Roman"/>
          <w:sz w:val="24"/>
          <w:szCs w:val="24"/>
        </w:rPr>
        <w:t xml:space="preserve">Abdi </w:t>
      </w:r>
      <w:r w:rsidRPr="00236505">
        <w:rPr>
          <w:rFonts w:ascii="Times New Roman" w:eastAsia="Calibri" w:hAnsi="Times New Roman" w:cs="Times New Roman"/>
          <w:i/>
          <w:sz w:val="24"/>
          <w:szCs w:val="24"/>
        </w:rPr>
        <w:t>et al.,</w:t>
      </w:r>
      <w:r w:rsidRPr="00236505">
        <w:rPr>
          <w:rFonts w:ascii="Times New Roman" w:eastAsia="Calibri" w:hAnsi="Times New Roman" w:cs="Times New Roman"/>
          <w:sz w:val="24"/>
          <w:szCs w:val="24"/>
        </w:rPr>
        <w:t xml:space="preserve"> 2010; </w:t>
      </w:r>
      <w:proofErr w:type="spellStart"/>
      <w:r w:rsidRPr="00236505">
        <w:rPr>
          <w:rFonts w:ascii="Times New Roman" w:eastAsia="Calibri" w:hAnsi="Times New Roman" w:cs="Times New Roman"/>
          <w:sz w:val="24"/>
          <w:szCs w:val="24"/>
        </w:rPr>
        <w:t>Ephratt</w:t>
      </w:r>
      <w:proofErr w:type="spellEnd"/>
      <w:r w:rsidRPr="00236505">
        <w:rPr>
          <w:rFonts w:ascii="Times New Roman" w:eastAsia="Calibri" w:hAnsi="Times New Roman" w:cs="Times New Roman"/>
          <w:sz w:val="24"/>
          <w:szCs w:val="24"/>
        </w:rPr>
        <w:t>, 2012; Hossain, 2021;</w:t>
      </w:r>
      <w:r w:rsidRPr="00236505">
        <w:rPr>
          <w:rFonts w:ascii="Times New Roman" w:hAnsi="Times New Roman" w:cs="Times New Roman"/>
          <w:sz w:val="24"/>
          <w:szCs w:val="24"/>
        </w:rPr>
        <w:t xml:space="preserve"> </w:t>
      </w:r>
      <w:proofErr w:type="spellStart"/>
      <w:r w:rsidRPr="00236505">
        <w:rPr>
          <w:rFonts w:ascii="Times New Roman" w:eastAsia="Calibri" w:hAnsi="Times New Roman" w:cs="Times New Roman"/>
          <w:sz w:val="24"/>
          <w:szCs w:val="24"/>
        </w:rPr>
        <w:t>Zor</w:t>
      </w:r>
      <w:proofErr w:type="spellEnd"/>
      <w:r w:rsidRPr="00236505">
        <w:rPr>
          <w:rFonts w:ascii="Times New Roman" w:eastAsia="Calibri" w:hAnsi="Times New Roman" w:cs="Times New Roman"/>
          <w:sz w:val="24"/>
          <w:szCs w:val="24"/>
        </w:rPr>
        <w:t xml:space="preserve">, 2006; </w:t>
      </w:r>
      <w:proofErr w:type="spellStart"/>
      <w:r w:rsidRPr="00236505">
        <w:rPr>
          <w:rFonts w:ascii="Times New Roman" w:eastAsia="Calibri" w:hAnsi="Times New Roman" w:cs="Times New Roman"/>
          <w:sz w:val="24"/>
          <w:szCs w:val="24"/>
        </w:rPr>
        <w:t>Yusro</w:t>
      </w:r>
      <w:proofErr w:type="spellEnd"/>
      <w:r w:rsidRPr="00236505">
        <w:rPr>
          <w:rFonts w:ascii="Times New Roman" w:eastAsia="Calibri" w:hAnsi="Times New Roman" w:cs="Times New Roman"/>
          <w:sz w:val="24"/>
          <w:szCs w:val="24"/>
        </w:rPr>
        <w:t xml:space="preserve"> </w:t>
      </w:r>
      <w:r w:rsidRPr="00236505">
        <w:rPr>
          <w:rFonts w:ascii="Times New Roman" w:eastAsia="Calibri" w:hAnsi="Times New Roman" w:cs="Times New Roman"/>
          <w:i/>
          <w:sz w:val="24"/>
          <w:szCs w:val="24"/>
        </w:rPr>
        <w:t>et al.,</w:t>
      </w:r>
      <w:r w:rsidRPr="00236505">
        <w:rPr>
          <w:rFonts w:ascii="Times New Roman" w:eastAsia="Calibri" w:hAnsi="Times New Roman" w:cs="Times New Roman"/>
          <w:sz w:val="24"/>
          <w:szCs w:val="24"/>
        </w:rPr>
        <w:t xml:space="preserve"> 2020). These studies, among other things, expressed the importance of observing Paul Grice’s theory maxims in conversation. Equally, some narratives are given on the rate of maxims violations in essays written in English and Turkish. In the pedagogical aspect, their findings indicate that maxim violations are made by both teachers and students in the EFL classroom interaction.</w:t>
      </w:r>
    </w:p>
    <w:p w:rsidR="00477A07" w:rsidRPr="00236505" w:rsidRDefault="00477A07" w:rsidP="00477A07">
      <w:pPr>
        <w:spacing w:line="240" w:lineRule="auto"/>
        <w:rPr>
          <w:rFonts w:ascii="Times New Roman" w:hAnsi="Times New Roman" w:cs="Times New Roman"/>
          <w:b/>
          <w:sz w:val="24"/>
          <w:szCs w:val="24"/>
        </w:rPr>
      </w:pPr>
      <w:r w:rsidRPr="00236505">
        <w:rPr>
          <w:rFonts w:ascii="Times New Roman" w:hAnsi="Times New Roman" w:cs="Times New Roman"/>
          <w:b/>
          <w:sz w:val="24"/>
          <w:szCs w:val="24"/>
        </w:rPr>
        <w:t>3.0 Methodology</w:t>
      </w:r>
    </w:p>
    <w:p w:rsidR="00477A07" w:rsidRPr="00236505" w:rsidRDefault="00477A07" w:rsidP="00477A07">
      <w:pPr>
        <w:tabs>
          <w:tab w:val="left" w:pos="1080"/>
        </w:tabs>
        <w:spacing w:line="240" w:lineRule="auto"/>
        <w:rPr>
          <w:rFonts w:ascii="Times New Roman" w:hAnsi="Times New Roman" w:cs="Times New Roman"/>
          <w:b/>
          <w:sz w:val="24"/>
          <w:szCs w:val="24"/>
        </w:rPr>
      </w:pPr>
      <w:r w:rsidRPr="00236505">
        <w:rPr>
          <w:rFonts w:ascii="Times New Roman" w:hAnsi="Times New Roman" w:cs="Times New Roman"/>
          <w:b/>
          <w:sz w:val="24"/>
          <w:szCs w:val="24"/>
        </w:rPr>
        <w:t>3.1 Participants</w:t>
      </w:r>
    </w:p>
    <w:p w:rsidR="00477A07" w:rsidRPr="00236505" w:rsidRDefault="00477A07" w:rsidP="00477A07">
      <w:pPr>
        <w:spacing w:line="360" w:lineRule="auto"/>
        <w:jc w:val="both"/>
        <w:rPr>
          <w:rFonts w:ascii="Times New Roman" w:eastAsia="Times New Roman" w:hAnsi="Times New Roman" w:cs="Times New Roman"/>
          <w:sz w:val="24"/>
          <w:szCs w:val="24"/>
        </w:rPr>
      </w:pPr>
      <w:r w:rsidRPr="00236505">
        <w:rPr>
          <w:rFonts w:ascii="Times New Roman" w:hAnsi="Times New Roman" w:cs="Times New Roman"/>
          <w:sz w:val="24"/>
          <w:szCs w:val="24"/>
        </w:rPr>
        <w:t xml:space="preserve">This study was conducted within natural settings of the peasants in </w:t>
      </w:r>
      <w:proofErr w:type="spellStart"/>
      <w:r w:rsidRPr="00236505">
        <w:rPr>
          <w:rFonts w:ascii="Times New Roman" w:hAnsi="Times New Roman" w:cs="Times New Roman"/>
          <w:sz w:val="24"/>
          <w:szCs w:val="24"/>
        </w:rPr>
        <w:t>Misungwi</w:t>
      </w:r>
      <w:proofErr w:type="spellEnd"/>
      <w:r w:rsidRPr="00236505">
        <w:rPr>
          <w:rFonts w:ascii="Times New Roman" w:hAnsi="Times New Roman" w:cs="Times New Roman"/>
          <w:sz w:val="24"/>
          <w:szCs w:val="24"/>
        </w:rPr>
        <w:t xml:space="preserve"> District between January 2023 and December2023. Data were gathered from four wards: </w:t>
      </w:r>
      <w:proofErr w:type="spellStart"/>
      <w:r w:rsidRPr="00236505">
        <w:rPr>
          <w:rFonts w:ascii="Times New Roman" w:hAnsi="Times New Roman" w:cs="Times New Roman"/>
          <w:sz w:val="24"/>
          <w:szCs w:val="24"/>
        </w:rPr>
        <w:t>Bulemeji</w:t>
      </w:r>
      <w:proofErr w:type="spellEnd"/>
      <w:r w:rsidRPr="00236505">
        <w:rPr>
          <w:rFonts w:ascii="Times New Roman" w:hAnsi="Times New Roman" w:cs="Times New Roman"/>
          <w:sz w:val="24"/>
          <w:szCs w:val="24"/>
        </w:rPr>
        <w:t xml:space="preserve">, </w:t>
      </w:r>
      <w:proofErr w:type="spellStart"/>
      <w:r w:rsidRPr="00236505">
        <w:rPr>
          <w:rFonts w:ascii="Times New Roman" w:hAnsi="Times New Roman" w:cs="Times New Roman"/>
          <w:sz w:val="24"/>
          <w:szCs w:val="24"/>
        </w:rPr>
        <w:t>Mamaye</w:t>
      </w:r>
      <w:proofErr w:type="spellEnd"/>
      <w:r w:rsidRPr="00236505">
        <w:rPr>
          <w:rFonts w:ascii="Times New Roman" w:hAnsi="Times New Roman" w:cs="Times New Roman"/>
          <w:sz w:val="24"/>
          <w:szCs w:val="24"/>
        </w:rPr>
        <w:t xml:space="preserve">, </w:t>
      </w:r>
      <w:proofErr w:type="spellStart"/>
      <w:r w:rsidRPr="00236505">
        <w:rPr>
          <w:rFonts w:ascii="Times New Roman" w:hAnsi="Times New Roman" w:cs="Times New Roman"/>
          <w:sz w:val="24"/>
          <w:szCs w:val="24"/>
        </w:rPr>
        <w:t>Idetemya</w:t>
      </w:r>
      <w:proofErr w:type="spellEnd"/>
      <w:r w:rsidRPr="00236505">
        <w:rPr>
          <w:rFonts w:ascii="Times New Roman" w:hAnsi="Times New Roman" w:cs="Times New Roman"/>
          <w:sz w:val="24"/>
          <w:szCs w:val="24"/>
        </w:rPr>
        <w:t xml:space="preserve">, and Kijima in </w:t>
      </w:r>
      <w:proofErr w:type="spellStart"/>
      <w:r w:rsidRPr="00236505">
        <w:rPr>
          <w:rFonts w:ascii="Times New Roman" w:hAnsi="Times New Roman" w:cs="Times New Roman"/>
          <w:sz w:val="24"/>
          <w:szCs w:val="24"/>
        </w:rPr>
        <w:t>Misungwi</w:t>
      </w:r>
      <w:proofErr w:type="spellEnd"/>
      <w:r w:rsidRPr="00236505">
        <w:rPr>
          <w:rFonts w:ascii="Times New Roman" w:hAnsi="Times New Roman" w:cs="Times New Roman"/>
          <w:sz w:val="24"/>
          <w:szCs w:val="24"/>
        </w:rPr>
        <w:t xml:space="preserve"> District. The study participants were 28 farmers, 4 WEOs, 4 </w:t>
      </w:r>
      <w:proofErr w:type="spellStart"/>
      <w:r w:rsidRPr="00236505">
        <w:rPr>
          <w:rFonts w:ascii="Times New Roman" w:hAnsi="Times New Roman" w:cs="Times New Roman"/>
          <w:sz w:val="24"/>
          <w:szCs w:val="24"/>
        </w:rPr>
        <w:t>Misungwi</w:t>
      </w:r>
      <w:proofErr w:type="spellEnd"/>
      <w:r w:rsidRPr="00236505">
        <w:rPr>
          <w:rFonts w:ascii="Times New Roman" w:hAnsi="Times New Roman" w:cs="Times New Roman"/>
          <w:sz w:val="24"/>
          <w:szCs w:val="24"/>
        </w:rPr>
        <w:t xml:space="preserve"> District agricultural officials, 3 extension officers and 4 TARI officials. Eight agricultural instructional leaflets were used in eliciting data. Convenience sampling was employed when selecting peasants who were easily accessible to the researcher and they were distributed with leaflets for them to read. Cohen et al., (2007:113) define convenience sampling as a process of selecting the closest people who are available and reachable to act as respondents. Initially, the researchers anticipated finding peasants who possessed TARI’s leaflets in their homes. However, these expectations were not met as none of the peasants had any leaflets as anticipated. </w:t>
      </w:r>
      <w:r w:rsidRPr="00236505">
        <w:rPr>
          <w:rFonts w:ascii="Times New Roman" w:hAnsi="Times New Roman" w:cs="Times New Roman"/>
          <w:sz w:val="24"/>
          <w:szCs w:val="24"/>
        </w:rPr>
        <w:lastRenderedPageBreak/>
        <w:t xml:space="preserve">According to TARI, most peasants either discard the leaflets or use them for wrapping food and other objects. Additionally, TARI highlighted its constrained budget which limits the production of enough leaflets for farmers. This situation compelled researchers to produce leaflets for TARI to distribute them to farmers. Other respondents such as WEOs, TARI officials, extension officials and </w:t>
      </w:r>
      <w:proofErr w:type="spellStart"/>
      <w:r w:rsidRPr="00236505">
        <w:rPr>
          <w:rFonts w:ascii="Times New Roman" w:hAnsi="Times New Roman" w:cs="Times New Roman"/>
          <w:sz w:val="24"/>
          <w:szCs w:val="24"/>
        </w:rPr>
        <w:t>Misungwi</w:t>
      </w:r>
      <w:proofErr w:type="spellEnd"/>
      <w:r w:rsidRPr="00236505">
        <w:rPr>
          <w:rFonts w:ascii="Times New Roman" w:hAnsi="Times New Roman" w:cs="Times New Roman"/>
          <w:sz w:val="24"/>
          <w:szCs w:val="24"/>
        </w:rPr>
        <w:t xml:space="preserve"> agriculture department officials were purposively selected because of the potential information they have about this study. A total sample size of 43 subjects was used to elicit data about information comprehension and use. The sample was found adequate as various studies were conducted within the same range and above  (see, </w:t>
      </w:r>
      <w:r w:rsidRPr="00236505">
        <w:rPr>
          <w:rFonts w:ascii="Times New Roman" w:eastAsia="Times New Roman" w:hAnsi="Times New Roman" w:cs="Times New Roman"/>
          <w:sz w:val="24"/>
          <w:szCs w:val="24"/>
        </w:rPr>
        <w:fldChar w:fldCharType="begin" w:fldLock="1"/>
      </w:r>
      <w:r w:rsidRPr="00236505">
        <w:rPr>
          <w:rFonts w:ascii="Times New Roman" w:eastAsia="Times New Roman" w:hAnsi="Times New Roman" w:cs="Times New Roman"/>
          <w:sz w:val="24"/>
          <w:szCs w:val="24"/>
        </w:rPr>
        <w:instrText>ADDIN CSL_CITATION {"citationItems":[{"id":"ITEM-1","itemData":{"ISBN":"ISBN 0 85003 705 0","ISSN":"10110054","abstract":"A study was conducted that examined the performance of three ICT projects in India. The projects have quite different origins and purposes, but all are concerned with improving the delivery of information to farmers and other rural dwellers. One project is managed by the government of Madhya Pradesh as part of an exploration of e- governance. A second project is run by sugar cooperatives (with some government support) in Maharashtra and attempts to expand services to growers. The third project is an experiment by a large private agricultural input supplier to provide information to farmers in Andhra Pradesh. The study describes the organisation of each project; discusses the types of farmers involved and assesses their utilisation of the services; and looks at the backgrounds and performance of the functionaries who manage the projects. The projects studied varied with respect to the type of services provided, but these included marketing information, extension advice, information about rural development programmes, and other information from government and private sources.","author":[{"dropping-particle":"","family":"Meera","given":"Shaik N","non-dropping-particle":"","parse-names":false,"suffix":""},{"dropping-particle":"","family":"Jhamtani","given":"Anita","non-dropping-particle":"","parse-names":false,"suffix":""},{"dropping-particle":"","family":"Rao","given":"D U M","non-dropping-particle":"","parse-names":false,"suffix":""}],"container-title":"Agricultural Research &amp; Extension Network","id":"ITEM-1","issue":"135","issued":{"date-parts":[["2004"]]},"page":"2-15","title":"INFORMATION AND COMMUNICATION TECHNOLOGY IN AGRICULTURAL DEVELOPMENT : A COMPARATIVE ANALYSIS OF THREE PROJECTS FROM INDIA Shaik . N . Meera , Anita Jhamtani , and D . U . M . Rao","type":"article-journal"},"uris":["http://www.mendeley.com/documents/?uuid=1f318d7c-dee4-4b48-8b49-f38d36c2498a"]},{"id":"ITEM-2","itemData":{"author":[{"dropping-particle":"","family":"ALehegn, M.S, Ogola, J.O &amp; Spielman","given":"D.J.","non-dropping-particle":"","parse-names":false,"suffix":""}],"container-title":"Second RUFORUM Biennial Meeting 20-24 September 2010, Entebe, Uganda","id":"ITEM-2","issue":"September","issued":{"date-parts":[["2010"]]},"number-of-pages":"1819-1825","title":"An analysis of language use and content in communicating agricultural technologies to farmers in Ethiopia Résumé","type":"report"},"uris":["http://www.mendeley.com/documents/?uuid=2225a389-a471-4b3a-af10-62d5b49b9932"]},{"id":"ITEM-3","itemData":{"ISSN":"2223-4985","abstract":"Crop production risk caused by climate variability cannot be managed in the absence of climate information. Despite the use of various communication strategies by rural communities in Tanzania, access and use of agricultural information is inadequate to cope with challenges in crop production. This study aims at assessing farmers information needs, examine communication strategies used and hence recommend information and knowledge sharing strategies for improved decision making. In addition, the study examined how modern ICT used together with tradition methods can reduce risks and improve crop productivity of smallholder farmers. A cross-sectional research design and simple random sampling techniques were used for the study. Interviews using structured questionnaires and focus group discussion were conducted to collect primary data from farmers and extension workers. Data were analyzed using descriptive statistics where Statistical Package for Social Science (SPSS) was used. The findings showed that smallholder farmers require climate, market and agricultural inputs information to make strategic and tactical farm-level decisions for managing climate variability and extreme events. Climate information was found to be important factor for making decisions. Radio was found to be an important communication channel by the respondents in the study area, for communicating climate information. In addition, the respondents used extension officers and fellow farmers to access climate, market and agricultural input information. Mobile phones were noted to be preferred by surveyed farmers for communicating agricultural information. The study concluded that, efforts to improve adaptation capacity of smallholder farmers in rural areas should target the extended use of information technology for improved access to climate information and advisories. Furthermore, development initiatives for managing risks of climate variability should focus on improving climate forecasts issued by Tanzania Meteorological Agent (TMA).","author":[{"dropping-particle":"","family":"Churi","given":"A J","non-dropping-particle":"","parse-names":false,"suffix":""},{"dropping-particle":"","family":"Mlozi","given":"M R S","non-dropping-particle":"","parse-names":false,"suffix":""},{"dropping-particle":"","family":"Tumbo","given":"S D","non-dropping-particle":"","parse-names":false,"suffix":""},{"dropping-particle":"","family":"Casmir","given":"R","non-dropping-particle":"","parse-names":false,"suffix":""}],"id":"ITEM-3","issue":"11","issued":{"date-parts":[["2012"]]},"title":"Understanding Farmers Information Communication Strategies for Managing Climate Risks in Rural Semi-Arid Areas, Tanzania Use of Mobile phones in communicating agricultural information in Tanzania: A Multistakeholders perspective View project AgMIP phase 1","type":"article-journal","volume":"2"},"uris":["http://www.mendeley.com/documents/?uuid=84c7b473-2889-4ddf-bf32-ef5e082fe267"]},{"id":"ITEM-4","itemData":{"ISSN":"2305-7432","abstract":"Smallholder farmers in Malawi account for over 80 percent of the population and if the country is to achieve food security, poverty reduction and sustainable development attention to agricultural extension is a sine qua non. Since 2000, Malawi introduced extension reforms to better serve the needs of smallholder farmers. Some of the agricultural and rural development programs are quite complex, but as this study found, training to cope with their sophistication is lacking. Further, though extension workers are asked to facilitate entire development interventions, their training remains primarily in agriculture. This paper argues that extension workers need training in Communication for Development (C4D), an emerging body of knowledge for addressing problems, such as participation, integration and capacity building for them to relate more effectively with development partners. Thus, this paper proposes a C4D framework for strengthening extension in Malawi and encourages the Government of Malawi to trial this concept.","author":[{"dropping-particle":"","family":"Agunga","given":"Robert","non-dropping-particle":"","parse-names":false,"suffix":""},{"dropping-particle":"","family":"Manda","given":"Levi Zeleza","non-dropping-particle":"","parse-names":false,"suffix":""}],"container-title":"Journal of Development and Communication Studies","id":"ITEM-4","issue":"1","issued":{"date-parts":[["2014"]]},"page":"1-16-16","title":"Communication for strengthening agricultural extension and rural development in Malawi","type":"article-journal","volume":"3"},"uris":["http://www.mendeley.com/documents/?uuid=afda5d19-555d-480e-b67e-734e80f309a8"]},{"id":"ITEM-5","itemData":{"author":[{"dropping-particle":"","family":"Lonyangapuo K. Mary","given":"","non-dropping-particle":"","parse-names":false,"suffix":""}],"id":"ITEM-5","issue":"2","issued":{"date-parts":[["2015"]]},"page":"27-35","title":"Language and the Development of Agriculture in Kenya","type":"article-journal","volume":"5"},"uris":["http://www.mendeley.com/documents/?uuid=38bac123-c547-4318-903e-e3eae3db2524"]},{"id":"ITEM-6","itemData":{"DOI":"10.7537/marsnys101117.11","author":[{"dropping-particle":"","family":"Raouf","given":"Abdel","non-dropping-particle":"","parse-names":false,"suffix":""},{"dropping-particle":"","family":"Bello","given":"Suleiman","non-dropping-particle":"","parse-names":false,"suffix":""}],"id":"ITEM-6","issue":"December 2017","issued":{"date-parts":[["2018"]]},"title":"Communication Factors Affecting the Adoption of Agricultural Innovations in East Nile Locality of Khartoum State , Sudan","type":"article-journal"},"uris":["http://www.mendeley.com/documents/?uuid=3ed85ee7-2b19-489b-90ef-c0ce52f051d8"]}],"mendeley":{"formattedCitation":"(Agunga &amp; Manda, 2014; ALehegn, M.S, Ogola, J.O &amp; Spielman, 2010; Churi et al., 2012; Lonyangapuo K. Mary, 2015; Meera et al., 2004; Raouf &amp; Bello, 2018)","manualFormatting":"Agunga and Manda 2014;  Alehegn, Ogola, and Spielman,  2010; Churi et al. 2012; Lonyangapuo, 2015; Meera et al. 2004, and Raouf and Bello, 2018)","plainTextFormattedCitation":"(Agunga &amp; Manda, 2014; ALehegn, M.S, Ogola, J.O &amp; Spielman, 2010; Churi et al., 2012; Lonyangapuo K. Mary, 2015; Meera et al., 2004; Raouf &amp; Bello, 2018)","previouslyFormattedCitation":"(Agunga &amp; Manda, 2014; ALehegn, M.S, Ogola, J.O &amp; Spielman, 2010; Churi et al., 2012; Lonyangapuo K. Mary, 2015; Meera et al., 2004; Raouf &amp; Bello, 2018)"},"properties":{"noteIndex":0},"schema":"https://github.com/citation-style-language/schema/raw/master/csl-citation.json"}</w:instrText>
      </w:r>
      <w:r w:rsidRPr="00236505">
        <w:rPr>
          <w:rFonts w:ascii="Times New Roman" w:eastAsia="Times New Roman" w:hAnsi="Times New Roman" w:cs="Times New Roman"/>
          <w:sz w:val="24"/>
          <w:szCs w:val="24"/>
        </w:rPr>
        <w:fldChar w:fldCharType="separate"/>
      </w:r>
      <w:r w:rsidRPr="00236505">
        <w:rPr>
          <w:rFonts w:ascii="Times New Roman" w:eastAsia="Times New Roman" w:hAnsi="Times New Roman" w:cs="Times New Roman"/>
          <w:noProof/>
          <w:sz w:val="24"/>
          <w:szCs w:val="24"/>
        </w:rPr>
        <w:t xml:space="preserve">Agunga and Manda 2014;  Alehegn, Ogola, and Spielman,  2010; Churi </w:t>
      </w:r>
      <w:r w:rsidRPr="00236505">
        <w:rPr>
          <w:rFonts w:ascii="Times New Roman" w:eastAsia="Times New Roman" w:hAnsi="Times New Roman" w:cs="Times New Roman"/>
          <w:i/>
          <w:noProof/>
          <w:sz w:val="24"/>
          <w:szCs w:val="24"/>
        </w:rPr>
        <w:t>et</w:t>
      </w:r>
      <w:r w:rsidRPr="00236505">
        <w:rPr>
          <w:rFonts w:ascii="Times New Roman" w:eastAsia="Times New Roman" w:hAnsi="Times New Roman" w:cs="Times New Roman"/>
          <w:noProof/>
          <w:sz w:val="24"/>
          <w:szCs w:val="24"/>
        </w:rPr>
        <w:t xml:space="preserve"> </w:t>
      </w:r>
      <w:r w:rsidRPr="00236505">
        <w:rPr>
          <w:rFonts w:ascii="Times New Roman" w:eastAsia="Times New Roman" w:hAnsi="Times New Roman" w:cs="Times New Roman"/>
          <w:i/>
          <w:noProof/>
          <w:sz w:val="24"/>
          <w:szCs w:val="24"/>
        </w:rPr>
        <w:t>al</w:t>
      </w:r>
      <w:r w:rsidRPr="00236505">
        <w:rPr>
          <w:rFonts w:ascii="Times New Roman" w:eastAsia="Times New Roman" w:hAnsi="Times New Roman" w:cs="Times New Roman"/>
          <w:noProof/>
          <w:sz w:val="24"/>
          <w:szCs w:val="24"/>
        </w:rPr>
        <w:t xml:space="preserve">., 2012; Lonyangapuo, 2015; Meera </w:t>
      </w:r>
      <w:r w:rsidRPr="00236505">
        <w:rPr>
          <w:rFonts w:ascii="Times New Roman" w:eastAsia="Times New Roman" w:hAnsi="Times New Roman" w:cs="Times New Roman"/>
          <w:i/>
          <w:noProof/>
          <w:sz w:val="24"/>
          <w:szCs w:val="24"/>
        </w:rPr>
        <w:t>et al.</w:t>
      </w:r>
      <w:r w:rsidRPr="00236505">
        <w:rPr>
          <w:rFonts w:ascii="Times New Roman" w:eastAsia="Times New Roman" w:hAnsi="Times New Roman" w:cs="Times New Roman"/>
          <w:noProof/>
          <w:sz w:val="24"/>
          <w:szCs w:val="24"/>
        </w:rPr>
        <w:t xml:space="preserve"> 2004, and Raouf and Bello, 2018)</w:t>
      </w:r>
      <w:r w:rsidRPr="00236505">
        <w:rPr>
          <w:rFonts w:ascii="Times New Roman" w:eastAsia="Times New Roman" w:hAnsi="Times New Roman" w:cs="Times New Roman"/>
          <w:sz w:val="24"/>
          <w:szCs w:val="24"/>
        </w:rPr>
        <w:fldChar w:fldCharType="end"/>
      </w:r>
      <w:r w:rsidRPr="00236505">
        <w:rPr>
          <w:rFonts w:ascii="Times New Roman" w:eastAsia="Times New Roman" w:hAnsi="Times New Roman" w:cs="Times New Roman"/>
          <w:sz w:val="24"/>
          <w:szCs w:val="24"/>
        </w:rPr>
        <w:t>.</w:t>
      </w:r>
    </w:p>
    <w:p w:rsidR="00477A07" w:rsidRPr="00236505" w:rsidRDefault="00477A07" w:rsidP="00477A07">
      <w:pPr>
        <w:spacing w:line="240" w:lineRule="auto"/>
        <w:rPr>
          <w:rFonts w:ascii="Times New Roman" w:hAnsi="Times New Roman" w:cs="Times New Roman"/>
          <w:b/>
          <w:sz w:val="24"/>
          <w:szCs w:val="24"/>
        </w:rPr>
      </w:pPr>
      <w:r w:rsidRPr="00236505">
        <w:rPr>
          <w:rFonts w:ascii="Times New Roman" w:hAnsi="Times New Roman" w:cs="Times New Roman"/>
          <w:b/>
          <w:sz w:val="24"/>
          <w:szCs w:val="24"/>
        </w:rPr>
        <w:t>3.2 Nature of the Data</w:t>
      </w:r>
    </w:p>
    <w:p w:rsidR="004F6142" w:rsidRPr="00C578D5" w:rsidRDefault="00477A07" w:rsidP="00C578D5">
      <w:pPr>
        <w:spacing w:line="360" w:lineRule="auto"/>
        <w:jc w:val="both"/>
        <w:rPr>
          <w:rFonts w:ascii="Times New Roman" w:hAnsi="Times New Roman" w:cs="Times New Roman"/>
          <w:sz w:val="24"/>
          <w:szCs w:val="24"/>
        </w:rPr>
      </w:pPr>
      <w:r w:rsidRPr="00236505">
        <w:rPr>
          <w:rFonts w:ascii="Times New Roman" w:hAnsi="Times New Roman" w:cs="Times New Roman"/>
          <w:sz w:val="24"/>
          <w:szCs w:val="24"/>
        </w:rPr>
        <w:t xml:space="preserve">The data were collected through interviews and observations. The interview questions emanated from the agricultural leaflets which were part of the source of data. Fifteen (15) questions were asked to the respondents to elicit data about the language and communication paradox surrounding the dissemination of agricultural information to peasants. Some of the questions asked are: Are you familiar with the </w:t>
      </w:r>
      <w:proofErr w:type="spellStart"/>
      <w:r w:rsidRPr="00236505">
        <w:rPr>
          <w:rFonts w:ascii="Times New Roman" w:hAnsi="Times New Roman" w:cs="Times New Roman"/>
          <w:sz w:val="24"/>
          <w:szCs w:val="24"/>
        </w:rPr>
        <w:t>Ukiriguru</w:t>
      </w:r>
      <w:proofErr w:type="spellEnd"/>
      <w:r w:rsidRPr="00236505">
        <w:rPr>
          <w:rFonts w:ascii="Times New Roman" w:hAnsi="Times New Roman" w:cs="Times New Roman"/>
          <w:sz w:val="24"/>
          <w:szCs w:val="24"/>
        </w:rPr>
        <w:t xml:space="preserve"> Agricultural Institute (TARI)? Which methods of communication do you prefer to communicate with an agricultural expert? Have you ever been involved in the preparation of agricultural communication by TARI and the </w:t>
      </w:r>
      <w:proofErr w:type="spellStart"/>
      <w:r w:rsidRPr="00236505">
        <w:rPr>
          <w:rFonts w:ascii="Times New Roman" w:hAnsi="Times New Roman" w:cs="Times New Roman"/>
          <w:sz w:val="24"/>
          <w:szCs w:val="24"/>
        </w:rPr>
        <w:t>Misungwi</w:t>
      </w:r>
      <w:proofErr w:type="spellEnd"/>
      <w:r w:rsidRPr="00236505">
        <w:rPr>
          <w:rFonts w:ascii="Times New Roman" w:hAnsi="Times New Roman" w:cs="Times New Roman"/>
          <w:sz w:val="24"/>
          <w:szCs w:val="24"/>
        </w:rPr>
        <w:t xml:space="preserve"> agricultural department? What challenges do you encounter when reading leaflets? What do you see in the picture? These questions were designed to elicit peasants’ language understanding and communication strategies used by TARI to disseminate agricultural information. </w:t>
      </w:r>
    </w:p>
    <w:p w:rsidR="000B381B" w:rsidRDefault="000B381B" w:rsidP="00477A07">
      <w:pPr>
        <w:spacing w:line="240" w:lineRule="auto"/>
        <w:rPr>
          <w:rFonts w:ascii="Times New Roman" w:hAnsi="Times New Roman" w:cs="Times New Roman"/>
          <w:b/>
          <w:sz w:val="24"/>
          <w:szCs w:val="24"/>
        </w:rPr>
      </w:pPr>
    </w:p>
    <w:p w:rsidR="00477A07" w:rsidRPr="00236505" w:rsidRDefault="00477A07" w:rsidP="00477A07">
      <w:pPr>
        <w:spacing w:line="240" w:lineRule="auto"/>
        <w:rPr>
          <w:rFonts w:ascii="Times New Roman" w:hAnsi="Times New Roman" w:cs="Times New Roman"/>
          <w:b/>
          <w:sz w:val="24"/>
          <w:szCs w:val="24"/>
        </w:rPr>
      </w:pPr>
      <w:r w:rsidRPr="00236505">
        <w:rPr>
          <w:rFonts w:ascii="Times New Roman" w:hAnsi="Times New Roman" w:cs="Times New Roman"/>
          <w:b/>
          <w:sz w:val="24"/>
          <w:szCs w:val="24"/>
        </w:rPr>
        <w:lastRenderedPageBreak/>
        <w:t>3.3 Data Collection Procedures</w:t>
      </w:r>
    </w:p>
    <w:p w:rsidR="00477A07" w:rsidRPr="00236505" w:rsidRDefault="00477A07" w:rsidP="00477A07">
      <w:pPr>
        <w:spacing w:line="360" w:lineRule="auto"/>
        <w:jc w:val="both"/>
        <w:rPr>
          <w:rFonts w:ascii="Times New Roman" w:hAnsi="Times New Roman" w:cs="Times New Roman"/>
          <w:b/>
          <w:sz w:val="24"/>
          <w:szCs w:val="24"/>
        </w:rPr>
      </w:pPr>
      <w:r w:rsidRPr="00236505">
        <w:rPr>
          <w:rFonts w:ascii="Times New Roman" w:hAnsi="Times New Roman" w:cs="Times New Roman"/>
          <w:sz w:val="24"/>
          <w:szCs w:val="24"/>
        </w:rPr>
        <w:t>TARI distributed agricultural leaflets to the peasants who were the respondents of this study. They were requested to read them to gauge the ease of and challenges in understanding the information being communicated. Farmers’ comprehension of the vocabulary used in leaflets to convey agricultural information was evaluated through interviews and textual analysis</w:t>
      </w:r>
      <w:r w:rsidRPr="00236505">
        <w:rPr>
          <w:rFonts w:ascii="Times New Roman" w:eastAsia="Times New Roman" w:hAnsi="Times New Roman" w:cs="Times New Roman"/>
          <w:sz w:val="24"/>
          <w:szCs w:val="24"/>
        </w:rPr>
        <w:t xml:space="preserve">. </w:t>
      </w:r>
      <w:proofErr w:type="spellStart"/>
      <w:r w:rsidRPr="00236505">
        <w:rPr>
          <w:rFonts w:ascii="Times New Roman" w:eastAsia="Times New Roman" w:hAnsi="Times New Roman" w:cs="Times New Roman"/>
          <w:sz w:val="24"/>
          <w:szCs w:val="24"/>
        </w:rPr>
        <w:t>Walliman</w:t>
      </w:r>
      <w:proofErr w:type="spellEnd"/>
      <w:r w:rsidRPr="00236505">
        <w:rPr>
          <w:rFonts w:ascii="Times New Roman" w:eastAsia="Times New Roman" w:hAnsi="Times New Roman" w:cs="Times New Roman"/>
          <w:sz w:val="24"/>
          <w:szCs w:val="24"/>
        </w:rPr>
        <w:t xml:space="preserve"> (2011:79) notes that “to gather data for text analysis, both written and non-written materials must be reviewed.” Therefore, farmers were asked to list any language and communication challenges they encountered when reading leaflets. A tape recorder was used to capture their answers to analyse the data. </w:t>
      </w:r>
      <w:r w:rsidRPr="00236505">
        <w:rPr>
          <w:rFonts w:ascii="Times New Roman" w:hAnsi="Times New Roman" w:cs="Times New Roman"/>
          <w:b/>
          <w:sz w:val="24"/>
          <w:szCs w:val="24"/>
        </w:rPr>
        <w:t xml:space="preserve"> </w:t>
      </w:r>
    </w:p>
    <w:p w:rsidR="00477A07" w:rsidRPr="00236505" w:rsidRDefault="00477A07" w:rsidP="00477A07">
      <w:pPr>
        <w:spacing w:line="240" w:lineRule="auto"/>
        <w:rPr>
          <w:rFonts w:ascii="Times New Roman" w:hAnsi="Times New Roman" w:cs="Times New Roman"/>
          <w:b/>
          <w:sz w:val="24"/>
          <w:szCs w:val="24"/>
        </w:rPr>
      </w:pPr>
      <w:r w:rsidRPr="00236505">
        <w:rPr>
          <w:rFonts w:ascii="Times New Roman" w:hAnsi="Times New Roman" w:cs="Times New Roman"/>
          <w:b/>
          <w:sz w:val="24"/>
          <w:szCs w:val="24"/>
        </w:rPr>
        <w:t>3.4 Data Analysis Procedures</w:t>
      </w:r>
    </w:p>
    <w:p w:rsidR="00477A07" w:rsidRPr="00236505" w:rsidRDefault="00477A07" w:rsidP="00477A07">
      <w:pPr>
        <w:spacing w:line="360" w:lineRule="auto"/>
        <w:jc w:val="both"/>
        <w:rPr>
          <w:rFonts w:ascii="Times New Roman" w:hAnsi="Times New Roman" w:cs="Times New Roman"/>
          <w:sz w:val="24"/>
          <w:szCs w:val="24"/>
        </w:rPr>
      </w:pPr>
      <w:r w:rsidRPr="00236505">
        <w:rPr>
          <w:rFonts w:ascii="Times New Roman" w:hAnsi="Times New Roman" w:cs="Times New Roman"/>
          <w:sz w:val="24"/>
          <w:szCs w:val="24"/>
        </w:rPr>
        <w:t xml:space="preserve">Qualitative analytical techniques were employed to analyse the data. According to </w:t>
      </w:r>
      <w:r w:rsidRPr="00236505">
        <w:rPr>
          <w:rFonts w:ascii="Times New Roman" w:hAnsi="Times New Roman" w:cs="Times New Roman"/>
          <w:sz w:val="24"/>
          <w:szCs w:val="24"/>
        </w:rPr>
        <w:fldChar w:fldCharType="begin" w:fldLock="1"/>
      </w:r>
      <w:r w:rsidRPr="00236505">
        <w:rPr>
          <w:rFonts w:ascii="Times New Roman" w:hAnsi="Times New Roman" w:cs="Times New Roman"/>
          <w:sz w:val="24"/>
          <w:szCs w:val="24"/>
        </w:rPr>
        <w:instrText>ADDIN CSL_CITATION {"citationItems":[{"id":"ITEM-1","itemData":{"author":[{"dropping-particle":"","family":"Bhattacherjee","given":"Anol","non-dropping-particle":"","parse-names":false,"suffix":""}],"edition":"Second Edi","id":"ITEM-1","issued":{"date-parts":[["2012"]]},"publisher":"Creative Commons Attribution","publisher-place":"Zurich","title":"Social Science Research: Principles, Methods, and Practices","type":"book"},"uris":["http://www.mendeley.com/documents/?uuid=9fdbeb76-b101-40c4-86ba-4d5568066c96"]}],"mendeley":{"formattedCitation":"(Bhattacherjee, 2012)","manualFormatting":"Bhattacherjee (2012,114)","plainTextFormattedCitation":"(Bhattacherjee, 2012)","previouslyFormattedCitation":"(Bhattacherjee, 2012)"},"properties":{"noteIndex":0},"schema":"https://github.com/citation-style-language/schema/raw/master/csl-citation.json"}</w:instrText>
      </w:r>
      <w:r w:rsidRPr="00236505">
        <w:rPr>
          <w:rFonts w:ascii="Times New Roman" w:hAnsi="Times New Roman" w:cs="Times New Roman"/>
          <w:sz w:val="24"/>
          <w:szCs w:val="24"/>
        </w:rPr>
        <w:fldChar w:fldCharType="separate"/>
      </w:r>
      <w:r w:rsidRPr="00236505">
        <w:rPr>
          <w:rFonts w:ascii="Times New Roman" w:hAnsi="Times New Roman" w:cs="Times New Roman"/>
          <w:noProof/>
          <w:sz w:val="24"/>
          <w:szCs w:val="24"/>
        </w:rPr>
        <w:t>Bhattacherjee (2012:114)</w:t>
      </w:r>
      <w:r w:rsidRPr="00236505">
        <w:rPr>
          <w:rFonts w:ascii="Times New Roman" w:hAnsi="Times New Roman" w:cs="Times New Roman"/>
          <w:sz w:val="24"/>
          <w:szCs w:val="24"/>
        </w:rPr>
        <w:fldChar w:fldCharType="end"/>
      </w:r>
      <w:r w:rsidRPr="00236505">
        <w:rPr>
          <w:rFonts w:ascii="Times New Roman" w:hAnsi="Times New Roman" w:cs="Times New Roman"/>
          <w:sz w:val="24"/>
          <w:szCs w:val="24"/>
        </w:rPr>
        <w:t xml:space="preserve">, the researcher’s analytic and integrative skills and personal knowledge of the social context in which the data are collected are critical aspects of qualitative analysis. The data were transcribed and translated into English. The researchers iteratively read through the transcripts to identify key concepts for inductive analysis. Subsequently, an Excel sheet was used to code the data into themes and sub-themes. Furthermore, content analysis was used to characterise linguistic and communication paradoxes in the process of providing farmers with agricultural information. </w:t>
      </w:r>
    </w:p>
    <w:p w:rsidR="00477A07" w:rsidRPr="00236505" w:rsidRDefault="00477A07" w:rsidP="00477A07">
      <w:pPr>
        <w:spacing w:line="240" w:lineRule="auto"/>
        <w:rPr>
          <w:rFonts w:ascii="Times New Roman" w:hAnsi="Times New Roman" w:cs="Times New Roman"/>
          <w:b/>
          <w:sz w:val="24"/>
          <w:szCs w:val="24"/>
        </w:rPr>
      </w:pPr>
      <w:r w:rsidRPr="00236505">
        <w:rPr>
          <w:rFonts w:ascii="Times New Roman" w:hAnsi="Times New Roman" w:cs="Times New Roman"/>
          <w:b/>
          <w:sz w:val="24"/>
          <w:szCs w:val="24"/>
        </w:rPr>
        <w:t>4.0 Results and Discussions</w:t>
      </w:r>
    </w:p>
    <w:p w:rsidR="00477A07" w:rsidRPr="00236505" w:rsidRDefault="00477A07" w:rsidP="00477A07">
      <w:pPr>
        <w:spacing w:line="360" w:lineRule="auto"/>
        <w:jc w:val="both"/>
        <w:rPr>
          <w:rFonts w:ascii="Times New Roman" w:hAnsi="Times New Roman" w:cs="Times New Roman"/>
          <w:sz w:val="24"/>
          <w:szCs w:val="24"/>
        </w:rPr>
      </w:pPr>
      <w:r w:rsidRPr="00236505">
        <w:rPr>
          <w:rFonts w:ascii="Times New Roman" w:hAnsi="Times New Roman" w:cs="Times New Roman"/>
          <w:sz w:val="24"/>
          <w:szCs w:val="24"/>
        </w:rPr>
        <w:t xml:space="preserve">This study is centred on agricultural leaflets information delivered in Kiswahili to multilingual farmers whose home language is different from Kiswahili. It identified five main problems that contribute to the paradox of comprehending, thereby causing poor understanding and use of scientific information by peasants. These problems include </w:t>
      </w:r>
      <w:r w:rsidRPr="00236505">
        <w:rPr>
          <w:rFonts w:ascii="Times New Roman" w:hAnsi="Times New Roman" w:cs="Times New Roman"/>
          <w:sz w:val="24"/>
          <w:szCs w:val="24"/>
        </w:rPr>
        <w:lastRenderedPageBreak/>
        <w:t>encompass the use of scientific jargon to convey information, non-intuitive text structures, unrealistic imagery, typography and semantics errors and ineffective communication channels</w:t>
      </w:r>
      <w:r w:rsidRPr="00236505">
        <w:rPr>
          <w:rFonts w:ascii="Times New Roman" w:hAnsi="Times New Roman" w:cs="Times New Roman"/>
          <w:b/>
          <w:sz w:val="24"/>
          <w:szCs w:val="24"/>
        </w:rPr>
        <w:t>.</w:t>
      </w:r>
    </w:p>
    <w:p w:rsidR="00477A07" w:rsidRPr="00236505" w:rsidRDefault="00477A07" w:rsidP="00477A07">
      <w:pPr>
        <w:spacing w:line="240" w:lineRule="auto"/>
        <w:jc w:val="both"/>
        <w:rPr>
          <w:rFonts w:ascii="Times New Roman" w:hAnsi="Times New Roman" w:cs="Times New Roman"/>
          <w:sz w:val="24"/>
          <w:szCs w:val="24"/>
          <w:lang w:val="en-US"/>
        </w:rPr>
      </w:pPr>
      <w:r w:rsidRPr="00236505">
        <w:rPr>
          <w:rFonts w:ascii="Times New Roman" w:hAnsi="Times New Roman" w:cs="Times New Roman"/>
          <w:b/>
          <w:sz w:val="24"/>
          <w:szCs w:val="24"/>
        </w:rPr>
        <w:t>4.1 Using Jargon from Science to Convey Information to Rural Communities</w:t>
      </w:r>
    </w:p>
    <w:p w:rsidR="00477A07" w:rsidRPr="00236505" w:rsidRDefault="00477A07" w:rsidP="00477A07">
      <w:pPr>
        <w:spacing w:line="360" w:lineRule="auto"/>
        <w:jc w:val="both"/>
        <w:rPr>
          <w:rFonts w:ascii="Times New Roman" w:hAnsi="Times New Roman" w:cs="Times New Roman"/>
          <w:sz w:val="24"/>
          <w:szCs w:val="24"/>
        </w:rPr>
      </w:pPr>
      <w:r w:rsidRPr="00236505">
        <w:rPr>
          <w:rFonts w:ascii="Times New Roman" w:hAnsi="Times New Roman" w:cs="Times New Roman"/>
          <w:sz w:val="24"/>
          <w:szCs w:val="24"/>
        </w:rPr>
        <w:t xml:space="preserve">Every peasant acknowledged that they had encountered some unfamiliar words that were difficult to understand. Scientific jargon was used in new vocabulary without taking into account the type of information that users were consuming. </w:t>
      </w:r>
      <w:bookmarkStart w:id="0" w:name="_Hlk161231689"/>
      <w:r w:rsidRPr="00236505">
        <w:rPr>
          <w:rFonts w:ascii="Times New Roman" w:hAnsi="Times New Roman" w:cs="Times New Roman"/>
          <w:sz w:val="24"/>
          <w:szCs w:val="24"/>
        </w:rPr>
        <w:t xml:space="preserve">Additionally, four agricultural officials, three extension officers, and four TARI officials stated that new vocabulary typically </w:t>
      </w:r>
      <w:bookmarkEnd w:id="0"/>
      <w:r w:rsidRPr="00236505">
        <w:rPr>
          <w:rFonts w:ascii="Times New Roman" w:hAnsi="Times New Roman" w:cs="Times New Roman"/>
          <w:sz w:val="24"/>
          <w:szCs w:val="24"/>
        </w:rPr>
        <w:t xml:space="preserve">makes it more difficult for farmers to understand agricultural information. Based on farmers' characteristics, 23 farmers had primary school education while five (5) had secondary education. Based on their responses, farmers with primary education faced some difficulties in comprehending the information from leaflets compared to those with secondary education. Their low level of education is evident in the way they understand agricultural information. Similarly, their level of education reduces language exposure hence possessing fewer vocabularies compared to those with relatively higher education. The terms listed in Table 1 were collected during peasants’ interviews to illustrate how using scientific jargon can make it difficult for peasants to understand scientific information. Glosses to this scientific jargon are included in this presentation. </w:t>
      </w:r>
    </w:p>
    <w:p w:rsidR="00ED70D8" w:rsidRDefault="00ED70D8">
      <w:pPr>
        <w:spacing w:after="160" w:line="259" w:lineRule="auto"/>
        <w:rPr>
          <w:rFonts w:ascii="Times New Roman" w:hAnsi="Times New Roman" w:cs="Times New Roman"/>
          <w:b/>
          <w:bCs/>
          <w:sz w:val="24"/>
          <w:szCs w:val="24"/>
        </w:rPr>
      </w:pPr>
      <w:r>
        <w:rPr>
          <w:rFonts w:ascii="Times New Roman" w:hAnsi="Times New Roman" w:cs="Times New Roman"/>
          <w:sz w:val="24"/>
          <w:szCs w:val="24"/>
        </w:rPr>
        <w:br w:type="page"/>
      </w:r>
    </w:p>
    <w:p w:rsidR="00477A07" w:rsidRPr="00236505" w:rsidRDefault="00477A07" w:rsidP="00C578D5">
      <w:pPr>
        <w:pStyle w:val="Caption"/>
        <w:keepNext/>
        <w:ind w:left="990" w:hanging="990"/>
        <w:jc w:val="both"/>
        <w:rPr>
          <w:rFonts w:ascii="Times New Roman" w:hAnsi="Times New Roman" w:cs="Times New Roman"/>
          <w:color w:val="auto"/>
          <w:sz w:val="24"/>
          <w:szCs w:val="24"/>
        </w:rPr>
      </w:pPr>
      <w:r w:rsidRPr="00236505">
        <w:rPr>
          <w:rFonts w:ascii="Times New Roman" w:hAnsi="Times New Roman" w:cs="Times New Roman"/>
          <w:color w:val="auto"/>
          <w:sz w:val="24"/>
          <w:szCs w:val="24"/>
        </w:rPr>
        <w:lastRenderedPageBreak/>
        <w:t xml:space="preserve">Table </w:t>
      </w:r>
      <w:r w:rsidRPr="00236505">
        <w:rPr>
          <w:rFonts w:ascii="Times New Roman" w:hAnsi="Times New Roman" w:cs="Times New Roman"/>
          <w:color w:val="auto"/>
          <w:sz w:val="24"/>
          <w:szCs w:val="24"/>
        </w:rPr>
        <w:fldChar w:fldCharType="begin"/>
      </w:r>
      <w:r w:rsidRPr="00236505">
        <w:rPr>
          <w:rFonts w:ascii="Times New Roman" w:hAnsi="Times New Roman" w:cs="Times New Roman"/>
          <w:color w:val="auto"/>
          <w:sz w:val="24"/>
          <w:szCs w:val="24"/>
        </w:rPr>
        <w:instrText xml:space="preserve"> SEQ Table \* ARABIC </w:instrText>
      </w:r>
      <w:r w:rsidRPr="00236505">
        <w:rPr>
          <w:rFonts w:ascii="Times New Roman" w:hAnsi="Times New Roman" w:cs="Times New Roman"/>
          <w:color w:val="auto"/>
          <w:sz w:val="24"/>
          <w:szCs w:val="24"/>
        </w:rPr>
        <w:fldChar w:fldCharType="separate"/>
      </w:r>
      <w:r w:rsidRPr="00236505">
        <w:rPr>
          <w:rFonts w:ascii="Times New Roman" w:hAnsi="Times New Roman" w:cs="Times New Roman"/>
          <w:color w:val="auto"/>
          <w:sz w:val="24"/>
          <w:szCs w:val="24"/>
        </w:rPr>
        <w:t>1</w:t>
      </w:r>
      <w:r w:rsidRPr="00236505">
        <w:rPr>
          <w:rFonts w:ascii="Times New Roman" w:hAnsi="Times New Roman" w:cs="Times New Roman"/>
          <w:color w:val="auto"/>
          <w:sz w:val="24"/>
          <w:szCs w:val="24"/>
        </w:rPr>
        <w:fldChar w:fldCharType="end"/>
      </w:r>
      <w:r w:rsidRPr="00236505">
        <w:rPr>
          <w:rFonts w:ascii="Times New Roman" w:hAnsi="Times New Roman" w:cs="Times New Roman"/>
          <w:color w:val="auto"/>
          <w:sz w:val="24"/>
          <w:szCs w:val="24"/>
        </w:rPr>
        <w:t>: Jargon and Complex Vocabulary Used in TARI Leaflets Perceived by Peasants as Challenging to Comprehend</w:t>
      </w:r>
    </w:p>
    <w:tbl>
      <w:tblPr>
        <w:tblStyle w:val="TableGrid"/>
        <w:tblW w:w="9005" w:type="dxa"/>
        <w:jc w:val="center"/>
        <w:tblLook w:val="04A0" w:firstRow="1" w:lastRow="0" w:firstColumn="1" w:lastColumn="0" w:noHBand="0" w:noVBand="1"/>
      </w:tblPr>
      <w:tblGrid>
        <w:gridCol w:w="1445"/>
        <w:gridCol w:w="2970"/>
        <w:gridCol w:w="2340"/>
        <w:gridCol w:w="2250"/>
      </w:tblGrid>
      <w:tr w:rsidR="00477A07" w:rsidRPr="00824635" w:rsidTr="000B381B">
        <w:trPr>
          <w:trHeight w:val="275"/>
          <w:jc w:val="center"/>
        </w:trPr>
        <w:tc>
          <w:tcPr>
            <w:tcW w:w="1445" w:type="dxa"/>
          </w:tcPr>
          <w:p w:rsidR="00477A07" w:rsidRPr="00236505" w:rsidRDefault="00477A07" w:rsidP="00ED70D8">
            <w:pPr>
              <w:spacing w:after="0" w:line="240" w:lineRule="auto"/>
              <w:rPr>
                <w:rFonts w:ascii="Times New Roman" w:hAnsi="Times New Roman" w:cs="Times New Roman"/>
                <w:b/>
                <w:sz w:val="24"/>
                <w:szCs w:val="24"/>
              </w:rPr>
            </w:pPr>
            <w:r w:rsidRPr="00236505">
              <w:rPr>
                <w:rFonts w:ascii="Times New Roman" w:hAnsi="Times New Roman" w:cs="Times New Roman"/>
                <w:b/>
                <w:sz w:val="24"/>
                <w:szCs w:val="24"/>
              </w:rPr>
              <w:t>Jargon/ Vocabulary</w:t>
            </w:r>
          </w:p>
        </w:tc>
        <w:tc>
          <w:tcPr>
            <w:tcW w:w="2970" w:type="dxa"/>
          </w:tcPr>
          <w:p w:rsidR="00477A07" w:rsidRPr="00236505" w:rsidRDefault="00477A07" w:rsidP="00ED70D8">
            <w:pPr>
              <w:spacing w:after="0" w:line="240" w:lineRule="auto"/>
              <w:rPr>
                <w:rFonts w:ascii="Times New Roman" w:hAnsi="Times New Roman" w:cs="Times New Roman"/>
                <w:sz w:val="24"/>
                <w:szCs w:val="24"/>
              </w:rPr>
            </w:pPr>
            <w:r w:rsidRPr="00236505">
              <w:rPr>
                <w:rFonts w:ascii="Times New Roman" w:hAnsi="Times New Roman" w:cs="Times New Roman"/>
                <w:b/>
                <w:sz w:val="24"/>
                <w:szCs w:val="24"/>
              </w:rPr>
              <w:t>Glosses</w:t>
            </w:r>
          </w:p>
        </w:tc>
        <w:tc>
          <w:tcPr>
            <w:tcW w:w="2340" w:type="dxa"/>
          </w:tcPr>
          <w:p w:rsidR="00477A07" w:rsidRPr="00236505" w:rsidRDefault="00477A07" w:rsidP="00ED70D8">
            <w:pPr>
              <w:spacing w:after="0" w:line="240" w:lineRule="auto"/>
              <w:rPr>
                <w:rFonts w:ascii="Times New Roman" w:hAnsi="Times New Roman" w:cs="Times New Roman"/>
                <w:b/>
                <w:sz w:val="24"/>
                <w:szCs w:val="24"/>
              </w:rPr>
            </w:pPr>
            <w:r w:rsidRPr="00236505">
              <w:rPr>
                <w:rFonts w:ascii="Times New Roman" w:hAnsi="Times New Roman" w:cs="Times New Roman"/>
                <w:b/>
                <w:sz w:val="24"/>
                <w:szCs w:val="24"/>
              </w:rPr>
              <w:t>Jargon/ Vocabulary</w:t>
            </w:r>
          </w:p>
        </w:tc>
        <w:tc>
          <w:tcPr>
            <w:tcW w:w="2250" w:type="dxa"/>
          </w:tcPr>
          <w:p w:rsidR="00477A07" w:rsidRPr="00236505" w:rsidRDefault="00477A07" w:rsidP="00ED70D8">
            <w:pPr>
              <w:spacing w:after="0" w:line="240" w:lineRule="auto"/>
              <w:rPr>
                <w:rFonts w:ascii="Times New Roman" w:hAnsi="Times New Roman" w:cs="Times New Roman"/>
                <w:sz w:val="24"/>
                <w:szCs w:val="24"/>
              </w:rPr>
            </w:pPr>
            <w:r w:rsidRPr="00236505">
              <w:rPr>
                <w:rFonts w:ascii="Times New Roman" w:hAnsi="Times New Roman" w:cs="Times New Roman"/>
                <w:b/>
                <w:sz w:val="24"/>
                <w:szCs w:val="24"/>
              </w:rPr>
              <w:t>Glosses</w:t>
            </w:r>
          </w:p>
        </w:tc>
      </w:tr>
      <w:tr w:rsidR="00477A07" w:rsidRPr="00824635" w:rsidTr="000B381B">
        <w:trPr>
          <w:trHeight w:val="290"/>
          <w:jc w:val="center"/>
        </w:trPr>
        <w:tc>
          <w:tcPr>
            <w:tcW w:w="1445"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pH</w:t>
            </w:r>
          </w:p>
        </w:tc>
        <w:tc>
          <w:tcPr>
            <w:tcW w:w="297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quantitative measure of the acidity or basicity</w:t>
            </w:r>
          </w:p>
        </w:tc>
        <w:tc>
          <w:tcPr>
            <w:tcW w:w="2340"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i/>
                <w:sz w:val="24"/>
                <w:szCs w:val="24"/>
              </w:rPr>
              <w:t>Kilimo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mesto</w:t>
            </w:r>
            <w:proofErr w:type="spellEnd"/>
          </w:p>
        </w:tc>
        <w:tc>
          <w:tcPr>
            <w:tcW w:w="225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 xml:space="preserve">Mixed farming </w:t>
            </w:r>
          </w:p>
        </w:tc>
      </w:tr>
      <w:tr w:rsidR="00477A07" w:rsidRPr="00824635" w:rsidTr="000B381B">
        <w:trPr>
          <w:trHeight w:val="341"/>
          <w:jc w:val="center"/>
        </w:trPr>
        <w:tc>
          <w:tcPr>
            <w:tcW w:w="1445" w:type="dxa"/>
          </w:tcPr>
          <w:p w:rsidR="00477A07" w:rsidRPr="00824635" w:rsidRDefault="00477A07" w:rsidP="00ED70D8">
            <w:pPr>
              <w:spacing w:after="0" w:line="240" w:lineRule="auto"/>
              <w:rPr>
                <w:rFonts w:ascii="Times New Roman" w:hAnsi="Times New Roman" w:cs="Times New Roman"/>
                <w:i/>
                <w:sz w:val="24"/>
                <w:szCs w:val="24"/>
              </w:rPr>
            </w:pPr>
            <w:proofErr w:type="spellStart"/>
            <w:r w:rsidRPr="00824635">
              <w:rPr>
                <w:rFonts w:ascii="Times New Roman" w:hAnsi="Times New Roman" w:cs="Times New Roman"/>
                <w:i/>
                <w:sz w:val="24"/>
                <w:szCs w:val="24"/>
              </w:rPr>
              <w:t>Viwavi</w:t>
            </w:r>
            <w:proofErr w:type="spellEnd"/>
          </w:p>
        </w:tc>
        <w:tc>
          <w:tcPr>
            <w:tcW w:w="297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Caterpillars</w:t>
            </w:r>
          </w:p>
        </w:tc>
        <w:tc>
          <w:tcPr>
            <w:tcW w:w="2340"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i/>
                <w:sz w:val="24"/>
                <w:szCs w:val="24"/>
              </w:rPr>
              <w:t>Alikali</w:t>
            </w:r>
            <w:proofErr w:type="spellEnd"/>
          </w:p>
        </w:tc>
        <w:tc>
          <w:tcPr>
            <w:tcW w:w="225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 xml:space="preserve">Alkaline </w:t>
            </w:r>
          </w:p>
        </w:tc>
      </w:tr>
      <w:tr w:rsidR="00477A07" w:rsidRPr="00824635" w:rsidTr="000B381B">
        <w:trPr>
          <w:trHeight w:val="275"/>
          <w:jc w:val="center"/>
        </w:trPr>
        <w:tc>
          <w:tcPr>
            <w:tcW w:w="1445"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i/>
                <w:sz w:val="24"/>
                <w:szCs w:val="24"/>
              </w:rPr>
              <w:t>Utupa</w:t>
            </w:r>
            <w:proofErr w:type="spellEnd"/>
          </w:p>
        </w:tc>
        <w:tc>
          <w:tcPr>
            <w:tcW w:w="2970"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sz w:val="24"/>
                <w:szCs w:val="24"/>
              </w:rPr>
              <w:t>Tephrosia</w:t>
            </w:r>
            <w:proofErr w:type="spellEnd"/>
            <w:r w:rsidRPr="00824635">
              <w:rPr>
                <w:rFonts w:ascii="Times New Roman" w:hAnsi="Times New Roman" w:cs="Times New Roman"/>
                <w:sz w:val="24"/>
                <w:szCs w:val="24"/>
              </w:rPr>
              <w:t xml:space="preserve"> </w:t>
            </w:r>
            <w:proofErr w:type="spellStart"/>
            <w:r w:rsidRPr="00824635">
              <w:rPr>
                <w:rFonts w:ascii="Times New Roman" w:hAnsi="Times New Roman" w:cs="Times New Roman"/>
                <w:sz w:val="24"/>
                <w:szCs w:val="24"/>
              </w:rPr>
              <w:t>vogelii</w:t>
            </w:r>
            <w:proofErr w:type="spellEnd"/>
          </w:p>
        </w:tc>
        <w:tc>
          <w:tcPr>
            <w:tcW w:w="2340"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i/>
                <w:sz w:val="24"/>
                <w:szCs w:val="24"/>
              </w:rPr>
              <w:t>Vimelea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kuvu</w:t>
            </w:r>
            <w:proofErr w:type="spellEnd"/>
          </w:p>
        </w:tc>
        <w:tc>
          <w:tcPr>
            <w:tcW w:w="2250" w:type="dxa"/>
          </w:tcPr>
          <w:p w:rsidR="00477A07" w:rsidRPr="00824635" w:rsidRDefault="00477A07" w:rsidP="00ED70D8">
            <w:pPr>
              <w:spacing w:after="0" w:line="240" w:lineRule="auto"/>
              <w:jc w:val="both"/>
              <w:rPr>
                <w:rFonts w:ascii="Times New Roman" w:hAnsi="Times New Roman" w:cs="Times New Roman"/>
                <w:sz w:val="24"/>
                <w:szCs w:val="24"/>
              </w:rPr>
            </w:pPr>
            <w:r w:rsidRPr="00824635">
              <w:rPr>
                <w:rFonts w:ascii="Times New Roman" w:hAnsi="Times New Roman" w:cs="Times New Roman"/>
                <w:sz w:val="24"/>
                <w:szCs w:val="24"/>
              </w:rPr>
              <w:t>Fungal parasites</w:t>
            </w:r>
          </w:p>
        </w:tc>
      </w:tr>
      <w:tr w:rsidR="00477A07" w:rsidRPr="00824635" w:rsidTr="000B381B">
        <w:trPr>
          <w:trHeight w:val="290"/>
          <w:jc w:val="center"/>
        </w:trPr>
        <w:tc>
          <w:tcPr>
            <w:tcW w:w="1445"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i/>
                <w:sz w:val="24"/>
                <w:szCs w:val="24"/>
              </w:rPr>
              <w:t>Katena</w:t>
            </w:r>
            <w:proofErr w:type="spellEnd"/>
          </w:p>
        </w:tc>
        <w:tc>
          <w:tcPr>
            <w:tcW w:w="297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Catena</w:t>
            </w:r>
          </w:p>
        </w:tc>
        <w:tc>
          <w:tcPr>
            <w:tcW w:w="2340"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i/>
                <w:sz w:val="24"/>
                <w:szCs w:val="24"/>
              </w:rPr>
              <w:t>Mnyauko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Fuzari</w:t>
            </w:r>
            <w:proofErr w:type="spellEnd"/>
          </w:p>
        </w:tc>
        <w:tc>
          <w:tcPr>
            <w:tcW w:w="2250"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sz w:val="24"/>
                <w:szCs w:val="24"/>
              </w:rPr>
              <w:t>Fuzarium</w:t>
            </w:r>
            <w:proofErr w:type="spellEnd"/>
            <w:r w:rsidRPr="00824635">
              <w:rPr>
                <w:rFonts w:ascii="Times New Roman" w:hAnsi="Times New Roman" w:cs="Times New Roman"/>
                <w:sz w:val="24"/>
                <w:szCs w:val="24"/>
              </w:rPr>
              <w:t xml:space="preserve"> wilt</w:t>
            </w:r>
          </w:p>
        </w:tc>
      </w:tr>
      <w:tr w:rsidR="00477A07" w:rsidRPr="00824635" w:rsidTr="000B381B">
        <w:trPr>
          <w:trHeight w:val="290"/>
          <w:jc w:val="center"/>
        </w:trPr>
        <w:tc>
          <w:tcPr>
            <w:tcW w:w="1445"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i/>
                <w:sz w:val="24"/>
                <w:szCs w:val="24"/>
              </w:rPr>
              <w:t>Uthibiti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sango</w:t>
            </w:r>
            <w:proofErr w:type="spellEnd"/>
          </w:p>
        </w:tc>
        <w:tc>
          <w:tcPr>
            <w:tcW w:w="2970" w:type="dxa"/>
          </w:tcPr>
          <w:p w:rsidR="00477A07" w:rsidRPr="00824635" w:rsidRDefault="00477A07" w:rsidP="00ED70D8">
            <w:pPr>
              <w:spacing w:after="0" w:line="240" w:lineRule="auto"/>
              <w:rPr>
                <w:rFonts w:ascii="Times New Roman" w:hAnsi="Times New Roman" w:cs="Times New Roman"/>
                <w:sz w:val="24"/>
                <w:szCs w:val="24"/>
              </w:rPr>
            </w:pPr>
          </w:p>
        </w:tc>
        <w:tc>
          <w:tcPr>
            <w:tcW w:w="234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i/>
                <w:sz w:val="24"/>
                <w:szCs w:val="24"/>
              </w:rPr>
              <w:t xml:space="preserve">Baka </w:t>
            </w:r>
            <w:proofErr w:type="spellStart"/>
            <w:r w:rsidRPr="00824635">
              <w:rPr>
                <w:rFonts w:ascii="Times New Roman" w:hAnsi="Times New Roman" w:cs="Times New Roman"/>
                <w:i/>
                <w:sz w:val="24"/>
                <w:szCs w:val="24"/>
              </w:rPr>
              <w:t>Backteria</w:t>
            </w:r>
            <w:proofErr w:type="spellEnd"/>
          </w:p>
        </w:tc>
        <w:tc>
          <w:tcPr>
            <w:tcW w:w="225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Bacteria bright</w:t>
            </w:r>
          </w:p>
        </w:tc>
      </w:tr>
      <w:tr w:rsidR="00477A07" w:rsidRPr="00824635" w:rsidTr="000B381B">
        <w:trPr>
          <w:trHeight w:val="275"/>
          <w:jc w:val="center"/>
        </w:trPr>
        <w:tc>
          <w:tcPr>
            <w:tcW w:w="1445" w:type="dxa"/>
          </w:tcPr>
          <w:p w:rsidR="00477A07" w:rsidRPr="00824635" w:rsidRDefault="00477A07" w:rsidP="00ED70D8">
            <w:pPr>
              <w:spacing w:after="0" w:line="240" w:lineRule="auto"/>
              <w:rPr>
                <w:rFonts w:ascii="Times New Roman" w:hAnsi="Times New Roman" w:cs="Times New Roman"/>
                <w:i/>
                <w:sz w:val="24"/>
                <w:szCs w:val="24"/>
              </w:rPr>
            </w:pPr>
            <w:proofErr w:type="spellStart"/>
            <w:r w:rsidRPr="00824635">
              <w:rPr>
                <w:rFonts w:ascii="Times New Roman" w:hAnsi="Times New Roman" w:cs="Times New Roman"/>
                <w:i/>
                <w:sz w:val="24"/>
                <w:szCs w:val="24"/>
              </w:rPr>
              <w:t>Mabua</w:t>
            </w:r>
            <w:proofErr w:type="spellEnd"/>
          </w:p>
        </w:tc>
        <w:tc>
          <w:tcPr>
            <w:tcW w:w="297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Stalks</w:t>
            </w:r>
          </w:p>
        </w:tc>
        <w:tc>
          <w:tcPr>
            <w:tcW w:w="2340"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sz w:val="24"/>
                <w:szCs w:val="24"/>
              </w:rPr>
              <w:t>Desmodium</w:t>
            </w:r>
            <w:proofErr w:type="spellEnd"/>
          </w:p>
        </w:tc>
        <w:tc>
          <w:tcPr>
            <w:tcW w:w="2250"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sz w:val="24"/>
                <w:szCs w:val="24"/>
              </w:rPr>
              <w:t>Desmodium</w:t>
            </w:r>
            <w:proofErr w:type="spellEnd"/>
          </w:p>
        </w:tc>
      </w:tr>
      <w:tr w:rsidR="00477A07" w:rsidRPr="00824635" w:rsidTr="000B381B">
        <w:trPr>
          <w:trHeight w:val="290"/>
          <w:jc w:val="center"/>
        </w:trPr>
        <w:tc>
          <w:tcPr>
            <w:tcW w:w="1445" w:type="dxa"/>
          </w:tcPr>
          <w:p w:rsidR="00477A07" w:rsidRPr="00824635" w:rsidRDefault="00477A07" w:rsidP="00ED70D8">
            <w:pPr>
              <w:spacing w:after="0" w:line="240" w:lineRule="auto"/>
              <w:rPr>
                <w:rFonts w:ascii="Times New Roman" w:hAnsi="Times New Roman" w:cs="Times New Roman"/>
                <w:i/>
                <w:sz w:val="24"/>
                <w:szCs w:val="24"/>
              </w:rPr>
            </w:pPr>
            <w:proofErr w:type="spellStart"/>
            <w:r w:rsidRPr="00824635">
              <w:rPr>
                <w:rFonts w:ascii="Times New Roman" w:hAnsi="Times New Roman" w:cs="Times New Roman"/>
                <w:i/>
                <w:sz w:val="24"/>
                <w:szCs w:val="24"/>
              </w:rPr>
              <w:t>Nondo</w:t>
            </w:r>
            <w:proofErr w:type="spellEnd"/>
          </w:p>
        </w:tc>
        <w:tc>
          <w:tcPr>
            <w:tcW w:w="297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Moth</w:t>
            </w:r>
          </w:p>
        </w:tc>
        <w:tc>
          <w:tcPr>
            <w:tcW w:w="2340" w:type="dxa"/>
          </w:tcPr>
          <w:p w:rsidR="00477A07" w:rsidRPr="00824635" w:rsidRDefault="00477A07" w:rsidP="00ED70D8">
            <w:pPr>
              <w:spacing w:after="0" w:line="240" w:lineRule="auto"/>
              <w:rPr>
                <w:rFonts w:ascii="Times New Roman" w:hAnsi="Times New Roman" w:cs="Times New Roman"/>
                <w:sz w:val="24"/>
                <w:szCs w:val="24"/>
              </w:rPr>
            </w:pPr>
            <w:proofErr w:type="spellStart"/>
            <w:r w:rsidRPr="00824635">
              <w:rPr>
                <w:rFonts w:ascii="Times New Roman" w:hAnsi="Times New Roman" w:cs="Times New Roman"/>
                <w:i/>
                <w:sz w:val="24"/>
                <w:szCs w:val="24"/>
              </w:rPr>
              <w:t>Kitumba</w:t>
            </w:r>
            <w:proofErr w:type="spellEnd"/>
          </w:p>
        </w:tc>
        <w:tc>
          <w:tcPr>
            <w:tcW w:w="225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Cotton fruit</w:t>
            </w:r>
          </w:p>
        </w:tc>
      </w:tr>
      <w:tr w:rsidR="00477A07" w:rsidRPr="00824635" w:rsidTr="000B381B">
        <w:trPr>
          <w:trHeight w:val="435"/>
          <w:jc w:val="center"/>
        </w:trPr>
        <w:tc>
          <w:tcPr>
            <w:tcW w:w="1445" w:type="dxa"/>
          </w:tcPr>
          <w:p w:rsidR="00477A07" w:rsidRPr="00824635" w:rsidRDefault="00477A07" w:rsidP="00ED70D8">
            <w:pPr>
              <w:spacing w:after="0" w:line="240" w:lineRule="auto"/>
              <w:rPr>
                <w:rFonts w:ascii="Times New Roman" w:hAnsi="Times New Roman" w:cs="Times New Roman"/>
                <w:i/>
                <w:sz w:val="24"/>
                <w:szCs w:val="24"/>
              </w:rPr>
            </w:pPr>
            <w:proofErr w:type="spellStart"/>
            <w:r w:rsidRPr="00824635">
              <w:rPr>
                <w:rFonts w:ascii="Times New Roman" w:hAnsi="Times New Roman" w:cs="Times New Roman"/>
                <w:i/>
                <w:sz w:val="24"/>
                <w:szCs w:val="24"/>
              </w:rPr>
              <w:t>Viua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magugu</w:t>
            </w:r>
            <w:proofErr w:type="spellEnd"/>
          </w:p>
        </w:tc>
        <w:tc>
          <w:tcPr>
            <w:tcW w:w="297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Herbicides</w:t>
            </w:r>
          </w:p>
        </w:tc>
        <w:tc>
          <w:tcPr>
            <w:tcW w:w="2340" w:type="dxa"/>
          </w:tcPr>
          <w:p w:rsidR="00477A07" w:rsidRPr="00824635" w:rsidRDefault="00477A07" w:rsidP="00ED70D8">
            <w:pPr>
              <w:spacing w:after="0" w:line="240" w:lineRule="auto"/>
              <w:rPr>
                <w:rFonts w:ascii="Times New Roman" w:hAnsi="Times New Roman" w:cs="Times New Roman"/>
                <w:i/>
                <w:sz w:val="24"/>
                <w:szCs w:val="24"/>
              </w:rPr>
            </w:pPr>
            <w:proofErr w:type="spellStart"/>
            <w:r w:rsidRPr="00824635">
              <w:rPr>
                <w:rFonts w:ascii="Times New Roman" w:hAnsi="Times New Roman" w:cs="Times New Roman"/>
                <w:i/>
                <w:sz w:val="24"/>
                <w:szCs w:val="24"/>
              </w:rPr>
              <w:t>Mabuu</w:t>
            </w:r>
            <w:proofErr w:type="spellEnd"/>
          </w:p>
        </w:tc>
        <w:tc>
          <w:tcPr>
            <w:tcW w:w="2250" w:type="dxa"/>
          </w:tcPr>
          <w:p w:rsidR="00477A07" w:rsidRPr="00824635" w:rsidRDefault="00477A07" w:rsidP="00ED70D8">
            <w:pPr>
              <w:spacing w:after="0" w:line="240" w:lineRule="auto"/>
              <w:jc w:val="both"/>
              <w:rPr>
                <w:rFonts w:ascii="Times New Roman" w:hAnsi="Times New Roman" w:cs="Times New Roman"/>
                <w:sz w:val="24"/>
                <w:szCs w:val="24"/>
              </w:rPr>
            </w:pPr>
            <w:r w:rsidRPr="00824635">
              <w:rPr>
                <w:rFonts w:ascii="Times New Roman" w:hAnsi="Times New Roman" w:cs="Times New Roman"/>
                <w:i/>
                <w:iCs/>
                <w:sz w:val="24"/>
                <w:szCs w:val="24"/>
              </w:rPr>
              <w:t>Larvae</w:t>
            </w:r>
          </w:p>
        </w:tc>
      </w:tr>
      <w:tr w:rsidR="00477A07" w:rsidRPr="00824635" w:rsidTr="000B381B">
        <w:trPr>
          <w:trHeight w:val="416"/>
          <w:jc w:val="center"/>
        </w:trPr>
        <w:tc>
          <w:tcPr>
            <w:tcW w:w="1445" w:type="dxa"/>
            <w:tcBorders>
              <w:left w:val="single" w:sz="4" w:space="0" w:color="auto"/>
              <w:right w:val="single" w:sz="4" w:space="0" w:color="auto"/>
            </w:tcBorders>
          </w:tcPr>
          <w:p w:rsidR="00477A07" w:rsidRPr="00824635" w:rsidRDefault="00477A07" w:rsidP="00ED70D8">
            <w:pPr>
              <w:spacing w:after="0" w:line="240" w:lineRule="auto"/>
              <w:rPr>
                <w:rFonts w:ascii="Times New Roman" w:hAnsi="Times New Roman" w:cs="Times New Roman"/>
                <w:i/>
                <w:iCs/>
                <w:sz w:val="24"/>
                <w:szCs w:val="24"/>
              </w:rPr>
            </w:pPr>
            <w:proofErr w:type="spellStart"/>
            <w:r w:rsidRPr="00824635">
              <w:rPr>
                <w:rFonts w:ascii="Times New Roman" w:hAnsi="Times New Roman" w:cs="Times New Roman"/>
                <w:i/>
                <w:iCs/>
                <w:sz w:val="24"/>
                <w:szCs w:val="24"/>
              </w:rPr>
              <w:t>Teknolojia</w:t>
            </w:r>
            <w:proofErr w:type="spellEnd"/>
          </w:p>
        </w:tc>
        <w:tc>
          <w:tcPr>
            <w:tcW w:w="2970" w:type="dxa"/>
            <w:tcBorders>
              <w:left w:val="single" w:sz="4" w:space="0" w:color="auto"/>
              <w:right w:val="nil"/>
            </w:tcBorders>
          </w:tcPr>
          <w:p w:rsidR="00477A07" w:rsidRPr="00824635" w:rsidRDefault="00477A07" w:rsidP="00ED70D8">
            <w:pPr>
              <w:spacing w:after="0" w:line="240" w:lineRule="auto"/>
              <w:rPr>
                <w:rFonts w:ascii="Times New Roman" w:hAnsi="Times New Roman" w:cs="Times New Roman"/>
                <w:iCs/>
                <w:sz w:val="24"/>
                <w:szCs w:val="24"/>
              </w:rPr>
            </w:pPr>
            <w:r w:rsidRPr="00824635">
              <w:rPr>
                <w:rFonts w:ascii="Times New Roman" w:hAnsi="Times New Roman" w:cs="Times New Roman"/>
                <w:iCs/>
                <w:sz w:val="24"/>
                <w:szCs w:val="24"/>
              </w:rPr>
              <w:t>Technology</w:t>
            </w:r>
          </w:p>
        </w:tc>
        <w:tc>
          <w:tcPr>
            <w:tcW w:w="4590" w:type="dxa"/>
            <w:gridSpan w:val="2"/>
            <w:tcBorders>
              <w:left w:val="single" w:sz="4" w:space="0" w:color="auto"/>
              <w:right w:val="single" w:sz="4" w:space="0" w:color="auto"/>
            </w:tcBorders>
          </w:tcPr>
          <w:p w:rsidR="00477A07" w:rsidRPr="00824635" w:rsidRDefault="00477A07" w:rsidP="00ED70D8">
            <w:pPr>
              <w:spacing w:after="0" w:line="240" w:lineRule="auto"/>
              <w:rPr>
                <w:rFonts w:ascii="Times New Roman" w:hAnsi="Times New Roman" w:cs="Times New Roman"/>
                <w:i/>
                <w:iCs/>
                <w:sz w:val="24"/>
                <w:szCs w:val="24"/>
              </w:rPr>
            </w:pPr>
          </w:p>
        </w:tc>
      </w:tr>
      <w:tr w:rsidR="00477A07" w:rsidRPr="00824635" w:rsidTr="000B381B">
        <w:trPr>
          <w:gridAfter w:val="2"/>
          <w:wAfter w:w="4590" w:type="dxa"/>
          <w:trHeight w:val="290"/>
          <w:jc w:val="center"/>
        </w:trPr>
        <w:tc>
          <w:tcPr>
            <w:tcW w:w="1445" w:type="dxa"/>
          </w:tcPr>
          <w:p w:rsidR="00477A07" w:rsidRPr="00824635" w:rsidRDefault="00477A07" w:rsidP="00ED70D8">
            <w:pPr>
              <w:spacing w:after="0" w:line="240" w:lineRule="auto"/>
              <w:rPr>
                <w:rFonts w:ascii="Times New Roman" w:hAnsi="Times New Roman" w:cs="Times New Roman"/>
                <w:i/>
                <w:sz w:val="24"/>
                <w:szCs w:val="24"/>
              </w:rPr>
            </w:pPr>
            <w:proofErr w:type="spellStart"/>
            <w:r w:rsidRPr="00824635">
              <w:rPr>
                <w:rFonts w:ascii="Times New Roman" w:hAnsi="Times New Roman" w:cs="Times New Roman"/>
                <w:i/>
                <w:sz w:val="24"/>
                <w:szCs w:val="24"/>
              </w:rPr>
              <w:t>Bioanuai</w:t>
            </w:r>
            <w:proofErr w:type="spellEnd"/>
          </w:p>
        </w:tc>
        <w:tc>
          <w:tcPr>
            <w:tcW w:w="2970" w:type="dxa"/>
          </w:tcPr>
          <w:p w:rsidR="00477A07" w:rsidRPr="00824635" w:rsidRDefault="00477A07" w:rsidP="00ED70D8">
            <w:pPr>
              <w:spacing w:after="0" w:line="240" w:lineRule="auto"/>
              <w:rPr>
                <w:rFonts w:ascii="Times New Roman" w:hAnsi="Times New Roman" w:cs="Times New Roman"/>
                <w:sz w:val="24"/>
                <w:szCs w:val="24"/>
              </w:rPr>
            </w:pPr>
            <w:r w:rsidRPr="00824635">
              <w:rPr>
                <w:rFonts w:ascii="Times New Roman" w:hAnsi="Times New Roman" w:cs="Times New Roman"/>
                <w:sz w:val="24"/>
                <w:szCs w:val="24"/>
              </w:rPr>
              <w:t>Biodiversity</w:t>
            </w:r>
          </w:p>
        </w:tc>
      </w:tr>
      <w:tr w:rsidR="00477A07" w:rsidRPr="00824635" w:rsidTr="000B381B">
        <w:trPr>
          <w:gridAfter w:val="2"/>
          <w:wAfter w:w="4590" w:type="dxa"/>
          <w:trHeight w:val="275"/>
          <w:jc w:val="center"/>
        </w:trPr>
        <w:tc>
          <w:tcPr>
            <w:tcW w:w="1445" w:type="dxa"/>
          </w:tcPr>
          <w:p w:rsidR="00477A07" w:rsidRPr="00824635" w:rsidRDefault="00477A07" w:rsidP="00ED70D8">
            <w:pPr>
              <w:spacing w:after="0" w:line="240" w:lineRule="auto"/>
              <w:rPr>
                <w:rFonts w:ascii="Times New Roman" w:hAnsi="Times New Roman" w:cs="Times New Roman"/>
                <w:i/>
                <w:sz w:val="24"/>
                <w:szCs w:val="24"/>
              </w:rPr>
            </w:pPr>
            <w:proofErr w:type="spellStart"/>
            <w:r w:rsidRPr="00824635">
              <w:rPr>
                <w:rFonts w:ascii="Times New Roman" w:hAnsi="Times New Roman" w:cs="Times New Roman"/>
                <w:i/>
                <w:sz w:val="24"/>
                <w:szCs w:val="24"/>
              </w:rPr>
              <w:t>Ukinzani</w:t>
            </w:r>
            <w:proofErr w:type="spellEnd"/>
          </w:p>
        </w:tc>
        <w:tc>
          <w:tcPr>
            <w:tcW w:w="2970" w:type="dxa"/>
          </w:tcPr>
          <w:p w:rsidR="00477A07" w:rsidRPr="00824635" w:rsidRDefault="00477A07" w:rsidP="00ED70D8">
            <w:pPr>
              <w:spacing w:after="0" w:line="240" w:lineRule="auto"/>
              <w:jc w:val="both"/>
              <w:rPr>
                <w:rFonts w:ascii="Times New Roman" w:hAnsi="Times New Roman" w:cs="Times New Roman"/>
                <w:sz w:val="24"/>
                <w:szCs w:val="24"/>
              </w:rPr>
            </w:pPr>
            <w:r w:rsidRPr="00824635">
              <w:rPr>
                <w:rFonts w:ascii="Times New Roman" w:hAnsi="Times New Roman" w:cs="Times New Roman"/>
                <w:sz w:val="24"/>
                <w:szCs w:val="24"/>
              </w:rPr>
              <w:t>Resistance</w:t>
            </w:r>
          </w:p>
        </w:tc>
      </w:tr>
    </w:tbl>
    <w:p w:rsidR="00C578D5" w:rsidRDefault="00C578D5" w:rsidP="00477A07">
      <w:pPr>
        <w:spacing w:line="360" w:lineRule="auto"/>
        <w:jc w:val="both"/>
        <w:rPr>
          <w:rFonts w:ascii="Times New Roman" w:hAnsi="Times New Roman" w:cs="Times New Roman"/>
          <w:sz w:val="24"/>
          <w:szCs w:val="24"/>
        </w:rPr>
      </w:pP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t xml:space="preserve">The responses from peasants require appropriate consideration; there is a need to use easily understood vocabulary. Regardless of the peasants' education level, some vocabularies are difficult to understand. Jargon has been recognised as a threat to comprehension in several fields. Although jargons typically make sense to experts, information readers find it problematic (Azari and </w:t>
      </w:r>
      <w:proofErr w:type="spellStart"/>
      <w:r w:rsidRPr="00824635">
        <w:rPr>
          <w:rFonts w:ascii="Times New Roman" w:hAnsi="Times New Roman" w:cs="Times New Roman"/>
          <w:sz w:val="24"/>
          <w:szCs w:val="24"/>
        </w:rPr>
        <w:t>Halimi</w:t>
      </w:r>
      <w:proofErr w:type="spellEnd"/>
      <w:r w:rsidRPr="00824635">
        <w:rPr>
          <w:rFonts w:ascii="Times New Roman" w:hAnsi="Times New Roman" w:cs="Times New Roman"/>
          <w:sz w:val="24"/>
          <w:szCs w:val="24"/>
        </w:rPr>
        <w:t xml:space="preserve">, 2019:1; </w:t>
      </w:r>
      <w:proofErr w:type="spellStart"/>
      <w:r w:rsidRPr="00824635">
        <w:rPr>
          <w:rFonts w:ascii="Times New Roman" w:hAnsi="Times New Roman" w:cs="Times New Roman"/>
          <w:sz w:val="24"/>
          <w:szCs w:val="24"/>
        </w:rPr>
        <w:t>Jeklin</w:t>
      </w:r>
      <w:proofErr w:type="spellEnd"/>
      <w:r w:rsidRPr="00824635">
        <w:rPr>
          <w:rFonts w:ascii="Times New Roman" w:hAnsi="Times New Roman" w:cs="Times New Roman"/>
          <w:sz w:val="24"/>
          <w:szCs w:val="24"/>
        </w:rPr>
        <w:t xml:space="preserve">, 2018:14; </w:t>
      </w:r>
      <w:proofErr w:type="spellStart"/>
      <w:r w:rsidRPr="00824635">
        <w:rPr>
          <w:rFonts w:ascii="Times New Roman" w:hAnsi="Times New Roman" w:cs="Times New Roman"/>
          <w:sz w:val="24"/>
          <w:szCs w:val="24"/>
        </w:rPr>
        <w:t>Mafu</w:t>
      </w:r>
      <w:proofErr w:type="spellEnd"/>
      <w:r w:rsidRPr="00824635">
        <w:rPr>
          <w:rFonts w:ascii="Times New Roman" w:hAnsi="Times New Roman" w:cs="Times New Roman"/>
          <w:sz w:val="24"/>
          <w:szCs w:val="24"/>
        </w:rPr>
        <w:t xml:space="preserve"> 2001). This necessitates deliberate initiatives to enhance the comprehensibility of agricultural jargon and other vocabulary in general. To close the comprehension gap, some researchers inform on academic vocabulary in teaching English for agriculture (</w:t>
      </w:r>
      <w:proofErr w:type="spellStart"/>
      <w:r w:rsidRPr="00824635">
        <w:rPr>
          <w:rFonts w:ascii="Times New Roman" w:hAnsi="Times New Roman" w:cs="Times New Roman"/>
          <w:sz w:val="24"/>
          <w:szCs w:val="24"/>
        </w:rPr>
        <w:t>Skoufaki</w:t>
      </w:r>
      <w:proofErr w:type="spellEnd"/>
      <w:r w:rsidRPr="00824635">
        <w:rPr>
          <w:rFonts w:ascii="Times New Roman" w:hAnsi="Times New Roman" w:cs="Times New Roman"/>
          <w:sz w:val="24"/>
          <w:szCs w:val="24"/>
        </w:rPr>
        <w:t xml:space="preserve"> and </w:t>
      </w:r>
      <w:proofErr w:type="spellStart"/>
      <w:r w:rsidRPr="00824635">
        <w:rPr>
          <w:rFonts w:ascii="Times New Roman" w:hAnsi="Times New Roman" w:cs="Times New Roman"/>
          <w:sz w:val="24"/>
          <w:szCs w:val="24"/>
        </w:rPr>
        <w:t>Petrić</w:t>
      </w:r>
      <w:proofErr w:type="spellEnd"/>
      <w:r w:rsidRPr="00824635">
        <w:rPr>
          <w:rFonts w:ascii="Times New Roman" w:hAnsi="Times New Roman" w:cs="Times New Roman"/>
          <w:sz w:val="24"/>
          <w:szCs w:val="24"/>
        </w:rPr>
        <w:t xml:space="preserve">, 2021; </w:t>
      </w:r>
      <w:proofErr w:type="spellStart"/>
      <w:r w:rsidRPr="00824635">
        <w:rPr>
          <w:rFonts w:ascii="Times New Roman" w:hAnsi="Times New Roman" w:cs="Times New Roman"/>
          <w:sz w:val="24"/>
          <w:szCs w:val="24"/>
        </w:rPr>
        <w:t>Takezaki</w:t>
      </w:r>
      <w:proofErr w:type="spellEnd"/>
      <w:r w:rsidRPr="00824635">
        <w:rPr>
          <w:rFonts w:ascii="Times New Roman" w:hAnsi="Times New Roman" w:cs="Times New Roman"/>
          <w:sz w:val="24"/>
          <w:szCs w:val="24"/>
        </w:rPr>
        <w:t xml:space="preserve"> </w:t>
      </w:r>
      <w:r w:rsidRPr="00824635">
        <w:rPr>
          <w:rFonts w:ascii="Times New Roman" w:hAnsi="Times New Roman" w:cs="Times New Roman"/>
          <w:i/>
          <w:sz w:val="24"/>
          <w:szCs w:val="24"/>
        </w:rPr>
        <w:t>et al</w:t>
      </w:r>
      <w:r w:rsidRPr="00824635">
        <w:rPr>
          <w:rFonts w:ascii="Times New Roman" w:hAnsi="Times New Roman" w:cs="Times New Roman"/>
          <w:sz w:val="24"/>
          <w:szCs w:val="24"/>
        </w:rPr>
        <w:t xml:space="preserve">., 2020). When creating written texts, choosing the right agricultural </w:t>
      </w:r>
      <w:r w:rsidRPr="00824635">
        <w:rPr>
          <w:rFonts w:ascii="Times New Roman" w:hAnsi="Times New Roman" w:cs="Times New Roman"/>
          <w:sz w:val="24"/>
          <w:szCs w:val="24"/>
        </w:rPr>
        <w:lastRenderedPageBreak/>
        <w:t xml:space="preserve">vocabulary should come first, and language experts should be consulted whenever feasible. Text comprehension theory theorises that text comprehension occurs through the blending of verbatim memory, semantic and situational representations. Based on this argument, if one component is blocked, it leads to text comprehension failure by the reader. Jargon, in this case, inhibits peasants from having semantic and situational representations of a text. Undeniably, peasants confirmed to have encountered a comprehension bizarre as they interacted with the agricultural texts (see extracts 1-3). </w:t>
      </w: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t>Comprehension problems include shortened concepts like ‘</w:t>
      </w:r>
      <w:r w:rsidRPr="00824635">
        <w:rPr>
          <w:rFonts w:ascii="Times New Roman" w:hAnsi="Times New Roman" w:cs="Times New Roman"/>
          <w:b/>
          <w:sz w:val="24"/>
          <w:szCs w:val="24"/>
        </w:rPr>
        <w:t>pH’</w:t>
      </w:r>
      <w:r w:rsidRPr="00824635">
        <w:rPr>
          <w:rFonts w:ascii="Times New Roman" w:hAnsi="Times New Roman" w:cs="Times New Roman"/>
          <w:sz w:val="24"/>
          <w:szCs w:val="24"/>
        </w:rPr>
        <w:t xml:space="preserve">. Farmers noted that the abbreviation sounds scientific and that most peasants who are typically less educated, find it difficult to understand its meaning. The following are the peasant’s responses extracted from an interview that demonstrate the comprehension issue that arises when information is conveyed to rural communities using </w:t>
      </w:r>
      <w:r w:rsidRPr="00824635">
        <w:rPr>
          <w:rFonts w:ascii="Times New Roman" w:hAnsi="Times New Roman" w:cs="Times New Roman"/>
          <w:color w:val="000000" w:themeColor="text1"/>
          <w:sz w:val="24"/>
          <w:szCs w:val="24"/>
        </w:rPr>
        <w:t xml:space="preserve">scientific jargon. </w:t>
      </w:r>
    </w:p>
    <w:p w:rsidR="00477A07" w:rsidRPr="00824635" w:rsidRDefault="00477A07" w:rsidP="00477A07">
      <w:pPr>
        <w:spacing w:line="240" w:lineRule="auto"/>
        <w:ind w:left="1260" w:right="1008" w:hanging="270"/>
        <w:jc w:val="both"/>
        <w:rPr>
          <w:rFonts w:ascii="Times New Roman" w:hAnsi="Times New Roman" w:cs="Times New Roman"/>
          <w:sz w:val="24"/>
          <w:szCs w:val="24"/>
        </w:rPr>
      </w:pPr>
      <w:r w:rsidRPr="00824635">
        <w:rPr>
          <w:rFonts w:ascii="Times New Roman" w:hAnsi="Times New Roman" w:cs="Times New Roman"/>
          <w:sz w:val="24"/>
          <w:szCs w:val="24"/>
        </w:rPr>
        <w:t xml:space="preserve">1. </w:t>
      </w:r>
      <w:proofErr w:type="spellStart"/>
      <w:r w:rsidRPr="00824635">
        <w:rPr>
          <w:rFonts w:ascii="Times New Roman" w:hAnsi="Times New Roman" w:cs="Times New Roman"/>
          <w:i/>
          <w:sz w:val="24"/>
          <w:szCs w:val="24"/>
        </w:rPr>
        <w:t>Hizi</w:t>
      </w:r>
      <w:proofErr w:type="spellEnd"/>
      <w:r w:rsidRPr="00824635">
        <w:rPr>
          <w:rFonts w:ascii="Times New Roman" w:hAnsi="Times New Roman" w:cs="Times New Roman"/>
          <w:i/>
          <w:sz w:val="24"/>
          <w:szCs w:val="24"/>
        </w:rPr>
        <w:t xml:space="preserve"> terminology </w:t>
      </w:r>
      <w:proofErr w:type="spellStart"/>
      <w:r w:rsidRPr="00824635">
        <w:rPr>
          <w:rFonts w:ascii="Times New Roman" w:hAnsi="Times New Roman" w:cs="Times New Roman"/>
          <w:i/>
          <w:sz w:val="24"/>
          <w:szCs w:val="24"/>
        </w:rPr>
        <w:t>kwa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mtu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kawaida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inakuwa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ngumu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mpaka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apate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maelekezo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Vimelea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kuvu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hivi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navifahamu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lakini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sasa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ukitelemka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huku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chini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inahitaji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maelekezo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ufafanuzi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mkubwa</w:t>
      </w:r>
      <w:proofErr w:type="spellEnd"/>
      <w:r w:rsidRPr="00824635">
        <w:rPr>
          <w:rFonts w:ascii="Times New Roman" w:hAnsi="Times New Roman" w:cs="Times New Roman"/>
          <w:i/>
          <w:sz w:val="24"/>
          <w:szCs w:val="24"/>
        </w:rPr>
        <w:t xml:space="preserve">. </w:t>
      </w:r>
      <w:r w:rsidRPr="00824635">
        <w:rPr>
          <w:rFonts w:ascii="Times New Roman" w:hAnsi="Times New Roman" w:cs="Times New Roman"/>
          <w:sz w:val="24"/>
          <w:szCs w:val="24"/>
        </w:rPr>
        <w:t xml:space="preserve">[These terminologies are hard for ordinary persons till further clarifications are given. I do understand fungal parasites but when you go down to ordinary peasants, much clarification is needed] (Interview with a male peasant at </w:t>
      </w:r>
      <w:proofErr w:type="spellStart"/>
      <w:r w:rsidRPr="00824635">
        <w:rPr>
          <w:rFonts w:ascii="Times New Roman" w:hAnsi="Times New Roman" w:cs="Times New Roman"/>
          <w:sz w:val="24"/>
          <w:szCs w:val="24"/>
        </w:rPr>
        <w:t>Idetemya</w:t>
      </w:r>
      <w:proofErr w:type="spellEnd"/>
      <w:r w:rsidRPr="00824635">
        <w:rPr>
          <w:rFonts w:ascii="Times New Roman" w:hAnsi="Times New Roman" w:cs="Times New Roman"/>
          <w:sz w:val="24"/>
          <w:szCs w:val="24"/>
        </w:rPr>
        <w:t xml:space="preserve"> Ward on 9</w:t>
      </w:r>
      <w:r w:rsidRPr="00824635">
        <w:rPr>
          <w:rFonts w:ascii="Times New Roman" w:hAnsi="Times New Roman" w:cs="Times New Roman"/>
          <w:sz w:val="24"/>
          <w:szCs w:val="24"/>
          <w:vertAlign w:val="superscript"/>
        </w:rPr>
        <w:t>th</w:t>
      </w:r>
      <w:r w:rsidRPr="00824635">
        <w:rPr>
          <w:rFonts w:ascii="Times New Roman" w:hAnsi="Times New Roman" w:cs="Times New Roman"/>
          <w:sz w:val="24"/>
          <w:szCs w:val="24"/>
        </w:rPr>
        <w:t xml:space="preserve"> August 2023).</w:t>
      </w:r>
    </w:p>
    <w:p w:rsidR="00477A07" w:rsidRPr="00824635" w:rsidRDefault="00477A07" w:rsidP="00477A07">
      <w:pPr>
        <w:pStyle w:val="ListParagraph"/>
        <w:ind w:left="1368" w:right="1008" w:hanging="288"/>
        <w:jc w:val="both"/>
        <w:rPr>
          <w:rFonts w:ascii="Times New Roman" w:hAnsi="Times New Roman" w:cs="Times New Roman"/>
          <w:sz w:val="24"/>
          <w:szCs w:val="24"/>
        </w:rPr>
      </w:pPr>
      <w:r w:rsidRPr="00824635">
        <w:rPr>
          <w:rFonts w:ascii="Times New Roman" w:hAnsi="Times New Roman" w:cs="Times New Roman"/>
          <w:sz w:val="24"/>
          <w:szCs w:val="24"/>
        </w:rPr>
        <w:t xml:space="preserve">2 </w:t>
      </w:r>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katena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najaribu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kuikumbuka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tulikuwa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tunasoma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zamani</w:t>
      </w:r>
      <w:proofErr w:type="spellEnd"/>
      <w:r w:rsidRPr="00824635">
        <w:rPr>
          <w:rFonts w:ascii="Times New Roman" w:hAnsi="Times New Roman" w:cs="Times New Roman"/>
          <w:i/>
          <w:sz w:val="24"/>
          <w:szCs w:val="24"/>
        </w:rPr>
        <w:t xml:space="preserve"> soil </w:t>
      </w:r>
      <w:proofErr w:type="spellStart"/>
      <w:r w:rsidRPr="00824635">
        <w:rPr>
          <w:rFonts w:ascii="Times New Roman" w:hAnsi="Times New Roman" w:cs="Times New Roman"/>
          <w:i/>
          <w:sz w:val="24"/>
          <w:szCs w:val="24"/>
        </w:rPr>
        <w:t>katena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kama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tuseme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kama</w:t>
      </w:r>
      <w:proofErr w:type="spellEnd"/>
      <w:r w:rsidRPr="00824635">
        <w:rPr>
          <w:rFonts w:ascii="Times New Roman" w:hAnsi="Times New Roman" w:cs="Times New Roman"/>
          <w:i/>
          <w:sz w:val="24"/>
          <w:szCs w:val="24"/>
        </w:rPr>
        <w:t xml:space="preserve"> types of soil, </w:t>
      </w:r>
      <w:proofErr w:type="spellStart"/>
      <w:r w:rsidRPr="00824635">
        <w:rPr>
          <w:rFonts w:ascii="Times New Roman" w:hAnsi="Times New Roman" w:cs="Times New Roman"/>
          <w:i/>
          <w:sz w:val="24"/>
          <w:szCs w:val="24"/>
        </w:rPr>
        <w:t>najaribu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sababu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narejea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kule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tulikuwa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tunasoma</w:t>
      </w:r>
      <w:proofErr w:type="spellEnd"/>
      <w:r w:rsidRPr="00824635">
        <w:rPr>
          <w:rFonts w:ascii="Times New Roman" w:hAnsi="Times New Roman" w:cs="Times New Roman"/>
          <w:i/>
          <w:sz w:val="24"/>
          <w:szCs w:val="24"/>
        </w:rPr>
        <w:t xml:space="preserve"> agriculture.</w:t>
      </w:r>
      <w:r w:rsidRPr="00824635">
        <w:rPr>
          <w:rFonts w:ascii="Times New Roman" w:hAnsi="Times New Roman" w:cs="Times New Roman"/>
          <w:sz w:val="24"/>
          <w:szCs w:val="24"/>
        </w:rPr>
        <w:t xml:space="preserve"> [ (…) I </w:t>
      </w:r>
      <w:r w:rsidRPr="00824635">
        <w:rPr>
          <w:rFonts w:ascii="Times New Roman" w:hAnsi="Times New Roman" w:cs="Times New Roman"/>
          <w:sz w:val="24"/>
          <w:szCs w:val="24"/>
        </w:rPr>
        <w:tab/>
        <w:t>try to remember we learnt catena in agriculture a long time ago. It is like soil types] (Interview with a male peasant at Kijima ward on 15</w:t>
      </w:r>
      <w:r w:rsidRPr="00824635">
        <w:rPr>
          <w:rFonts w:ascii="Times New Roman" w:hAnsi="Times New Roman" w:cs="Times New Roman"/>
          <w:sz w:val="24"/>
          <w:szCs w:val="24"/>
          <w:vertAlign w:val="superscript"/>
        </w:rPr>
        <w:t>th</w:t>
      </w:r>
      <w:r w:rsidRPr="00824635">
        <w:rPr>
          <w:rFonts w:ascii="Times New Roman" w:hAnsi="Times New Roman" w:cs="Times New Roman"/>
          <w:sz w:val="24"/>
          <w:szCs w:val="24"/>
        </w:rPr>
        <w:t xml:space="preserve"> September 2023)</w:t>
      </w:r>
      <w:bookmarkStart w:id="1" w:name="_Hlk161233909"/>
    </w:p>
    <w:p w:rsidR="00477A07" w:rsidRPr="00824635" w:rsidRDefault="00477A07" w:rsidP="00477A07">
      <w:pPr>
        <w:pStyle w:val="ListParagraph"/>
        <w:ind w:left="1368" w:right="1008" w:hanging="288"/>
        <w:jc w:val="both"/>
        <w:rPr>
          <w:rFonts w:ascii="Times New Roman" w:hAnsi="Times New Roman" w:cs="Times New Roman"/>
          <w:sz w:val="24"/>
          <w:szCs w:val="24"/>
        </w:rPr>
      </w:pPr>
    </w:p>
    <w:p w:rsidR="00477A07" w:rsidRPr="00824635" w:rsidRDefault="00477A07" w:rsidP="00477A07">
      <w:pPr>
        <w:pStyle w:val="ListParagraph"/>
        <w:ind w:left="1368" w:right="1008" w:hanging="288"/>
        <w:jc w:val="both"/>
        <w:rPr>
          <w:rFonts w:ascii="Times New Roman" w:hAnsi="Times New Roman" w:cs="Times New Roman"/>
          <w:sz w:val="24"/>
          <w:szCs w:val="24"/>
        </w:rPr>
      </w:pPr>
      <w:r w:rsidRPr="00824635">
        <w:rPr>
          <w:rFonts w:ascii="Times New Roman" w:hAnsi="Times New Roman" w:cs="Times New Roman"/>
          <w:sz w:val="24"/>
          <w:szCs w:val="24"/>
        </w:rPr>
        <w:lastRenderedPageBreak/>
        <w:t xml:space="preserve">3. </w:t>
      </w:r>
      <w:proofErr w:type="spellStart"/>
      <w:r w:rsidRPr="00824635">
        <w:rPr>
          <w:rFonts w:ascii="Times New Roman" w:hAnsi="Times New Roman" w:cs="Times New Roman"/>
          <w:i/>
          <w:sz w:val="24"/>
          <w:szCs w:val="24"/>
        </w:rPr>
        <w:t>Changamoto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niliyokutana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nayo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maneno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mengine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nilikuwa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siyaelewi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kama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neno</w:t>
      </w:r>
      <w:proofErr w:type="spellEnd"/>
      <w:r w:rsidRPr="00824635">
        <w:rPr>
          <w:rFonts w:ascii="Times New Roman" w:hAnsi="Times New Roman" w:cs="Times New Roman"/>
          <w:i/>
          <w:sz w:val="24"/>
          <w:szCs w:val="24"/>
        </w:rPr>
        <w:t xml:space="preserve"> pH, </w:t>
      </w:r>
      <w:proofErr w:type="spellStart"/>
      <w:r w:rsidRPr="00824635">
        <w:rPr>
          <w:rFonts w:ascii="Times New Roman" w:hAnsi="Times New Roman" w:cs="Times New Roman"/>
          <w:i/>
          <w:sz w:val="24"/>
          <w:szCs w:val="24"/>
        </w:rPr>
        <w:t>endelefu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mabungufu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katena</w:t>
      </w:r>
      <w:proofErr w:type="spellEnd"/>
      <w:r w:rsidRPr="00824635">
        <w:rPr>
          <w:rFonts w:ascii="Times New Roman" w:hAnsi="Times New Roman" w:cs="Times New Roman"/>
          <w:i/>
          <w:sz w:val="24"/>
          <w:szCs w:val="24"/>
        </w:rPr>
        <w:t>,</w:t>
      </w:r>
      <w:r w:rsidRPr="00824635">
        <w:rPr>
          <w:rFonts w:ascii="Times New Roman" w:hAnsi="Times New Roman" w:cs="Times New Roman"/>
          <w:sz w:val="24"/>
          <w:szCs w:val="24"/>
        </w:rPr>
        <w:t xml:space="preserve"> [The challenge I encountered was that I did not understand other words such as pH, </w:t>
      </w:r>
      <w:proofErr w:type="spellStart"/>
      <w:r w:rsidRPr="00824635">
        <w:rPr>
          <w:rFonts w:ascii="Times New Roman" w:hAnsi="Times New Roman" w:cs="Times New Roman"/>
          <w:sz w:val="24"/>
          <w:szCs w:val="24"/>
        </w:rPr>
        <w:t>endelefu</w:t>
      </w:r>
      <w:proofErr w:type="spellEnd"/>
      <w:r w:rsidRPr="00824635">
        <w:rPr>
          <w:rFonts w:ascii="Times New Roman" w:hAnsi="Times New Roman" w:cs="Times New Roman"/>
          <w:sz w:val="24"/>
          <w:szCs w:val="24"/>
        </w:rPr>
        <w:t xml:space="preserve">, </w:t>
      </w:r>
      <w:proofErr w:type="spellStart"/>
      <w:r w:rsidRPr="00824635">
        <w:rPr>
          <w:rFonts w:ascii="Times New Roman" w:hAnsi="Times New Roman" w:cs="Times New Roman"/>
          <w:sz w:val="24"/>
          <w:szCs w:val="24"/>
        </w:rPr>
        <w:t>mabungufu</w:t>
      </w:r>
      <w:proofErr w:type="spellEnd"/>
      <w:r w:rsidRPr="00824635">
        <w:rPr>
          <w:rFonts w:ascii="Times New Roman" w:hAnsi="Times New Roman" w:cs="Times New Roman"/>
          <w:sz w:val="24"/>
          <w:szCs w:val="24"/>
        </w:rPr>
        <w:t xml:space="preserve"> and </w:t>
      </w:r>
      <w:proofErr w:type="spellStart"/>
      <w:r w:rsidRPr="00824635">
        <w:rPr>
          <w:rFonts w:ascii="Times New Roman" w:hAnsi="Times New Roman" w:cs="Times New Roman"/>
          <w:sz w:val="24"/>
          <w:szCs w:val="24"/>
        </w:rPr>
        <w:t>katena</w:t>
      </w:r>
      <w:proofErr w:type="spellEnd"/>
      <w:r w:rsidRPr="00824635">
        <w:rPr>
          <w:rFonts w:ascii="Times New Roman" w:hAnsi="Times New Roman" w:cs="Times New Roman"/>
          <w:sz w:val="24"/>
          <w:szCs w:val="24"/>
        </w:rPr>
        <w:t>]</w:t>
      </w:r>
      <w:r w:rsidRPr="00824635">
        <w:rPr>
          <w:rFonts w:ascii="Times New Roman" w:hAnsi="Times New Roman" w:cs="Times New Roman"/>
          <w:i/>
          <w:sz w:val="24"/>
          <w:szCs w:val="24"/>
        </w:rPr>
        <w:t xml:space="preserve"> </w:t>
      </w:r>
      <w:r w:rsidRPr="00824635">
        <w:rPr>
          <w:rFonts w:ascii="Times New Roman" w:hAnsi="Times New Roman" w:cs="Times New Roman"/>
          <w:sz w:val="24"/>
          <w:szCs w:val="24"/>
        </w:rPr>
        <w:t xml:space="preserve">(Interview with a female peasant at </w:t>
      </w:r>
      <w:proofErr w:type="spellStart"/>
      <w:r w:rsidRPr="00824635">
        <w:rPr>
          <w:rFonts w:ascii="Times New Roman" w:hAnsi="Times New Roman" w:cs="Times New Roman"/>
          <w:sz w:val="24"/>
          <w:szCs w:val="24"/>
        </w:rPr>
        <w:t>Mamaye</w:t>
      </w:r>
      <w:proofErr w:type="spellEnd"/>
      <w:r w:rsidRPr="00824635">
        <w:rPr>
          <w:rFonts w:ascii="Times New Roman" w:hAnsi="Times New Roman" w:cs="Times New Roman"/>
          <w:sz w:val="24"/>
          <w:szCs w:val="24"/>
        </w:rPr>
        <w:t xml:space="preserve"> Ward on 18</w:t>
      </w:r>
      <w:r w:rsidRPr="00824635">
        <w:rPr>
          <w:rFonts w:ascii="Times New Roman" w:hAnsi="Times New Roman" w:cs="Times New Roman"/>
          <w:sz w:val="24"/>
          <w:szCs w:val="24"/>
          <w:vertAlign w:val="superscript"/>
        </w:rPr>
        <w:t>th</w:t>
      </w:r>
      <w:r w:rsidRPr="00824635">
        <w:rPr>
          <w:rFonts w:ascii="Times New Roman" w:hAnsi="Times New Roman" w:cs="Times New Roman"/>
          <w:sz w:val="24"/>
          <w:szCs w:val="24"/>
        </w:rPr>
        <w:t xml:space="preserve"> August, 2023).</w:t>
      </w:r>
    </w:p>
    <w:p w:rsidR="00477A07" w:rsidRPr="00824635" w:rsidRDefault="00477A07" w:rsidP="00477A07">
      <w:pPr>
        <w:tabs>
          <w:tab w:val="left" w:pos="9270"/>
        </w:tabs>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t>This can be confirmed in Ethiopia and India where farmers acknowledged having comprehension problems emanating from language involving complex vocabularies in disseminating information. In the USA workers in the agricultural sector face the same as names and instructions of agro vets are given in agricultural scientific jargon (</w:t>
      </w:r>
      <w:proofErr w:type="spellStart"/>
      <w:r w:rsidRPr="00824635">
        <w:rPr>
          <w:rFonts w:ascii="Times New Roman" w:hAnsi="Times New Roman" w:cs="Times New Roman"/>
          <w:sz w:val="24"/>
          <w:szCs w:val="24"/>
        </w:rPr>
        <w:t>Alehegn</w:t>
      </w:r>
      <w:proofErr w:type="spellEnd"/>
      <w:r w:rsidRPr="00824635">
        <w:rPr>
          <w:rFonts w:ascii="Times New Roman" w:hAnsi="Times New Roman" w:cs="Times New Roman"/>
          <w:sz w:val="24"/>
          <w:szCs w:val="24"/>
        </w:rPr>
        <w:t xml:space="preserve">, </w:t>
      </w:r>
      <w:proofErr w:type="spellStart"/>
      <w:r w:rsidRPr="00824635">
        <w:rPr>
          <w:rFonts w:ascii="Times New Roman" w:hAnsi="Times New Roman" w:cs="Times New Roman"/>
          <w:sz w:val="24"/>
          <w:szCs w:val="24"/>
        </w:rPr>
        <w:t>Ogola</w:t>
      </w:r>
      <w:proofErr w:type="spellEnd"/>
      <w:r w:rsidRPr="00824635">
        <w:rPr>
          <w:rFonts w:ascii="Times New Roman" w:hAnsi="Times New Roman" w:cs="Times New Roman"/>
          <w:sz w:val="24"/>
          <w:szCs w:val="24"/>
        </w:rPr>
        <w:t xml:space="preserve">, &amp; </w:t>
      </w:r>
      <w:proofErr w:type="spellStart"/>
      <w:r w:rsidRPr="00824635">
        <w:rPr>
          <w:rFonts w:ascii="Times New Roman" w:hAnsi="Times New Roman" w:cs="Times New Roman"/>
          <w:sz w:val="24"/>
          <w:szCs w:val="24"/>
        </w:rPr>
        <w:t>Spielman</w:t>
      </w:r>
      <w:proofErr w:type="spellEnd"/>
      <w:r w:rsidRPr="00824635">
        <w:rPr>
          <w:rFonts w:ascii="Times New Roman" w:hAnsi="Times New Roman" w:cs="Times New Roman"/>
          <w:sz w:val="24"/>
          <w:szCs w:val="24"/>
        </w:rPr>
        <w:t>, 2010; Gupta et al., 2020; Reyes 2022). Based on peasants' responses in extracts 1, 2 and 3, proper information understanding by peasants’ demands communication and language inclusiveness. Language and communication specialists should segment peasants based on their characteristics when designing language and communication strategies suitable to them. By responding to this challenge, peasants will stand a chance to comprehend the information accordingly. Peasants’ inclusion</w:t>
      </w:r>
      <w:r w:rsidRPr="00824635">
        <w:rPr>
          <w:rFonts w:ascii="Times New Roman" w:hAnsi="Times New Roman" w:cs="Times New Roman"/>
          <w:color w:val="FF0000"/>
          <w:sz w:val="24"/>
          <w:szCs w:val="24"/>
        </w:rPr>
        <w:t xml:space="preserve"> </w:t>
      </w:r>
      <w:r w:rsidRPr="00824635">
        <w:rPr>
          <w:rFonts w:ascii="Times New Roman" w:hAnsi="Times New Roman" w:cs="Times New Roman"/>
          <w:sz w:val="24"/>
          <w:szCs w:val="24"/>
        </w:rPr>
        <w:t>assures the appropriate use of information dissemination gears necessary for successful communication.</w:t>
      </w:r>
    </w:p>
    <w:p w:rsidR="00C578D5" w:rsidRDefault="00477A07" w:rsidP="00ED70D8">
      <w:pPr>
        <w:spacing w:line="360" w:lineRule="auto"/>
        <w:jc w:val="both"/>
        <w:rPr>
          <w:rFonts w:ascii="Times New Roman" w:hAnsi="Times New Roman" w:cs="Times New Roman"/>
          <w:b/>
          <w:sz w:val="24"/>
          <w:szCs w:val="24"/>
        </w:rPr>
      </w:pPr>
      <w:r w:rsidRPr="00824635">
        <w:rPr>
          <w:rFonts w:ascii="Times New Roman" w:hAnsi="Times New Roman" w:cs="Times New Roman"/>
          <w:sz w:val="24"/>
          <w:szCs w:val="24"/>
        </w:rPr>
        <w:t xml:space="preserve">These terms seem to confuse not only the peasants at </w:t>
      </w:r>
      <w:proofErr w:type="spellStart"/>
      <w:r w:rsidRPr="00824635">
        <w:rPr>
          <w:rFonts w:ascii="Times New Roman" w:hAnsi="Times New Roman" w:cs="Times New Roman"/>
          <w:sz w:val="24"/>
          <w:szCs w:val="24"/>
        </w:rPr>
        <w:t>Misungwi</w:t>
      </w:r>
      <w:proofErr w:type="spellEnd"/>
      <w:r w:rsidRPr="00824635">
        <w:rPr>
          <w:rFonts w:ascii="Times New Roman" w:hAnsi="Times New Roman" w:cs="Times New Roman"/>
          <w:sz w:val="24"/>
          <w:szCs w:val="24"/>
        </w:rPr>
        <w:t xml:space="preserve"> but also different agricultural information seekers. This is confirmed by meaning contradiction of the term ‘</w:t>
      </w:r>
      <w:proofErr w:type="spellStart"/>
      <w:r w:rsidRPr="00824635">
        <w:rPr>
          <w:rFonts w:ascii="Times New Roman" w:hAnsi="Times New Roman" w:cs="Times New Roman"/>
          <w:b/>
          <w:i/>
          <w:sz w:val="24"/>
          <w:szCs w:val="24"/>
        </w:rPr>
        <w:t>udhibiti</w:t>
      </w:r>
      <w:proofErr w:type="spellEnd"/>
      <w:r w:rsidRPr="00824635">
        <w:rPr>
          <w:rFonts w:ascii="Times New Roman" w:hAnsi="Times New Roman" w:cs="Times New Roman"/>
          <w:b/>
          <w:i/>
          <w:sz w:val="24"/>
          <w:szCs w:val="24"/>
        </w:rPr>
        <w:t xml:space="preserve"> </w:t>
      </w:r>
      <w:proofErr w:type="spellStart"/>
      <w:r w:rsidRPr="00824635">
        <w:rPr>
          <w:rFonts w:ascii="Times New Roman" w:hAnsi="Times New Roman" w:cs="Times New Roman"/>
          <w:b/>
          <w:i/>
          <w:sz w:val="24"/>
          <w:szCs w:val="24"/>
        </w:rPr>
        <w:t>sango</w:t>
      </w:r>
      <w:proofErr w:type="spellEnd"/>
      <w:r w:rsidRPr="00824635">
        <w:rPr>
          <w:rFonts w:ascii="Times New Roman" w:hAnsi="Times New Roman" w:cs="Times New Roman"/>
          <w:b/>
          <w:i/>
          <w:sz w:val="24"/>
          <w:szCs w:val="24"/>
        </w:rPr>
        <w:t xml:space="preserve">’ </w:t>
      </w:r>
      <w:r w:rsidRPr="00824635">
        <w:rPr>
          <w:rFonts w:ascii="Times New Roman" w:hAnsi="Times New Roman" w:cs="Times New Roman"/>
          <w:sz w:val="24"/>
          <w:szCs w:val="24"/>
        </w:rPr>
        <w:t xml:space="preserve">found on the Internet as presented in Figure 1. A Facebook page named </w:t>
      </w:r>
      <w:r w:rsidRPr="00824635">
        <w:rPr>
          <w:rFonts w:ascii="Times New Roman" w:hAnsi="Times New Roman" w:cs="Times New Roman"/>
          <w:b/>
          <w:sz w:val="24"/>
          <w:szCs w:val="24"/>
        </w:rPr>
        <w:t>‘</w:t>
      </w:r>
      <w:proofErr w:type="spellStart"/>
      <w:r w:rsidRPr="00824635">
        <w:rPr>
          <w:rFonts w:ascii="Times New Roman" w:hAnsi="Times New Roman" w:cs="Times New Roman"/>
          <w:b/>
          <w:sz w:val="24"/>
          <w:szCs w:val="24"/>
        </w:rPr>
        <w:t>Mkulimastar</w:t>
      </w:r>
      <w:proofErr w:type="spellEnd"/>
      <w:r w:rsidRPr="00824635">
        <w:rPr>
          <w:rFonts w:ascii="Times New Roman" w:hAnsi="Times New Roman" w:cs="Times New Roman"/>
          <w:b/>
          <w:sz w:val="24"/>
          <w:szCs w:val="24"/>
        </w:rPr>
        <w:t>’</w:t>
      </w:r>
      <w:r w:rsidRPr="00824635">
        <w:rPr>
          <w:rFonts w:ascii="Times New Roman" w:hAnsi="Times New Roman" w:cs="Times New Roman"/>
          <w:sz w:val="24"/>
          <w:szCs w:val="24"/>
        </w:rPr>
        <w:t xml:space="preserve"> presented a topic about ‘</w:t>
      </w:r>
      <w:proofErr w:type="spellStart"/>
      <w:r w:rsidRPr="00824635">
        <w:rPr>
          <w:rFonts w:ascii="Times New Roman" w:hAnsi="Times New Roman" w:cs="Times New Roman"/>
          <w:b/>
          <w:i/>
          <w:sz w:val="24"/>
          <w:szCs w:val="24"/>
        </w:rPr>
        <w:t>udhibiti</w:t>
      </w:r>
      <w:proofErr w:type="spellEnd"/>
      <w:r w:rsidRPr="00824635">
        <w:rPr>
          <w:rFonts w:ascii="Times New Roman" w:hAnsi="Times New Roman" w:cs="Times New Roman"/>
          <w:b/>
          <w:i/>
          <w:sz w:val="24"/>
          <w:szCs w:val="24"/>
        </w:rPr>
        <w:t xml:space="preserve"> </w:t>
      </w:r>
      <w:proofErr w:type="spellStart"/>
      <w:r w:rsidRPr="00824635">
        <w:rPr>
          <w:rFonts w:ascii="Times New Roman" w:hAnsi="Times New Roman" w:cs="Times New Roman"/>
          <w:b/>
          <w:i/>
          <w:sz w:val="24"/>
          <w:szCs w:val="24"/>
        </w:rPr>
        <w:t>sango</w:t>
      </w:r>
      <w:proofErr w:type="spellEnd"/>
      <w:r w:rsidRPr="00824635">
        <w:rPr>
          <w:rFonts w:ascii="Times New Roman" w:hAnsi="Times New Roman" w:cs="Times New Roman"/>
          <w:b/>
          <w:i/>
          <w:sz w:val="24"/>
          <w:szCs w:val="24"/>
        </w:rPr>
        <w:t>’</w:t>
      </w:r>
      <w:r w:rsidRPr="00824635">
        <w:rPr>
          <w:rFonts w:ascii="Times New Roman" w:hAnsi="Times New Roman" w:cs="Times New Roman"/>
          <w:sz w:val="24"/>
          <w:szCs w:val="24"/>
        </w:rPr>
        <w:t xml:space="preserve"> and one of the followers presented an intriguing question </w:t>
      </w:r>
      <w:r w:rsidRPr="00824635">
        <w:rPr>
          <w:rFonts w:ascii="Times New Roman" w:hAnsi="Times New Roman" w:cs="Times New Roman"/>
          <w:b/>
          <w:sz w:val="24"/>
          <w:szCs w:val="24"/>
        </w:rPr>
        <w:t>“Is SANGO a pesticide</w:t>
      </w:r>
      <w:r w:rsidRPr="00824635">
        <w:rPr>
          <w:rFonts w:ascii="Times New Roman" w:hAnsi="Times New Roman" w:cs="Times New Roman"/>
          <w:sz w:val="24"/>
          <w:szCs w:val="24"/>
        </w:rPr>
        <w:t>?” This is contrary to the known perception that most of the social network users are enlightened</w:t>
      </w:r>
      <w:r w:rsidRPr="00824635">
        <w:rPr>
          <w:rFonts w:ascii="Times New Roman" w:hAnsi="Times New Roman" w:cs="Times New Roman"/>
          <w:color w:val="FF0000"/>
          <w:sz w:val="24"/>
          <w:szCs w:val="24"/>
        </w:rPr>
        <w:t xml:space="preserve">. </w:t>
      </w:r>
      <w:r w:rsidRPr="00824635">
        <w:rPr>
          <w:rFonts w:ascii="Times New Roman" w:hAnsi="Times New Roman" w:cs="Times New Roman"/>
          <w:sz w:val="24"/>
          <w:szCs w:val="24"/>
        </w:rPr>
        <w:t>This supports the peasants’ arguments on the contradictions they encounter when accessing agricultural information.</w:t>
      </w:r>
      <w:bookmarkEnd w:id="1"/>
      <w:r w:rsidR="00C578D5">
        <w:rPr>
          <w:rFonts w:ascii="Times New Roman" w:hAnsi="Times New Roman" w:cs="Times New Roman"/>
          <w:b/>
          <w:sz w:val="24"/>
          <w:szCs w:val="24"/>
        </w:rPr>
        <w:br w:type="page"/>
      </w:r>
    </w:p>
    <w:p w:rsidR="00477A07" w:rsidRPr="00824635" w:rsidRDefault="00477A07" w:rsidP="00C578D5">
      <w:pPr>
        <w:spacing w:line="360" w:lineRule="auto"/>
        <w:ind w:left="1260" w:hanging="1260"/>
        <w:jc w:val="both"/>
        <w:rPr>
          <w:rFonts w:ascii="Times New Roman" w:hAnsi="Times New Roman" w:cs="Times New Roman"/>
          <w:sz w:val="24"/>
          <w:szCs w:val="24"/>
        </w:rPr>
      </w:pPr>
      <w:r w:rsidRPr="00824635">
        <w:rPr>
          <w:rFonts w:ascii="Times New Roman" w:hAnsi="Times New Roman" w:cs="Times New Roman"/>
          <w:b/>
          <w:sz w:val="24"/>
          <w:szCs w:val="24"/>
        </w:rPr>
        <w:lastRenderedPageBreak/>
        <w:t xml:space="preserve">Figure </w:t>
      </w:r>
      <w:r w:rsidRPr="00824635">
        <w:rPr>
          <w:rFonts w:ascii="Times New Roman" w:hAnsi="Times New Roman" w:cs="Times New Roman"/>
          <w:b/>
          <w:sz w:val="24"/>
          <w:szCs w:val="24"/>
        </w:rPr>
        <w:fldChar w:fldCharType="begin"/>
      </w:r>
      <w:r w:rsidRPr="00824635">
        <w:rPr>
          <w:rFonts w:ascii="Times New Roman" w:hAnsi="Times New Roman" w:cs="Times New Roman"/>
          <w:b/>
          <w:sz w:val="24"/>
          <w:szCs w:val="24"/>
        </w:rPr>
        <w:instrText xml:space="preserve"> SEQ Figure \* ARABIC </w:instrText>
      </w:r>
      <w:r w:rsidRPr="00824635">
        <w:rPr>
          <w:rFonts w:ascii="Times New Roman" w:hAnsi="Times New Roman" w:cs="Times New Roman"/>
          <w:b/>
          <w:sz w:val="24"/>
          <w:szCs w:val="24"/>
        </w:rPr>
        <w:fldChar w:fldCharType="separate"/>
      </w:r>
      <w:r w:rsidRPr="00824635">
        <w:rPr>
          <w:rFonts w:ascii="Times New Roman" w:hAnsi="Times New Roman" w:cs="Times New Roman"/>
          <w:b/>
          <w:sz w:val="24"/>
          <w:szCs w:val="24"/>
        </w:rPr>
        <w:t>1</w:t>
      </w:r>
      <w:r w:rsidRPr="00824635">
        <w:rPr>
          <w:rFonts w:ascii="Times New Roman" w:hAnsi="Times New Roman" w:cs="Times New Roman"/>
          <w:b/>
          <w:sz w:val="24"/>
          <w:szCs w:val="24"/>
        </w:rPr>
        <w:fldChar w:fldCharType="end"/>
      </w:r>
      <w:r w:rsidRPr="00824635">
        <w:rPr>
          <w:rFonts w:ascii="Times New Roman" w:hAnsi="Times New Roman" w:cs="Times New Roman"/>
          <w:b/>
          <w:sz w:val="24"/>
          <w:szCs w:val="24"/>
        </w:rPr>
        <w:t>: Illustration of Peasants’ Confusion When Perusing Agricultural Information</w:t>
      </w:r>
    </w:p>
    <w:p w:rsidR="00477A07" w:rsidRPr="00824635" w:rsidRDefault="00477A07" w:rsidP="00477A07">
      <w:pPr>
        <w:spacing w:line="360" w:lineRule="auto"/>
        <w:jc w:val="center"/>
        <w:rPr>
          <w:rFonts w:ascii="Times New Roman" w:hAnsi="Times New Roman" w:cs="Times New Roman"/>
          <w:b/>
          <w:sz w:val="24"/>
          <w:szCs w:val="24"/>
        </w:rPr>
      </w:pPr>
      <w:r w:rsidRPr="00824635">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55FBD834" wp14:editId="39A220B4">
                <wp:simplePos x="0" y="0"/>
                <wp:positionH relativeFrom="column">
                  <wp:posOffset>523875</wp:posOffset>
                </wp:positionH>
                <wp:positionV relativeFrom="paragraph">
                  <wp:posOffset>1685925</wp:posOffset>
                </wp:positionV>
                <wp:extent cx="1924216" cy="428625"/>
                <wp:effectExtent l="0" t="0" r="19050" b="28575"/>
                <wp:wrapNone/>
                <wp:docPr id="25" name="Oval 25"/>
                <wp:cNvGraphicFramePr/>
                <a:graphic xmlns:a="http://schemas.openxmlformats.org/drawingml/2006/main">
                  <a:graphicData uri="http://schemas.microsoft.com/office/word/2010/wordprocessingShape">
                    <wps:wsp>
                      <wps:cNvSpPr/>
                      <wps:spPr>
                        <a:xfrm>
                          <a:off x="0" y="0"/>
                          <a:ext cx="1924216" cy="428625"/>
                        </a:xfrm>
                        <a:prstGeom prst="ellipse">
                          <a:avLst/>
                        </a:prstGeom>
                        <a:noFill/>
                        <a:ln w="25400">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oval w14:anchorId="14B236EC" id="Oval 25" o:spid="_x0000_s1026" style="position:absolute;margin-left:41.25pt;margin-top:132.75pt;width:151.5pt;height:33.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BeUTQIAAKMEAAAOAAAAZHJzL2Uyb0RvYy54bWysVEuP2jAQvlfqf7B8L3kIKBsRVhREVQkt&#10;SGy1Z+M4JJJju2NDoL++Yyc8tNtTVQ5mxvN5Ht/MZPp8biQ5CbC1VjlNBjElQnFd1OqQ05+vqy8T&#10;SqxjqmBSK5HTi7D0efb507Q1mUh1pWUhgKATZbPW5LRyzmRRZHklGmYH2giFxlJDwxyqcIgKYC16&#10;b2SUxvE4ajUUBjQX1uLtsjPSWfBfloK7TVla4YjMKebmwgnh3Pszmk1ZdgBmqpr3abB/yKJhtcKg&#10;N1dL5hg5Qv3BVVNz0FaXbsB1E+myrLkINWA1Sfyuml3FjAi1IDnW3Giy/88tfzltgdRFTtMRJYo1&#10;2KPNiUmCKnLTGpshZGe20GsWRV/ouYTG/2MJ5Bz4vNz4FGdHOF4mT+kwTcaUcLQN08m4cxrdXxuw&#10;7rvQDfFCToWUtbG+ZJax09o6DIroK8pfK72qpQxtk4q0Pu9hHIcXVsu68FaPs3DYLyQQrAVjrybJ&#10;t2UHqlghuttRjD9fJYbo4Z386MfHXjJbdU9CiP6JVD6OCEPWp+rp6gjy0l4XFyQXdDd11vBVjd7W&#10;zLotAxwzHEhcHbfBo5Qaa9G9REml4fff7j0eu49WSloc25zaX0cGghL5Q+FcPCXDoZ/zoAxHX1NU&#10;4NGyf7SoY7PQyE+CS2p4ED3eyatYgm7ecMPmPiqamOIYO6fcwVVZuG6dcEe5mM8DDGfbMLdWO8O9&#10;c8+T5/H1/MbA9L12OCUv+jriH/rdYbEfdyZ7BTchtKnfWr9qj3pA3b8tsz8AAAD//wMAUEsDBBQA&#10;BgAIAAAAIQDucLtE3gAAAAoBAAAPAAAAZHJzL2Rvd25yZXYueG1sTI/BTsMwDIbvSLxDZCRuLKXV&#10;plKaThsSF8QO2xDnNPHaao1TNVlX3h7vBLfP8q/fn8v17Hox4Rg6TwqeFwkIJONtR42Cr+P7Uw4i&#10;RE1W955QwQ8GWFf3d6UurL/SHqdDbASXUCi0gjbGoZAymBadDgs/IPHu5EenI49jI+2or1zuepkm&#10;yUo63RFfaPWAby2a8+HiFEzdrt5+f+x3pyEOL+dN+rn1xij1+DBvXkFEnONfGG76rA4VO9X+QjaI&#10;XkGeLjmpIF0tGTiQ5TeoGbIsAVmV8v8L1S8AAAD//wMAUEsBAi0AFAAGAAgAAAAhALaDOJL+AAAA&#10;4QEAABMAAAAAAAAAAAAAAAAAAAAAAFtDb250ZW50X1R5cGVzXS54bWxQSwECLQAUAAYACAAAACEA&#10;OP0h/9YAAACUAQAACwAAAAAAAAAAAAAAAAAvAQAAX3JlbHMvLnJlbHNQSwECLQAUAAYACAAAACEA&#10;crAXlE0CAACjBAAADgAAAAAAAAAAAAAAAAAuAgAAZHJzL2Uyb0RvYy54bWxQSwECLQAUAAYACAAA&#10;ACEA7nC7RN4AAAAKAQAADwAAAAAAAAAAAAAAAACnBAAAZHJzL2Rvd25yZXYueG1sUEsFBgAAAAAE&#10;AAQA8wAAALIFAAAAAA==&#10;" filled="f" strokecolor="#385d8a" strokeweight="2pt"/>
            </w:pict>
          </mc:Fallback>
        </mc:AlternateContent>
      </w:r>
      <w:r w:rsidRPr="00824635">
        <w:rPr>
          <w:rFonts w:ascii="Times New Roman" w:hAnsi="Times New Roman" w:cs="Times New Roman"/>
          <w:noProof/>
          <w:sz w:val="24"/>
          <w:szCs w:val="24"/>
          <w:lang w:val="en-US"/>
        </w:rPr>
        <w:drawing>
          <wp:inline distT="0" distB="0" distL="0" distR="0" wp14:anchorId="1BCD5CC1" wp14:editId="306C16E8">
            <wp:extent cx="5686425" cy="2209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
                    <a:stretch>
                      <a:fillRect/>
                    </a:stretch>
                  </pic:blipFill>
                  <pic:spPr>
                    <a:xfrm>
                      <a:off x="0" y="0"/>
                      <a:ext cx="5697135" cy="2213962"/>
                    </a:xfrm>
                    <a:prstGeom prst="rect">
                      <a:avLst/>
                    </a:prstGeom>
                  </pic:spPr>
                </pic:pic>
              </a:graphicData>
            </a:graphic>
          </wp:inline>
        </w:drawing>
      </w:r>
    </w:p>
    <w:p w:rsidR="004F6142" w:rsidRPr="000B381B" w:rsidRDefault="00477A07" w:rsidP="000B381B">
      <w:pPr>
        <w:spacing w:line="360" w:lineRule="auto"/>
        <w:jc w:val="both"/>
        <w:rPr>
          <w:rFonts w:ascii="Times New Roman" w:hAnsi="Times New Roman" w:cs="Times New Roman"/>
          <w:sz w:val="24"/>
          <w:szCs w:val="24"/>
        </w:rPr>
      </w:pPr>
      <w:r w:rsidRPr="00824635">
        <w:rPr>
          <w:rFonts w:ascii="Times New Roman" w:hAnsi="Times New Roman" w:cs="Times New Roman"/>
          <w:b/>
          <w:sz w:val="24"/>
          <w:szCs w:val="24"/>
        </w:rPr>
        <w:t xml:space="preserve">Source: </w:t>
      </w:r>
      <w:r w:rsidRPr="00824635">
        <w:rPr>
          <w:rFonts w:ascii="Times New Roman" w:hAnsi="Times New Roman" w:cs="Times New Roman"/>
          <w:sz w:val="24"/>
          <w:szCs w:val="24"/>
        </w:rPr>
        <w:t>Facebook page (</w:t>
      </w:r>
      <w:proofErr w:type="spellStart"/>
      <w:r w:rsidRPr="00824635">
        <w:rPr>
          <w:rFonts w:ascii="Times New Roman" w:hAnsi="Times New Roman" w:cs="Times New Roman"/>
          <w:sz w:val="24"/>
          <w:szCs w:val="24"/>
        </w:rPr>
        <w:t>Mkulimastar</w:t>
      </w:r>
      <w:proofErr w:type="spellEnd"/>
      <w:r w:rsidRPr="00824635">
        <w:rPr>
          <w:rFonts w:ascii="Times New Roman" w:hAnsi="Times New Roman" w:cs="Times New Roman"/>
          <w:sz w:val="24"/>
          <w:szCs w:val="24"/>
        </w:rPr>
        <w:t>)</w:t>
      </w:r>
    </w:p>
    <w:p w:rsidR="00477A07" w:rsidRPr="00824635" w:rsidRDefault="00477A07" w:rsidP="00477A07">
      <w:pPr>
        <w:spacing w:line="240" w:lineRule="auto"/>
        <w:jc w:val="both"/>
        <w:rPr>
          <w:rFonts w:ascii="Times New Roman" w:hAnsi="Times New Roman" w:cs="Times New Roman"/>
          <w:sz w:val="24"/>
          <w:szCs w:val="24"/>
        </w:rPr>
      </w:pPr>
      <w:r w:rsidRPr="00824635">
        <w:rPr>
          <w:rFonts w:ascii="Times New Roman" w:hAnsi="Times New Roman" w:cs="Times New Roman"/>
          <w:b/>
          <w:sz w:val="24"/>
          <w:szCs w:val="24"/>
        </w:rPr>
        <w:t xml:space="preserve">4.2 Non-communicative Nature of Text Structures </w:t>
      </w: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t>The analysis revealed that some text structures were insufficient to communicate the intended messages. Some concepts were only partially defined. The following are some of the instances taken from TARI’s leaflets and farmers' reactions to the information.</w:t>
      </w:r>
    </w:p>
    <w:p w:rsidR="00C578D5" w:rsidRDefault="00C578D5">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477A07" w:rsidRPr="00824635" w:rsidRDefault="00477A07" w:rsidP="00477A07">
      <w:pPr>
        <w:spacing w:line="360" w:lineRule="auto"/>
        <w:jc w:val="both"/>
        <w:rPr>
          <w:rFonts w:ascii="Times New Roman" w:hAnsi="Times New Roman" w:cs="Times New Roman"/>
          <w:b/>
          <w:sz w:val="24"/>
          <w:szCs w:val="24"/>
        </w:rPr>
      </w:pPr>
      <w:r w:rsidRPr="00824635">
        <w:rPr>
          <w:rFonts w:ascii="Times New Roman" w:hAnsi="Times New Roman" w:cs="Times New Roman"/>
          <w:b/>
          <w:sz w:val="24"/>
          <w:szCs w:val="24"/>
        </w:rPr>
        <w:lastRenderedPageBreak/>
        <w:t>Figure 2: Illustration of Poorly Defined Agricultural Terms</w:t>
      </w:r>
    </w:p>
    <w:tbl>
      <w:tblPr>
        <w:tblStyle w:val="TableGrid"/>
        <w:tblW w:w="8977" w:type="dxa"/>
        <w:tblInd w:w="108" w:type="dxa"/>
        <w:tblLayout w:type="fixed"/>
        <w:tblLook w:val="04A0" w:firstRow="1" w:lastRow="0" w:firstColumn="1" w:lastColumn="0" w:noHBand="0" w:noVBand="1"/>
      </w:tblPr>
      <w:tblGrid>
        <w:gridCol w:w="4488"/>
        <w:gridCol w:w="4489"/>
      </w:tblGrid>
      <w:tr w:rsidR="00477A07" w:rsidRPr="00824635" w:rsidTr="00C578D5">
        <w:tc>
          <w:tcPr>
            <w:tcW w:w="4488" w:type="dxa"/>
          </w:tcPr>
          <w:p w:rsidR="00477A07" w:rsidRPr="00824635" w:rsidRDefault="00477A07" w:rsidP="00C578D5">
            <w:pPr>
              <w:spacing w:after="0" w:line="360" w:lineRule="auto"/>
              <w:rPr>
                <w:rFonts w:ascii="Times New Roman" w:hAnsi="Times New Roman" w:cs="Times New Roman"/>
                <w:sz w:val="24"/>
                <w:szCs w:val="24"/>
              </w:rPr>
            </w:pPr>
            <w:r w:rsidRPr="00824635">
              <w:rPr>
                <w:rFonts w:ascii="Times New Roman" w:hAnsi="Times New Roman" w:cs="Times New Roman"/>
                <w:noProof/>
                <w:sz w:val="24"/>
                <w:szCs w:val="24"/>
                <w:lang w:val="en-US"/>
              </w:rPr>
              <w:drawing>
                <wp:inline distT="0" distB="0" distL="0" distR="0" wp14:anchorId="3DB77E00" wp14:editId="436996EC">
                  <wp:extent cx="2777706" cy="1561381"/>
                  <wp:effectExtent l="0" t="0" r="381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6"/>
                          <a:stretch>
                            <a:fillRect/>
                          </a:stretch>
                        </pic:blipFill>
                        <pic:spPr>
                          <a:xfrm>
                            <a:off x="0" y="0"/>
                            <a:ext cx="2793230" cy="1570107"/>
                          </a:xfrm>
                          <a:prstGeom prst="rect">
                            <a:avLst/>
                          </a:prstGeom>
                        </pic:spPr>
                      </pic:pic>
                    </a:graphicData>
                  </a:graphic>
                </wp:inline>
              </w:drawing>
            </w:r>
          </w:p>
          <w:p w:rsidR="00477A07" w:rsidRPr="00824635" w:rsidRDefault="00477A07" w:rsidP="00C578D5">
            <w:pPr>
              <w:spacing w:after="0" w:line="360" w:lineRule="auto"/>
              <w:rPr>
                <w:rFonts w:ascii="Times New Roman" w:hAnsi="Times New Roman" w:cs="Times New Roman"/>
                <w:sz w:val="24"/>
                <w:szCs w:val="24"/>
              </w:rPr>
            </w:pPr>
            <w:r w:rsidRPr="00824635">
              <w:rPr>
                <w:rFonts w:ascii="Times New Roman" w:hAnsi="Times New Roman" w:cs="Times New Roman"/>
                <w:b/>
                <w:sz w:val="24"/>
                <w:szCs w:val="24"/>
              </w:rPr>
              <w:t>Source:</w:t>
            </w:r>
            <w:r w:rsidRPr="00824635">
              <w:rPr>
                <w:rFonts w:ascii="Times New Roman" w:hAnsi="Times New Roman" w:cs="Times New Roman"/>
                <w:sz w:val="24"/>
                <w:szCs w:val="24"/>
              </w:rPr>
              <w:t xml:space="preserve"> TARI leaflet 5</w:t>
            </w:r>
          </w:p>
        </w:tc>
        <w:tc>
          <w:tcPr>
            <w:tcW w:w="4489" w:type="dxa"/>
          </w:tcPr>
          <w:p w:rsidR="00477A07" w:rsidRPr="00824635" w:rsidRDefault="00477A07" w:rsidP="00C578D5">
            <w:pPr>
              <w:spacing w:after="0" w:line="360" w:lineRule="auto"/>
              <w:rPr>
                <w:rFonts w:ascii="Times New Roman" w:hAnsi="Times New Roman" w:cs="Times New Roman"/>
                <w:sz w:val="24"/>
                <w:szCs w:val="24"/>
              </w:rPr>
            </w:pPr>
            <w:r w:rsidRPr="00824635">
              <w:rPr>
                <w:rFonts w:ascii="Times New Roman" w:hAnsi="Times New Roman" w:cs="Times New Roman"/>
                <w:noProof/>
                <w:sz w:val="24"/>
                <w:szCs w:val="24"/>
                <w:lang w:val="en-US"/>
              </w:rPr>
              <w:drawing>
                <wp:inline distT="0" distB="0" distL="0" distR="0" wp14:anchorId="44CFBC2B" wp14:editId="70728EB1">
                  <wp:extent cx="2597150" cy="13627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7"/>
                          <a:stretch>
                            <a:fillRect/>
                          </a:stretch>
                        </pic:blipFill>
                        <pic:spPr>
                          <a:xfrm>
                            <a:off x="0" y="0"/>
                            <a:ext cx="2630800" cy="1380366"/>
                          </a:xfrm>
                          <a:prstGeom prst="rect">
                            <a:avLst/>
                          </a:prstGeom>
                        </pic:spPr>
                      </pic:pic>
                    </a:graphicData>
                  </a:graphic>
                </wp:inline>
              </w:drawing>
            </w:r>
          </w:p>
          <w:p w:rsidR="00477A07" w:rsidRPr="00824635" w:rsidRDefault="00477A07" w:rsidP="00C578D5">
            <w:pPr>
              <w:spacing w:after="0" w:line="360" w:lineRule="auto"/>
              <w:rPr>
                <w:rFonts w:ascii="Times New Roman" w:hAnsi="Times New Roman" w:cs="Times New Roman"/>
                <w:b/>
                <w:sz w:val="24"/>
                <w:szCs w:val="24"/>
              </w:rPr>
            </w:pPr>
          </w:p>
          <w:p w:rsidR="00477A07" w:rsidRPr="00824635" w:rsidRDefault="00477A07" w:rsidP="00C578D5">
            <w:pPr>
              <w:spacing w:after="0" w:line="360" w:lineRule="auto"/>
              <w:rPr>
                <w:rFonts w:ascii="Times New Roman" w:hAnsi="Times New Roman" w:cs="Times New Roman"/>
                <w:sz w:val="24"/>
                <w:szCs w:val="24"/>
              </w:rPr>
            </w:pPr>
            <w:r w:rsidRPr="00824635">
              <w:rPr>
                <w:rFonts w:ascii="Times New Roman" w:hAnsi="Times New Roman" w:cs="Times New Roman"/>
                <w:b/>
                <w:sz w:val="24"/>
                <w:szCs w:val="24"/>
              </w:rPr>
              <w:t>Source</w:t>
            </w:r>
            <w:r w:rsidRPr="00824635">
              <w:rPr>
                <w:rFonts w:ascii="Times New Roman" w:hAnsi="Times New Roman" w:cs="Times New Roman"/>
                <w:sz w:val="24"/>
                <w:szCs w:val="24"/>
              </w:rPr>
              <w:t>: TARI  leaflet 4</w:t>
            </w:r>
          </w:p>
        </w:tc>
      </w:tr>
      <w:tr w:rsidR="00477A07" w:rsidRPr="00824635" w:rsidTr="00C578D5">
        <w:trPr>
          <w:gridAfter w:val="1"/>
          <w:wAfter w:w="4489" w:type="dxa"/>
        </w:trPr>
        <w:tc>
          <w:tcPr>
            <w:tcW w:w="4488" w:type="dxa"/>
          </w:tcPr>
          <w:p w:rsidR="00477A07" w:rsidRPr="00824635" w:rsidRDefault="00477A07" w:rsidP="00824635">
            <w:pPr>
              <w:spacing w:line="360" w:lineRule="auto"/>
              <w:rPr>
                <w:rFonts w:ascii="Times New Roman" w:hAnsi="Times New Roman" w:cs="Times New Roman"/>
                <w:sz w:val="24"/>
                <w:szCs w:val="24"/>
              </w:rPr>
            </w:pPr>
            <w:r w:rsidRPr="00824635">
              <w:rPr>
                <w:rFonts w:ascii="Times New Roman" w:hAnsi="Times New Roman" w:cs="Times New Roman"/>
                <w:noProof/>
                <w:sz w:val="24"/>
                <w:szCs w:val="24"/>
                <w:lang w:val="en-US"/>
              </w:rPr>
              <w:drawing>
                <wp:inline distT="0" distB="0" distL="0" distR="0" wp14:anchorId="75D90AAB" wp14:editId="227B3164">
                  <wp:extent cx="2777706" cy="147412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8"/>
                          <a:stretch>
                            <a:fillRect/>
                          </a:stretch>
                        </pic:blipFill>
                        <pic:spPr>
                          <a:xfrm>
                            <a:off x="0" y="0"/>
                            <a:ext cx="2777706" cy="1474120"/>
                          </a:xfrm>
                          <a:prstGeom prst="rect">
                            <a:avLst/>
                          </a:prstGeom>
                        </pic:spPr>
                      </pic:pic>
                    </a:graphicData>
                  </a:graphic>
                </wp:inline>
              </w:drawing>
            </w:r>
          </w:p>
          <w:p w:rsidR="00477A07" w:rsidRPr="00824635" w:rsidRDefault="00477A07" w:rsidP="00824635">
            <w:pPr>
              <w:spacing w:line="360" w:lineRule="auto"/>
              <w:rPr>
                <w:rFonts w:ascii="Times New Roman" w:hAnsi="Times New Roman" w:cs="Times New Roman"/>
                <w:sz w:val="24"/>
                <w:szCs w:val="24"/>
              </w:rPr>
            </w:pPr>
            <w:r w:rsidRPr="00824635">
              <w:rPr>
                <w:rFonts w:ascii="Times New Roman" w:hAnsi="Times New Roman" w:cs="Times New Roman"/>
                <w:b/>
                <w:sz w:val="24"/>
                <w:szCs w:val="24"/>
              </w:rPr>
              <w:t>Source</w:t>
            </w:r>
            <w:r w:rsidRPr="00824635">
              <w:rPr>
                <w:rFonts w:ascii="Times New Roman" w:hAnsi="Times New Roman" w:cs="Times New Roman"/>
                <w:sz w:val="24"/>
                <w:szCs w:val="24"/>
              </w:rPr>
              <w:t xml:space="preserve">: TARI leaflet 1 </w:t>
            </w:r>
          </w:p>
        </w:tc>
      </w:tr>
      <w:tr w:rsidR="00C578D5" w:rsidRPr="00824635" w:rsidTr="00C578D5">
        <w:trPr>
          <w:gridAfter w:val="1"/>
          <w:wAfter w:w="4489" w:type="dxa"/>
        </w:trPr>
        <w:tc>
          <w:tcPr>
            <w:tcW w:w="4488" w:type="dxa"/>
          </w:tcPr>
          <w:p w:rsidR="00C578D5" w:rsidRPr="00824635" w:rsidRDefault="00C578D5" w:rsidP="00824635">
            <w:pPr>
              <w:spacing w:line="360" w:lineRule="auto"/>
              <w:rPr>
                <w:rFonts w:ascii="Times New Roman" w:hAnsi="Times New Roman" w:cs="Times New Roman"/>
                <w:noProof/>
                <w:sz w:val="24"/>
                <w:szCs w:val="24"/>
                <w:lang w:val="en-US"/>
              </w:rPr>
            </w:pPr>
          </w:p>
        </w:tc>
      </w:tr>
    </w:tbl>
    <w:p w:rsidR="00C578D5" w:rsidRDefault="00C578D5" w:rsidP="00477A07">
      <w:pPr>
        <w:spacing w:line="240" w:lineRule="auto"/>
        <w:jc w:val="both"/>
        <w:rPr>
          <w:rFonts w:ascii="Times New Roman" w:hAnsi="Times New Roman" w:cs="Times New Roman"/>
          <w:sz w:val="24"/>
          <w:szCs w:val="24"/>
        </w:rPr>
      </w:pPr>
    </w:p>
    <w:p w:rsidR="00477A07" w:rsidRPr="00824635" w:rsidRDefault="00477A07" w:rsidP="00477A07">
      <w:pPr>
        <w:spacing w:line="240" w:lineRule="auto"/>
        <w:jc w:val="both"/>
        <w:rPr>
          <w:rFonts w:ascii="Times New Roman" w:hAnsi="Times New Roman" w:cs="Times New Roman"/>
          <w:sz w:val="24"/>
          <w:szCs w:val="24"/>
        </w:rPr>
      </w:pPr>
      <w:r w:rsidRPr="00824635">
        <w:rPr>
          <w:rFonts w:ascii="Times New Roman" w:hAnsi="Times New Roman" w:cs="Times New Roman"/>
          <w:sz w:val="24"/>
          <w:szCs w:val="24"/>
        </w:rPr>
        <w:t>The information in leaflets 1, 4 and 5 in Figure 2 are translated below:</w:t>
      </w:r>
    </w:p>
    <w:p w:rsidR="00477A07" w:rsidRPr="00824635" w:rsidRDefault="00477A07" w:rsidP="00ED70D8">
      <w:pPr>
        <w:spacing w:line="240" w:lineRule="auto"/>
        <w:ind w:left="1152" w:right="1152" w:firstLine="288"/>
        <w:jc w:val="both"/>
        <w:rPr>
          <w:rFonts w:ascii="Times New Roman" w:hAnsi="Times New Roman" w:cs="Times New Roman"/>
          <w:sz w:val="24"/>
          <w:szCs w:val="24"/>
        </w:rPr>
      </w:pPr>
      <w:r w:rsidRPr="00824635">
        <w:rPr>
          <w:rFonts w:ascii="Times New Roman" w:hAnsi="Times New Roman" w:cs="Times New Roman"/>
          <w:i/>
          <w:sz w:val="24"/>
          <w:szCs w:val="24"/>
        </w:rPr>
        <w:t xml:space="preserve">“Baka </w:t>
      </w:r>
      <w:proofErr w:type="spellStart"/>
      <w:r w:rsidRPr="00824635">
        <w:rPr>
          <w:rFonts w:ascii="Times New Roman" w:hAnsi="Times New Roman" w:cs="Times New Roman"/>
          <w:i/>
          <w:sz w:val="24"/>
          <w:szCs w:val="24"/>
        </w:rPr>
        <w:t>Bakteria</w:t>
      </w:r>
      <w:proofErr w:type="spellEnd"/>
      <w:r w:rsidRPr="00824635">
        <w:rPr>
          <w:rFonts w:ascii="Times New Roman" w:hAnsi="Times New Roman" w:cs="Times New Roman"/>
          <w:i/>
          <w:sz w:val="24"/>
          <w:szCs w:val="24"/>
        </w:rPr>
        <w:t xml:space="preserve">: Ni </w:t>
      </w:r>
      <w:proofErr w:type="spellStart"/>
      <w:r w:rsidRPr="00824635">
        <w:rPr>
          <w:rFonts w:ascii="Times New Roman" w:hAnsi="Times New Roman" w:cs="Times New Roman"/>
          <w:i/>
          <w:sz w:val="24"/>
          <w:szCs w:val="24"/>
        </w:rPr>
        <w:t>ugonjwa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unaosababishwa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viini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vya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backteria</w:t>
      </w:r>
      <w:proofErr w:type="spellEnd"/>
      <w:r w:rsidRPr="00824635">
        <w:rPr>
          <w:rFonts w:ascii="Times New Roman" w:hAnsi="Times New Roman" w:cs="Times New Roman"/>
          <w:b/>
          <w:sz w:val="24"/>
          <w:szCs w:val="24"/>
        </w:rPr>
        <w:t xml:space="preserve"> </w:t>
      </w:r>
      <w:r w:rsidRPr="00824635">
        <w:rPr>
          <w:rFonts w:ascii="Times New Roman" w:hAnsi="Times New Roman" w:cs="Times New Roman"/>
          <w:sz w:val="24"/>
          <w:szCs w:val="24"/>
        </w:rPr>
        <w:t>[Bacteria bright: It is a disease caused by bacteria germs]</w:t>
      </w:r>
    </w:p>
    <w:p w:rsidR="00477A07" w:rsidRPr="00824635" w:rsidRDefault="004F6142" w:rsidP="00ED70D8">
      <w:pPr>
        <w:spacing w:line="240" w:lineRule="auto"/>
        <w:ind w:left="1152" w:right="1152" w:firstLine="288"/>
        <w:jc w:val="both"/>
        <w:rPr>
          <w:rFonts w:ascii="Times New Roman" w:hAnsi="Times New Roman" w:cs="Times New Roman"/>
          <w:sz w:val="24"/>
          <w:szCs w:val="24"/>
        </w:rPr>
      </w:pPr>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Namna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unavyoenea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Mbegu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masalia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pamba</w:t>
      </w:r>
      <w:proofErr w:type="spellEnd"/>
      <w:r w:rsidR="00477A07" w:rsidRPr="00824635">
        <w:rPr>
          <w:rFonts w:ascii="Times New Roman" w:hAnsi="Times New Roman" w:cs="Times New Roman"/>
          <w:i/>
          <w:sz w:val="24"/>
          <w:szCs w:val="24"/>
        </w:rPr>
        <w:t xml:space="preserve"> "</w:t>
      </w:r>
      <w:r w:rsidR="00477A07" w:rsidRPr="00824635">
        <w:rPr>
          <w:rFonts w:ascii="Times New Roman" w:hAnsi="Times New Roman" w:cs="Times New Roman"/>
          <w:sz w:val="24"/>
          <w:szCs w:val="24"/>
        </w:rPr>
        <w:t xml:space="preserve"> [How it spreads: Seeds and cotton residues]</w:t>
      </w:r>
    </w:p>
    <w:p w:rsidR="00477A07" w:rsidRPr="00824635" w:rsidRDefault="00477A07" w:rsidP="00ED70D8">
      <w:pPr>
        <w:spacing w:line="240" w:lineRule="auto"/>
        <w:ind w:left="1152" w:right="1152" w:firstLine="288"/>
        <w:jc w:val="both"/>
        <w:rPr>
          <w:rFonts w:ascii="Times New Roman" w:hAnsi="Times New Roman" w:cs="Times New Roman"/>
          <w:sz w:val="24"/>
          <w:szCs w:val="24"/>
        </w:rPr>
      </w:pPr>
      <w:proofErr w:type="spellStart"/>
      <w:r w:rsidRPr="00824635">
        <w:rPr>
          <w:rFonts w:ascii="Times New Roman" w:hAnsi="Times New Roman" w:cs="Times New Roman"/>
          <w:i/>
          <w:sz w:val="24"/>
          <w:szCs w:val="24"/>
        </w:rPr>
        <w:lastRenderedPageBreak/>
        <w:t>Kwenye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bioanuai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Kinasaidia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hali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asili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mazingira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mimeambalimbali</w:t>
      </w:r>
      <w:proofErr w:type="spellEnd"/>
      <w:r w:rsidRPr="00824635">
        <w:rPr>
          <w:rFonts w:ascii="Times New Roman" w:hAnsi="Times New Roman" w:cs="Times New Roman"/>
          <w:i/>
          <w:sz w:val="24"/>
          <w:szCs w:val="24"/>
        </w:rPr>
        <w:t xml:space="preserve"> </w:t>
      </w:r>
      <w:proofErr w:type="spellStart"/>
      <w:proofErr w:type="gramStart"/>
      <w:r w:rsidRPr="00824635">
        <w:rPr>
          <w:rFonts w:ascii="Times New Roman" w:hAnsi="Times New Roman" w:cs="Times New Roman"/>
          <w:i/>
          <w:sz w:val="24"/>
          <w:szCs w:val="24"/>
        </w:rPr>
        <w:t>kukua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Kinasaidia</w:t>
      </w:r>
      <w:proofErr w:type="spellEnd"/>
      <w:proofErr w:type="gram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kuimarisha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kuongeza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kiasi</w:t>
      </w:r>
      <w:proofErr w:type="spellEnd"/>
      <w:r w:rsidRPr="00824635">
        <w:rPr>
          <w:rFonts w:ascii="Times New Roman" w:hAnsi="Times New Roman" w:cs="Times New Roman"/>
          <w:i/>
          <w:sz w:val="24"/>
          <w:szCs w:val="24"/>
        </w:rPr>
        <w:t xml:space="preserve"> cha </w:t>
      </w:r>
      <w:proofErr w:type="spellStart"/>
      <w:r w:rsidRPr="00824635">
        <w:rPr>
          <w:rFonts w:ascii="Times New Roman" w:hAnsi="Times New Roman" w:cs="Times New Roman"/>
          <w:i/>
          <w:sz w:val="24"/>
          <w:szCs w:val="24"/>
        </w:rPr>
        <w:t>idadi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aina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mbalimbali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za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mmea</w:t>
      </w:r>
      <w:proofErr w:type="spellEnd"/>
      <w:r w:rsidRPr="00824635">
        <w:rPr>
          <w:rFonts w:ascii="Times New Roman" w:hAnsi="Times New Roman" w:cs="Times New Roman"/>
          <w:b/>
          <w:sz w:val="24"/>
          <w:szCs w:val="24"/>
        </w:rPr>
        <w:t xml:space="preserve"> </w:t>
      </w:r>
      <w:r w:rsidRPr="00824635">
        <w:rPr>
          <w:rFonts w:ascii="Times New Roman" w:hAnsi="Times New Roman" w:cs="Times New Roman"/>
          <w:sz w:val="24"/>
          <w:szCs w:val="24"/>
        </w:rPr>
        <w:t>[On biodiversity: It helps the natural environment for various plants to grow. It helps to strengthen and increase the number of different types of plants.]</w:t>
      </w:r>
    </w:p>
    <w:p w:rsidR="00477A07" w:rsidRPr="00824635" w:rsidRDefault="00477A07" w:rsidP="00ED70D8">
      <w:pPr>
        <w:spacing w:line="240" w:lineRule="auto"/>
        <w:ind w:left="1152" w:right="1152" w:firstLine="288"/>
        <w:jc w:val="both"/>
        <w:rPr>
          <w:rFonts w:ascii="Times New Roman" w:hAnsi="Times New Roman" w:cs="Times New Roman"/>
          <w:sz w:val="24"/>
          <w:szCs w:val="24"/>
        </w:rPr>
      </w:pPr>
      <w:proofErr w:type="spellStart"/>
      <w:r w:rsidRPr="00824635">
        <w:rPr>
          <w:rFonts w:ascii="Times New Roman" w:hAnsi="Times New Roman" w:cs="Times New Roman"/>
          <w:i/>
          <w:sz w:val="24"/>
          <w:szCs w:val="24"/>
        </w:rPr>
        <w:t>Udhibiti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sango</w:t>
      </w:r>
      <w:proofErr w:type="spellEnd"/>
      <w:r w:rsidRPr="00824635">
        <w:rPr>
          <w:rFonts w:ascii="Times New Roman" w:hAnsi="Times New Roman" w:cs="Times New Roman"/>
          <w:i/>
          <w:sz w:val="24"/>
          <w:szCs w:val="24"/>
        </w:rPr>
        <w:t xml:space="preserve">: Kata </w:t>
      </w:r>
      <w:proofErr w:type="spellStart"/>
      <w:r w:rsidRPr="00824635">
        <w:rPr>
          <w:rFonts w:ascii="Times New Roman" w:hAnsi="Times New Roman" w:cs="Times New Roman"/>
          <w:i/>
          <w:sz w:val="24"/>
          <w:szCs w:val="24"/>
        </w:rPr>
        <w:t>masalia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mabua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baada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kuvuna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yaache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yakaukeKusanya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masalia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yote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mabua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yafukie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ardhini</w:t>
      </w:r>
      <w:proofErr w:type="spellEnd"/>
      <w:r w:rsidRPr="00824635">
        <w:rPr>
          <w:rFonts w:ascii="Times New Roman" w:hAnsi="Times New Roman" w:cs="Times New Roman"/>
          <w:i/>
          <w:sz w:val="24"/>
          <w:szCs w:val="24"/>
        </w:rPr>
        <w:t xml:space="preserve"> au </w:t>
      </w:r>
      <w:proofErr w:type="spellStart"/>
      <w:r w:rsidRPr="00824635">
        <w:rPr>
          <w:rFonts w:ascii="Times New Roman" w:hAnsi="Times New Roman" w:cs="Times New Roman"/>
          <w:i/>
          <w:sz w:val="24"/>
          <w:szCs w:val="24"/>
        </w:rPr>
        <w:t>yalishe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mifugo</w:t>
      </w:r>
      <w:proofErr w:type="spellEnd"/>
      <w:r w:rsidRPr="00824635">
        <w:rPr>
          <w:rFonts w:ascii="Times New Roman" w:hAnsi="Times New Roman" w:cs="Times New Roman"/>
          <w:i/>
          <w:sz w:val="24"/>
          <w:szCs w:val="24"/>
        </w:rPr>
        <w:t xml:space="preserve">. Panda </w:t>
      </w:r>
      <w:proofErr w:type="spellStart"/>
      <w:r w:rsidRPr="00824635">
        <w:rPr>
          <w:rFonts w:ascii="Times New Roman" w:hAnsi="Times New Roman" w:cs="Times New Roman"/>
          <w:i/>
          <w:sz w:val="24"/>
          <w:szCs w:val="24"/>
        </w:rPr>
        <w:t>kwa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wakati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kupunguza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mashambulizi</w:t>
      </w:r>
      <w:proofErr w:type="spellEnd"/>
      <w:r w:rsidRPr="00824635">
        <w:rPr>
          <w:rFonts w:ascii="Times New Roman" w:hAnsi="Times New Roman" w:cs="Times New Roman"/>
          <w:i/>
          <w:sz w:val="24"/>
          <w:szCs w:val="24"/>
        </w:rPr>
        <w:t xml:space="preserve"> </w:t>
      </w:r>
      <w:r w:rsidRPr="00824635">
        <w:rPr>
          <w:rFonts w:ascii="Times New Roman" w:hAnsi="Times New Roman" w:cs="Times New Roman"/>
          <w:sz w:val="24"/>
          <w:szCs w:val="24"/>
        </w:rPr>
        <w:t>[Cut off the stubbles after harvesting and let them dry. Collect all the stubbles and bury them in the ground or feed them to livestock. Plant in time to reduce attacks]</w:t>
      </w:r>
    </w:p>
    <w:p w:rsidR="00477A07" w:rsidRPr="00824635" w:rsidRDefault="00477A07" w:rsidP="00477A07">
      <w:pPr>
        <w:spacing w:line="360" w:lineRule="auto"/>
        <w:jc w:val="both"/>
        <w:rPr>
          <w:rFonts w:ascii="Times New Roman" w:hAnsi="Times New Roman" w:cs="Times New Roman"/>
          <w:b/>
          <w:sz w:val="24"/>
          <w:szCs w:val="24"/>
        </w:rPr>
      </w:pPr>
      <w:r w:rsidRPr="00824635">
        <w:rPr>
          <w:rFonts w:ascii="Times New Roman" w:hAnsi="Times New Roman" w:cs="Times New Roman"/>
          <w:sz w:val="24"/>
          <w:szCs w:val="24"/>
        </w:rPr>
        <w:t xml:space="preserve">The texts in Figure 2, TARI leaflets 1, 4 and 5 presents less information as it is required. For example, a text in TARI leaflet 5 is not informative enough as it lacks enough information regarding the cause of the cotton infectious disease known as </w:t>
      </w:r>
      <w:r w:rsidRPr="00824635">
        <w:rPr>
          <w:rFonts w:ascii="Times New Roman" w:hAnsi="Times New Roman" w:cs="Times New Roman"/>
          <w:b/>
          <w:i/>
          <w:sz w:val="24"/>
          <w:szCs w:val="24"/>
        </w:rPr>
        <w:t>bacteria bright</w:t>
      </w:r>
      <w:r w:rsidRPr="00824635">
        <w:rPr>
          <w:rFonts w:ascii="Times New Roman" w:hAnsi="Times New Roman" w:cs="Times New Roman"/>
          <w:sz w:val="24"/>
          <w:szCs w:val="24"/>
        </w:rPr>
        <w:t xml:space="preserve">.  Therefore, the text lacks sufficient information concerning the type of bacteria and how the disease spreads through seeds and cotton residuals. In leaflet 1, the term </w:t>
      </w:r>
      <w:r w:rsidRPr="00824635">
        <w:rPr>
          <w:rFonts w:ascii="Times New Roman" w:hAnsi="Times New Roman" w:cs="Times New Roman"/>
          <w:b/>
          <w:i/>
          <w:sz w:val="24"/>
          <w:szCs w:val="24"/>
        </w:rPr>
        <w:t>“</w:t>
      </w:r>
      <w:proofErr w:type="spellStart"/>
      <w:r w:rsidRPr="00824635">
        <w:rPr>
          <w:rFonts w:ascii="Times New Roman" w:hAnsi="Times New Roman" w:cs="Times New Roman"/>
          <w:b/>
          <w:i/>
          <w:sz w:val="24"/>
          <w:szCs w:val="24"/>
        </w:rPr>
        <w:t>udhibiti</w:t>
      </w:r>
      <w:proofErr w:type="spellEnd"/>
      <w:r w:rsidRPr="00824635">
        <w:rPr>
          <w:rFonts w:ascii="Times New Roman" w:hAnsi="Times New Roman" w:cs="Times New Roman"/>
          <w:b/>
          <w:i/>
          <w:sz w:val="24"/>
          <w:szCs w:val="24"/>
        </w:rPr>
        <w:t xml:space="preserve"> </w:t>
      </w:r>
      <w:proofErr w:type="spellStart"/>
      <w:r w:rsidRPr="00824635">
        <w:rPr>
          <w:rFonts w:ascii="Times New Roman" w:hAnsi="Times New Roman" w:cs="Times New Roman"/>
          <w:b/>
          <w:i/>
          <w:sz w:val="24"/>
          <w:szCs w:val="24"/>
        </w:rPr>
        <w:t>sango</w:t>
      </w:r>
      <w:proofErr w:type="spellEnd"/>
      <w:r w:rsidRPr="00824635">
        <w:rPr>
          <w:rFonts w:ascii="Times New Roman" w:hAnsi="Times New Roman" w:cs="Times New Roman"/>
          <w:b/>
          <w:i/>
          <w:sz w:val="24"/>
          <w:szCs w:val="24"/>
        </w:rPr>
        <w:t>”</w:t>
      </w:r>
      <w:r w:rsidRPr="00824635">
        <w:rPr>
          <w:rFonts w:ascii="Times New Roman" w:hAnsi="Times New Roman" w:cs="Times New Roman"/>
          <w:b/>
          <w:sz w:val="24"/>
          <w:szCs w:val="24"/>
        </w:rPr>
        <w:t xml:space="preserve"> </w:t>
      </w:r>
      <w:r w:rsidRPr="00824635">
        <w:rPr>
          <w:rFonts w:ascii="Times New Roman" w:hAnsi="Times New Roman" w:cs="Times New Roman"/>
          <w:sz w:val="24"/>
          <w:szCs w:val="24"/>
        </w:rPr>
        <w:t xml:space="preserve">had to be elaborated before providing any other information to peasants. Similarly, in leaflet 4, the term </w:t>
      </w:r>
      <w:r w:rsidRPr="00824635">
        <w:rPr>
          <w:rFonts w:ascii="Times New Roman" w:hAnsi="Times New Roman" w:cs="Times New Roman"/>
          <w:b/>
          <w:i/>
          <w:sz w:val="24"/>
          <w:szCs w:val="24"/>
        </w:rPr>
        <w:t>“</w:t>
      </w:r>
      <w:proofErr w:type="spellStart"/>
      <w:r w:rsidRPr="00824635">
        <w:rPr>
          <w:rFonts w:ascii="Times New Roman" w:hAnsi="Times New Roman" w:cs="Times New Roman"/>
          <w:b/>
          <w:i/>
          <w:sz w:val="24"/>
          <w:szCs w:val="24"/>
        </w:rPr>
        <w:t>bioanuai</w:t>
      </w:r>
      <w:proofErr w:type="spellEnd"/>
      <w:r w:rsidRPr="00824635">
        <w:rPr>
          <w:rFonts w:ascii="Times New Roman" w:hAnsi="Times New Roman" w:cs="Times New Roman"/>
          <w:b/>
          <w:sz w:val="24"/>
          <w:szCs w:val="24"/>
        </w:rPr>
        <w:t xml:space="preserve">” </w:t>
      </w:r>
      <w:r w:rsidRPr="00824635">
        <w:rPr>
          <w:rFonts w:ascii="Times New Roman" w:hAnsi="Times New Roman" w:cs="Times New Roman"/>
          <w:sz w:val="24"/>
          <w:szCs w:val="24"/>
        </w:rPr>
        <w:t>is not defined to enlighten and create a viable connection to the readers of the information.</w:t>
      </w:r>
      <w:r w:rsidRPr="00824635">
        <w:rPr>
          <w:rFonts w:ascii="Times New Roman" w:hAnsi="Times New Roman" w:cs="Times New Roman"/>
          <w:b/>
          <w:sz w:val="24"/>
          <w:szCs w:val="24"/>
        </w:rPr>
        <w:t xml:space="preserve"> </w:t>
      </w:r>
    </w:p>
    <w:p w:rsidR="00477A07" w:rsidRPr="00824635" w:rsidRDefault="00477A07" w:rsidP="00477A07">
      <w:pPr>
        <w:spacing w:line="360" w:lineRule="auto"/>
        <w:jc w:val="both"/>
        <w:rPr>
          <w:rFonts w:ascii="Times New Roman" w:hAnsi="Times New Roman" w:cs="Times New Roman"/>
          <w:b/>
          <w:sz w:val="24"/>
          <w:szCs w:val="24"/>
        </w:rPr>
      </w:pPr>
      <w:r w:rsidRPr="00824635">
        <w:rPr>
          <w:rFonts w:ascii="Times New Roman" w:hAnsi="Times New Roman" w:cs="Times New Roman"/>
          <w:sz w:val="24"/>
          <w:szCs w:val="24"/>
        </w:rPr>
        <w:t>Based on Grice’s theory, some texts did not adhere to the maxim of quantity, which stipulates that a text must contain all the necessary information to communicate a message (Grice 1975:45). Under- or over-information happens when the maxim of quantity is flouted. The informativeness fundamentally rests on syntactic cohesion and interpretation practice after having read a segment (</w:t>
      </w:r>
      <w:proofErr w:type="spellStart"/>
      <w:r w:rsidRPr="00824635">
        <w:rPr>
          <w:rFonts w:ascii="Times New Roman" w:hAnsi="Times New Roman" w:cs="Times New Roman"/>
          <w:sz w:val="24"/>
          <w:szCs w:val="24"/>
        </w:rPr>
        <w:t>Tewari</w:t>
      </w:r>
      <w:proofErr w:type="spellEnd"/>
      <w:r w:rsidRPr="00824635">
        <w:rPr>
          <w:rFonts w:ascii="Times New Roman" w:hAnsi="Times New Roman" w:cs="Times New Roman"/>
          <w:sz w:val="24"/>
          <w:szCs w:val="24"/>
        </w:rPr>
        <w:t xml:space="preserve"> et al., 2020:2). In the analysis of leaflets, we revealed that some definitions failed to communicate enough information as would be required. Definitions aim to meet the readers’ requirements for effective communication </w:t>
      </w:r>
      <w:r w:rsidRPr="00824635">
        <w:rPr>
          <w:rFonts w:ascii="Times New Roman" w:hAnsi="Times New Roman" w:cs="Times New Roman"/>
          <w:sz w:val="24"/>
          <w:szCs w:val="24"/>
        </w:rPr>
        <w:lastRenderedPageBreak/>
        <w:t>by making appropriate use of language and phrases (Figure 2).</w:t>
      </w:r>
      <w:r w:rsidRPr="00824635">
        <w:rPr>
          <w:rFonts w:ascii="Times New Roman" w:hAnsi="Times New Roman" w:cs="Times New Roman"/>
          <w:b/>
          <w:sz w:val="24"/>
          <w:szCs w:val="24"/>
        </w:rPr>
        <w:t xml:space="preserve"> </w:t>
      </w:r>
      <w:r w:rsidRPr="00824635">
        <w:rPr>
          <w:rFonts w:ascii="Times New Roman" w:hAnsi="Times New Roman" w:cs="Times New Roman"/>
          <w:sz w:val="24"/>
          <w:szCs w:val="24"/>
        </w:rPr>
        <w:t xml:space="preserve">This situation flouts the maxims of quantity that require the contribution to be as informative as is required. Similarly, the maxim of manner is flouted as it requires one to avoid obscurity of expressions and ambiguity. The use of terms like </w:t>
      </w:r>
      <w:r w:rsidRPr="00824635">
        <w:rPr>
          <w:rFonts w:ascii="Times New Roman" w:hAnsi="Times New Roman" w:cs="Times New Roman"/>
          <w:b/>
          <w:i/>
          <w:sz w:val="24"/>
          <w:szCs w:val="24"/>
        </w:rPr>
        <w:t>“</w:t>
      </w:r>
      <w:proofErr w:type="spellStart"/>
      <w:r w:rsidRPr="00824635">
        <w:rPr>
          <w:rFonts w:ascii="Times New Roman" w:hAnsi="Times New Roman" w:cs="Times New Roman"/>
          <w:b/>
          <w:i/>
          <w:sz w:val="24"/>
          <w:szCs w:val="24"/>
        </w:rPr>
        <w:t>uthibiti</w:t>
      </w:r>
      <w:proofErr w:type="spellEnd"/>
      <w:r w:rsidRPr="00824635">
        <w:rPr>
          <w:rFonts w:ascii="Times New Roman" w:hAnsi="Times New Roman" w:cs="Times New Roman"/>
          <w:b/>
          <w:i/>
          <w:sz w:val="24"/>
          <w:szCs w:val="24"/>
        </w:rPr>
        <w:t xml:space="preserve"> </w:t>
      </w:r>
      <w:proofErr w:type="spellStart"/>
      <w:r w:rsidRPr="00824635">
        <w:rPr>
          <w:rFonts w:ascii="Times New Roman" w:hAnsi="Times New Roman" w:cs="Times New Roman"/>
          <w:b/>
          <w:i/>
          <w:sz w:val="24"/>
          <w:szCs w:val="24"/>
        </w:rPr>
        <w:t>sango</w:t>
      </w:r>
      <w:proofErr w:type="spellEnd"/>
      <w:r w:rsidRPr="00824635">
        <w:rPr>
          <w:rFonts w:ascii="Times New Roman" w:hAnsi="Times New Roman" w:cs="Times New Roman"/>
          <w:b/>
          <w:i/>
          <w:sz w:val="24"/>
          <w:szCs w:val="24"/>
        </w:rPr>
        <w:t>”</w:t>
      </w:r>
      <w:r w:rsidRPr="00824635">
        <w:rPr>
          <w:rFonts w:ascii="Times New Roman" w:hAnsi="Times New Roman" w:cs="Times New Roman"/>
          <w:sz w:val="24"/>
          <w:szCs w:val="24"/>
        </w:rPr>
        <w:t xml:space="preserve"> and </w:t>
      </w:r>
      <w:r w:rsidRPr="00824635">
        <w:rPr>
          <w:rFonts w:ascii="Times New Roman" w:hAnsi="Times New Roman" w:cs="Times New Roman"/>
          <w:b/>
          <w:sz w:val="24"/>
          <w:szCs w:val="24"/>
        </w:rPr>
        <w:t>“</w:t>
      </w:r>
      <w:proofErr w:type="spellStart"/>
      <w:r w:rsidRPr="00824635">
        <w:rPr>
          <w:rFonts w:ascii="Times New Roman" w:hAnsi="Times New Roman" w:cs="Times New Roman"/>
          <w:b/>
          <w:sz w:val="24"/>
          <w:szCs w:val="24"/>
        </w:rPr>
        <w:t>bioanuai</w:t>
      </w:r>
      <w:proofErr w:type="spellEnd"/>
      <w:r w:rsidRPr="00824635">
        <w:rPr>
          <w:rFonts w:ascii="Times New Roman" w:hAnsi="Times New Roman" w:cs="Times New Roman"/>
          <w:b/>
          <w:sz w:val="24"/>
          <w:szCs w:val="24"/>
        </w:rPr>
        <w:t>”</w:t>
      </w:r>
      <w:r w:rsidRPr="00824635">
        <w:rPr>
          <w:rFonts w:ascii="Times New Roman" w:hAnsi="Times New Roman" w:cs="Times New Roman"/>
          <w:sz w:val="24"/>
          <w:szCs w:val="24"/>
        </w:rPr>
        <w:t xml:space="preserve"> without definitions jeopardizes the comprehension of the information due to expression obscurity. The quotes from peasants’ interviews explain why the intended message was not conveyed through the cited texts:</w:t>
      </w:r>
    </w:p>
    <w:p w:rsidR="00477A07" w:rsidRPr="00824635" w:rsidRDefault="00477A07" w:rsidP="000B381B">
      <w:pPr>
        <w:pStyle w:val="ListParagraph"/>
        <w:ind w:left="1368" w:right="1008"/>
        <w:jc w:val="both"/>
        <w:rPr>
          <w:rFonts w:ascii="Times New Roman" w:hAnsi="Times New Roman" w:cs="Times New Roman"/>
          <w:sz w:val="24"/>
          <w:szCs w:val="24"/>
          <w:lang w:val="en-US"/>
        </w:rPr>
      </w:pPr>
      <w:r w:rsidRPr="00824635">
        <w:rPr>
          <w:rFonts w:ascii="Times New Roman" w:hAnsi="Times New Roman" w:cs="Times New Roman"/>
          <w:i/>
          <w:sz w:val="24"/>
          <w:szCs w:val="24"/>
        </w:rPr>
        <w:t xml:space="preserve">4. Kwa </w:t>
      </w:r>
      <w:proofErr w:type="spellStart"/>
      <w:r w:rsidRPr="00824635">
        <w:rPr>
          <w:rFonts w:ascii="Times New Roman" w:hAnsi="Times New Roman" w:cs="Times New Roman"/>
          <w:i/>
          <w:sz w:val="24"/>
          <w:szCs w:val="24"/>
        </w:rPr>
        <w:t>hiyo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ugonjwa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wa</w:t>
      </w:r>
      <w:proofErr w:type="spellEnd"/>
      <w:r w:rsidRPr="00824635">
        <w:rPr>
          <w:rFonts w:ascii="Times New Roman" w:hAnsi="Times New Roman" w:cs="Times New Roman"/>
          <w:i/>
          <w:sz w:val="24"/>
          <w:szCs w:val="24"/>
        </w:rPr>
        <w:t xml:space="preserve"> kwanza </w:t>
      </w:r>
      <w:proofErr w:type="spellStart"/>
      <w:r w:rsidRPr="00824635">
        <w:rPr>
          <w:rFonts w:ascii="Times New Roman" w:hAnsi="Times New Roman" w:cs="Times New Roman"/>
          <w:i/>
          <w:sz w:val="24"/>
          <w:szCs w:val="24"/>
        </w:rPr>
        <w:t>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mnyauko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fuzari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wa</w:t>
      </w:r>
      <w:proofErr w:type="spellEnd"/>
      <w:r w:rsidRPr="00824635">
        <w:rPr>
          <w:rFonts w:ascii="Times New Roman" w:hAnsi="Times New Roman" w:cs="Times New Roman"/>
          <w:i/>
          <w:sz w:val="24"/>
          <w:szCs w:val="24"/>
        </w:rPr>
        <w:t xml:space="preserve"> pili </w:t>
      </w:r>
      <w:proofErr w:type="spellStart"/>
      <w:r w:rsidRPr="00824635">
        <w:rPr>
          <w:rFonts w:ascii="Times New Roman" w:hAnsi="Times New Roman" w:cs="Times New Roman"/>
          <w:i/>
          <w:sz w:val="24"/>
          <w:szCs w:val="24"/>
        </w:rPr>
        <w:t>baka</w:t>
      </w:r>
      <w:proofErr w:type="spellEnd"/>
      <w:r w:rsidRPr="00824635">
        <w:rPr>
          <w:rFonts w:ascii="Times New Roman" w:hAnsi="Times New Roman" w:cs="Times New Roman"/>
          <w:i/>
          <w:sz w:val="24"/>
          <w:szCs w:val="24"/>
        </w:rPr>
        <w:t xml:space="preserve"> bacteria </w:t>
      </w:r>
      <w:proofErr w:type="spellStart"/>
      <w:r w:rsidRPr="00824635">
        <w:rPr>
          <w:rFonts w:ascii="Times New Roman" w:hAnsi="Times New Roman" w:cs="Times New Roman"/>
          <w:i/>
          <w:sz w:val="24"/>
          <w:szCs w:val="24"/>
        </w:rPr>
        <w:t>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ugonjwa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unaosababishwa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viini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vya</w:t>
      </w:r>
      <w:proofErr w:type="spellEnd"/>
      <w:r w:rsidRPr="00824635">
        <w:rPr>
          <w:rFonts w:ascii="Times New Roman" w:hAnsi="Times New Roman" w:cs="Times New Roman"/>
          <w:i/>
          <w:sz w:val="24"/>
          <w:szCs w:val="24"/>
        </w:rPr>
        <w:t xml:space="preserve"> bacteria </w:t>
      </w:r>
      <w:proofErr w:type="spellStart"/>
      <w:r w:rsidRPr="00824635">
        <w:rPr>
          <w:rFonts w:ascii="Times New Roman" w:hAnsi="Times New Roman" w:cs="Times New Roman"/>
          <w:i/>
          <w:sz w:val="24"/>
          <w:szCs w:val="24"/>
        </w:rPr>
        <w:t>akaliacha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hivyo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Walipaswa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kuingia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ndani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zaidi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kumwelewesha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huyu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anayekwenda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kusoma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hiki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kipeperushi</w:t>
      </w:r>
      <w:proofErr w:type="spellEnd"/>
      <w:r w:rsidRPr="00824635">
        <w:rPr>
          <w:rFonts w:ascii="Times New Roman" w:hAnsi="Times New Roman" w:cs="Times New Roman"/>
          <w:sz w:val="24"/>
          <w:szCs w:val="24"/>
        </w:rPr>
        <w:t xml:space="preserve">. [Therefore, the first disease is </w:t>
      </w:r>
      <w:proofErr w:type="spellStart"/>
      <w:r w:rsidRPr="00824635">
        <w:rPr>
          <w:rFonts w:ascii="Times New Roman" w:hAnsi="Times New Roman" w:cs="Times New Roman"/>
          <w:sz w:val="24"/>
          <w:szCs w:val="24"/>
        </w:rPr>
        <w:t>fusarium</w:t>
      </w:r>
      <w:proofErr w:type="spellEnd"/>
      <w:r w:rsidRPr="00824635">
        <w:rPr>
          <w:rFonts w:ascii="Times New Roman" w:hAnsi="Times New Roman" w:cs="Times New Roman"/>
          <w:sz w:val="24"/>
          <w:szCs w:val="24"/>
        </w:rPr>
        <w:t xml:space="preserve"> wilt, and the second is bacteria bright which is a disease caused by bacteria. They left it like that. They should have gone deeper to enlighten the person who is going to read this leaflet]</w:t>
      </w:r>
      <w:r w:rsidRPr="00824635">
        <w:rPr>
          <w:rFonts w:ascii="Times New Roman" w:hAnsi="Times New Roman" w:cs="Times New Roman"/>
          <w:b/>
          <w:sz w:val="24"/>
          <w:szCs w:val="24"/>
        </w:rPr>
        <w:t xml:space="preserve"> (</w:t>
      </w:r>
      <w:r w:rsidRPr="00824635">
        <w:rPr>
          <w:rFonts w:ascii="Times New Roman" w:hAnsi="Times New Roman" w:cs="Times New Roman"/>
          <w:sz w:val="24"/>
          <w:szCs w:val="24"/>
        </w:rPr>
        <w:t xml:space="preserve">Interview with a male peasant at </w:t>
      </w:r>
      <w:proofErr w:type="spellStart"/>
      <w:r w:rsidRPr="00824635">
        <w:rPr>
          <w:rFonts w:ascii="Times New Roman" w:hAnsi="Times New Roman" w:cs="Times New Roman"/>
          <w:sz w:val="24"/>
          <w:szCs w:val="24"/>
        </w:rPr>
        <w:t>Idetemya</w:t>
      </w:r>
      <w:proofErr w:type="spellEnd"/>
      <w:r w:rsidRPr="00824635">
        <w:rPr>
          <w:rFonts w:ascii="Times New Roman" w:hAnsi="Times New Roman" w:cs="Times New Roman"/>
          <w:sz w:val="24"/>
          <w:szCs w:val="24"/>
        </w:rPr>
        <w:t xml:space="preserve"> ward on 15</w:t>
      </w:r>
      <w:r w:rsidRPr="00824635">
        <w:rPr>
          <w:rFonts w:ascii="Times New Roman" w:hAnsi="Times New Roman" w:cs="Times New Roman"/>
          <w:sz w:val="24"/>
          <w:szCs w:val="24"/>
          <w:vertAlign w:val="superscript"/>
        </w:rPr>
        <w:t>th</w:t>
      </w:r>
      <w:r w:rsidRPr="00824635">
        <w:rPr>
          <w:rFonts w:ascii="Times New Roman" w:hAnsi="Times New Roman" w:cs="Times New Roman"/>
          <w:sz w:val="24"/>
          <w:szCs w:val="24"/>
        </w:rPr>
        <w:t xml:space="preserve"> August 2023).</w:t>
      </w:r>
    </w:p>
    <w:p w:rsidR="00477A07" w:rsidRPr="00824635" w:rsidRDefault="00477A07" w:rsidP="00477A07">
      <w:pPr>
        <w:pStyle w:val="ListParagraph"/>
        <w:ind w:left="1368" w:right="1008"/>
        <w:jc w:val="both"/>
        <w:rPr>
          <w:rFonts w:ascii="Times New Roman" w:hAnsi="Times New Roman" w:cs="Times New Roman"/>
          <w:sz w:val="24"/>
          <w:szCs w:val="24"/>
          <w:lang w:val="en-US"/>
        </w:rPr>
      </w:pPr>
    </w:p>
    <w:p w:rsidR="00477A07" w:rsidRPr="00824635" w:rsidRDefault="00477A07" w:rsidP="000B381B">
      <w:pPr>
        <w:pStyle w:val="ListParagraph"/>
        <w:ind w:left="1368" w:right="1008"/>
        <w:jc w:val="both"/>
        <w:rPr>
          <w:rFonts w:ascii="Times New Roman" w:hAnsi="Times New Roman" w:cs="Times New Roman"/>
          <w:sz w:val="24"/>
          <w:szCs w:val="24"/>
        </w:rPr>
      </w:pPr>
      <w:r w:rsidRPr="00824635">
        <w:rPr>
          <w:rFonts w:ascii="Times New Roman" w:hAnsi="Times New Roman" w:cs="Times New Roman"/>
          <w:i/>
          <w:sz w:val="24"/>
          <w:szCs w:val="24"/>
        </w:rPr>
        <w:t xml:space="preserve">5. </w:t>
      </w:r>
      <w:proofErr w:type="spellStart"/>
      <w:r w:rsidRPr="00824635">
        <w:rPr>
          <w:rFonts w:ascii="Times New Roman" w:hAnsi="Times New Roman" w:cs="Times New Roman"/>
          <w:i/>
          <w:sz w:val="24"/>
          <w:szCs w:val="24"/>
        </w:rPr>
        <w:t>Changamoto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zenyewe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kama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nilivyosema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kwamba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maneno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mengine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ambayo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tuseme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kwamba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wameyaandika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ufupi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sasa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tafsiri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yake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ndo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shida</w:t>
      </w:r>
      <w:proofErr w:type="spellEnd"/>
      <w:r w:rsidRPr="00824635">
        <w:rPr>
          <w:rFonts w:ascii="Times New Roman" w:hAnsi="Times New Roman" w:cs="Times New Roman"/>
          <w:sz w:val="24"/>
          <w:szCs w:val="24"/>
        </w:rPr>
        <w:t xml:space="preserve">. [The challenges are as I have said that other words are written briefly now the translation is a problem] (Interview with a male peasant at </w:t>
      </w:r>
      <w:proofErr w:type="spellStart"/>
      <w:r w:rsidRPr="00824635">
        <w:rPr>
          <w:rFonts w:ascii="Times New Roman" w:hAnsi="Times New Roman" w:cs="Times New Roman"/>
          <w:sz w:val="24"/>
          <w:szCs w:val="24"/>
        </w:rPr>
        <w:t>Mamaye</w:t>
      </w:r>
      <w:proofErr w:type="spellEnd"/>
      <w:r w:rsidRPr="00824635">
        <w:rPr>
          <w:rFonts w:ascii="Times New Roman" w:hAnsi="Times New Roman" w:cs="Times New Roman"/>
          <w:sz w:val="24"/>
          <w:szCs w:val="24"/>
        </w:rPr>
        <w:t xml:space="preserve"> ward on 18</w:t>
      </w:r>
      <w:r w:rsidRPr="00824635">
        <w:rPr>
          <w:rFonts w:ascii="Times New Roman" w:hAnsi="Times New Roman" w:cs="Times New Roman"/>
          <w:sz w:val="24"/>
          <w:szCs w:val="24"/>
          <w:vertAlign w:val="superscript"/>
        </w:rPr>
        <w:t>th</w:t>
      </w:r>
      <w:r w:rsidRPr="00824635">
        <w:rPr>
          <w:rFonts w:ascii="Times New Roman" w:hAnsi="Times New Roman" w:cs="Times New Roman"/>
          <w:sz w:val="24"/>
          <w:szCs w:val="24"/>
        </w:rPr>
        <w:t xml:space="preserve"> August, 2023).</w:t>
      </w:r>
    </w:p>
    <w:p w:rsidR="00477A07" w:rsidRPr="00824635" w:rsidRDefault="00477A07" w:rsidP="00477A07">
      <w:pPr>
        <w:pStyle w:val="ListParagraph"/>
        <w:ind w:left="1368" w:right="1008" w:hanging="288"/>
        <w:jc w:val="both"/>
        <w:rPr>
          <w:rFonts w:ascii="Times New Roman" w:hAnsi="Times New Roman" w:cs="Times New Roman"/>
          <w:sz w:val="24"/>
          <w:szCs w:val="24"/>
        </w:rPr>
      </w:pPr>
    </w:p>
    <w:p w:rsidR="00477A07" w:rsidRPr="00824635" w:rsidRDefault="00477A07" w:rsidP="000B381B">
      <w:pPr>
        <w:pStyle w:val="ListParagraph"/>
        <w:ind w:left="1368" w:right="1008"/>
        <w:jc w:val="both"/>
        <w:rPr>
          <w:rFonts w:ascii="Times New Roman" w:hAnsi="Times New Roman" w:cs="Times New Roman"/>
          <w:sz w:val="24"/>
          <w:szCs w:val="24"/>
        </w:rPr>
      </w:pPr>
      <w:r w:rsidRPr="00824635">
        <w:rPr>
          <w:rFonts w:ascii="Times New Roman" w:hAnsi="Times New Roman" w:cs="Times New Roman"/>
          <w:i/>
          <w:sz w:val="24"/>
          <w:szCs w:val="24"/>
        </w:rPr>
        <w:t xml:space="preserve">6. </w:t>
      </w:r>
      <w:proofErr w:type="spellStart"/>
      <w:r w:rsidRPr="00824635">
        <w:rPr>
          <w:rFonts w:ascii="Times New Roman" w:hAnsi="Times New Roman" w:cs="Times New Roman"/>
          <w:i/>
          <w:sz w:val="24"/>
          <w:szCs w:val="24"/>
        </w:rPr>
        <w:t>Bioanuai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hii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sijaijua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vizuri</w:t>
      </w:r>
      <w:proofErr w:type="spellEnd"/>
      <w:r w:rsidRPr="00824635">
        <w:rPr>
          <w:rFonts w:ascii="Times New Roman" w:hAnsi="Times New Roman" w:cs="Times New Roman"/>
          <w:i/>
          <w:sz w:val="24"/>
          <w:szCs w:val="24"/>
        </w:rPr>
        <w:t xml:space="preserve">. Mimi </w:t>
      </w:r>
      <w:proofErr w:type="spellStart"/>
      <w:r w:rsidRPr="00824635">
        <w:rPr>
          <w:rFonts w:ascii="Times New Roman" w:hAnsi="Times New Roman" w:cs="Times New Roman"/>
          <w:i/>
          <w:sz w:val="24"/>
          <w:szCs w:val="24"/>
        </w:rPr>
        <w:t>kwa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kufikiria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kwangu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hata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kama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nitakwenda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kinyume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nafikiri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kitu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kama</w:t>
      </w:r>
      <w:proofErr w:type="spellEnd"/>
      <w:r w:rsidRPr="00824635">
        <w:rPr>
          <w:rFonts w:ascii="Times New Roman" w:hAnsi="Times New Roman" w:cs="Times New Roman"/>
          <w:i/>
          <w:sz w:val="24"/>
          <w:szCs w:val="24"/>
        </w:rPr>
        <w:t xml:space="preserve"> vile </w:t>
      </w:r>
      <w:proofErr w:type="spellStart"/>
      <w:r w:rsidRPr="00824635">
        <w:rPr>
          <w:rFonts w:ascii="Times New Roman" w:hAnsi="Times New Roman" w:cs="Times New Roman"/>
          <w:i/>
          <w:sz w:val="24"/>
          <w:szCs w:val="24"/>
        </w:rPr>
        <w:t>labda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mbolea</w:t>
      </w:r>
      <w:proofErr w:type="spellEnd"/>
      <w:r w:rsidRPr="00824635">
        <w:rPr>
          <w:rFonts w:ascii="Times New Roman" w:hAnsi="Times New Roman" w:cs="Times New Roman"/>
          <w:i/>
          <w:sz w:val="24"/>
          <w:szCs w:val="24"/>
        </w:rPr>
        <w:t xml:space="preserve">. </w:t>
      </w:r>
      <w:r w:rsidRPr="00824635">
        <w:rPr>
          <w:rFonts w:ascii="Times New Roman" w:hAnsi="Times New Roman" w:cs="Times New Roman"/>
          <w:sz w:val="24"/>
          <w:szCs w:val="24"/>
        </w:rPr>
        <w:t xml:space="preserve">[I do not know </w:t>
      </w:r>
      <w:r w:rsidRPr="00824635">
        <w:rPr>
          <w:rFonts w:ascii="Times New Roman" w:hAnsi="Times New Roman" w:cs="Times New Roman"/>
          <w:i/>
          <w:sz w:val="24"/>
          <w:szCs w:val="24"/>
        </w:rPr>
        <w:t>‘</w:t>
      </w:r>
      <w:proofErr w:type="spellStart"/>
      <w:r w:rsidRPr="00824635">
        <w:rPr>
          <w:rFonts w:ascii="Times New Roman" w:hAnsi="Times New Roman" w:cs="Times New Roman"/>
          <w:b/>
          <w:i/>
          <w:sz w:val="24"/>
          <w:szCs w:val="24"/>
        </w:rPr>
        <w:t>bioanuai</w:t>
      </w:r>
      <w:proofErr w:type="spellEnd"/>
      <w:r w:rsidRPr="00824635">
        <w:rPr>
          <w:rFonts w:ascii="Times New Roman" w:hAnsi="Times New Roman" w:cs="Times New Roman"/>
          <w:b/>
          <w:i/>
          <w:sz w:val="24"/>
          <w:szCs w:val="24"/>
        </w:rPr>
        <w:t>’</w:t>
      </w:r>
      <w:r w:rsidRPr="00824635">
        <w:rPr>
          <w:rFonts w:ascii="Times New Roman" w:hAnsi="Times New Roman" w:cs="Times New Roman"/>
          <w:sz w:val="24"/>
          <w:szCs w:val="24"/>
        </w:rPr>
        <w:t xml:space="preserve"> well. In my thinking, it is something like fertilizer if I am not mistaken] (Interview with a male peasant at </w:t>
      </w:r>
      <w:proofErr w:type="spellStart"/>
      <w:r w:rsidRPr="00824635">
        <w:rPr>
          <w:rFonts w:ascii="Times New Roman" w:hAnsi="Times New Roman" w:cs="Times New Roman"/>
          <w:sz w:val="24"/>
          <w:szCs w:val="24"/>
        </w:rPr>
        <w:t>Bulemeji</w:t>
      </w:r>
      <w:proofErr w:type="spellEnd"/>
      <w:r w:rsidRPr="00824635">
        <w:rPr>
          <w:rFonts w:ascii="Times New Roman" w:hAnsi="Times New Roman" w:cs="Times New Roman"/>
          <w:sz w:val="24"/>
          <w:szCs w:val="24"/>
        </w:rPr>
        <w:t xml:space="preserve"> ward on 3</w:t>
      </w:r>
      <w:r w:rsidRPr="00824635">
        <w:rPr>
          <w:rFonts w:ascii="Times New Roman" w:hAnsi="Times New Roman" w:cs="Times New Roman"/>
          <w:sz w:val="24"/>
          <w:szCs w:val="24"/>
          <w:vertAlign w:val="superscript"/>
        </w:rPr>
        <w:t>rd</w:t>
      </w:r>
      <w:r w:rsidRPr="00824635">
        <w:rPr>
          <w:rFonts w:ascii="Times New Roman" w:hAnsi="Times New Roman" w:cs="Times New Roman"/>
          <w:sz w:val="24"/>
          <w:szCs w:val="24"/>
        </w:rPr>
        <w:t xml:space="preserve"> October 2023).</w:t>
      </w:r>
    </w:p>
    <w:p w:rsidR="00477A07" w:rsidRPr="00824635" w:rsidRDefault="00477A07" w:rsidP="00477A07">
      <w:pPr>
        <w:spacing w:line="240" w:lineRule="auto"/>
        <w:ind w:right="1008"/>
        <w:jc w:val="both"/>
        <w:rPr>
          <w:rFonts w:ascii="Times New Roman" w:hAnsi="Times New Roman" w:cs="Times New Roman"/>
          <w:b/>
          <w:sz w:val="24"/>
          <w:szCs w:val="24"/>
        </w:rPr>
      </w:pPr>
      <w:r w:rsidRPr="00824635">
        <w:rPr>
          <w:rFonts w:ascii="Times New Roman" w:hAnsi="Times New Roman" w:cs="Times New Roman"/>
          <w:b/>
          <w:sz w:val="24"/>
          <w:szCs w:val="24"/>
        </w:rPr>
        <w:lastRenderedPageBreak/>
        <w:t>4.3 Use of Unrealistic Imagery</w:t>
      </w: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t xml:space="preserve">The study revealed that some images in leaflets 2, 3 and 7 were unrealistic for communicating appropriate information to peasants (see Figures 3, 4 and 5). Out of twenty-eight (28) peasants, twenty-six (92.9%) reported that images were improbable to comprehend. Only two respondents (7.1%) said that pictures were realistic but recommended some improvements. Peasants had the following remarks on the paradoxes emanating from the use of images in leaflets: </w:t>
      </w:r>
    </w:p>
    <w:p w:rsidR="00477A07" w:rsidRPr="00824635" w:rsidRDefault="00477A07" w:rsidP="000B381B">
      <w:pPr>
        <w:pStyle w:val="ListParagraph"/>
        <w:ind w:left="1368" w:right="1008"/>
        <w:jc w:val="both"/>
        <w:rPr>
          <w:rFonts w:ascii="Times New Roman" w:hAnsi="Times New Roman" w:cs="Times New Roman"/>
          <w:sz w:val="24"/>
          <w:szCs w:val="24"/>
        </w:rPr>
      </w:pPr>
      <w:r w:rsidRPr="00824635">
        <w:rPr>
          <w:rFonts w:ascii="Times New Roman" w:hAnsi="Times New Roman" w:cs="Times New Roman"/>
          <w:sz w:val="24"/>
          <w:szCs w:val="24"/>
        </w:rPr>
        <w:t>7</w:t>
      </w:r>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Eeeh</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nduha</w:t>
      </w:r>
      <w:proofErr w:type="spellEnd"/>
      <w:r w:rsidRPr="00824635">
        <w:rPr>
          <w:rFonts w:ascii="Times New Roman" w:hAnsi="Times New Roman" w:cs="Times New Roman"/>
          <w:i/>
          <w:sz w:val="24"/>
          <w:szCs w:val="24"/>
        </w:rPr>
        <w:t xml:space="preserve"> soil </w:t>
      </w:r>
      <w:proofErr w:type="spellStart"/>
      <w:r w:rsidRPr="00824635">
        <w:rPr>
          <w:rFonts w:ascii="Times New Roman" w:hAnsi="Times New Roman" w:cs="Times New Roman"/>
          <w:i/>
          <w:sz w:val="24"/>
          <w:szCs w:val="24"/>
        </w:rPr>
        <w:t>hapa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kuna</w:t>
      </w:r>
      <w:proofErr w:type="spellEnd"/>
      <w:r w:rsidRPr="00824635">
        <w:rPr>
          <w:rFonts w:ascii="Times New Roman" w:hAnsi="Times New Roman" w:cs="Times New Roman"/>
          <w:i/>
          <w:sz w:val="24"/>
          <w:szCs w:val="24"/>
        </w:rPr>
        <w:t xml:space="preserve"> mixture </w:t>
      </w:r>
      <w:proofErr w:type="spellStart"/>
      <w:r w:rsidRPr="00824635">
        <w:rPr>
          <w:rFonts w:ascii="Times New Roman" w:hAnsi="Times New Roman" w:cs="Times New Roman"/>
          <w:i/>
          <w:sz w:val="24"/>
          <w:szCs w:val="24"/>
        </w:rPr>
        <w:t>kidogo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Eeeh</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hapa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halisi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mbuga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yenyewe</w:t>
      </w:r>
      <w:proofErr w:type="spellEnd"/>
      <w:r w:rsidRPr="00824635">
        <w:rPr>
          <w:rFonts w:ascii="Times New Roman" w:hAnsi="Times New Roman" w:cs="Times New Roman"/>
          <w:i/>
          <w:sz w:val="24"/>
          <w:szCs w:val="24"/>
        </w:rPr>
        <w:t xml:space="preserve">. </w:t>
      </w:r>
      <w:r w:rsidRPr="00824635">
        <w:rPr>
          <w:rFonts w:ascii="Times New Roman" w:hAnsi="Times New Roman" w:cs="Times New Roman"/>
          <w:sz w:val="24"/>
          <w:szCs w:val="24"/>
        </w:rPr>
        <w:t>[Red clay soil is somehow mixed up. This is indeed a black clay soil] (Interview with a male peasant at Kijima ward on 8</w:t>
      </w:r>
      <w:r w:rsidRPr="00824635">
        <w:rPr>
          <w:rFonts w:ascii="Times New Roman" w:hAnsi="Times New Roman" w:cs="Times New Roman"/>
          <w:sz w:val="24"/>
          <w:szCs w:val="24"/>
          <w:vertAlign w:val="superscript"/>
        </w:rPr>
        <w:t>th</w:t>
      </w:r>
      <w:r w:rsidRPr="00824635">
        <w:rPr>
          <w:rFonts w:ascii="Times New Roman" w:hAnsi="Times New Roman" w:cs="Times New Roman"/>
          <w:sz w:val="24"/>
          <w:szCs w:val="24"/>
        </w:rPr>
        <w:t xml:space="preserve"> September 2023).</w:t>
      </w:r>
    </w:p>
    <w:p w:rsidR="00477A07" w:rsidRPr="00824635" w:rsidRDefault="00477A07" w:rsidP="000B381B">
      <w:pPr>
        <w:pStyle w:val="ListParagraph"/>
        <w:ind w:left="1368" w:right="1008"/>
        <w:jc w:val="both"/>
        <w:rPr>
          <w:rFonts w:ascii="Times New Roman" w:hAnsi="Times New Roman" w:cs="Times New Roman"/>
          <w:sz w:val="24"/>
          <w:szCs w:val="24"/>
        </w:rPr>
      </w:pPr>
      <w:r w:rsidRPr="00824635">
        <w:rPr>
          <w:rFonts w:ascii="Times New Roman" w:hAnsi="Times New Roman" w:cs="Times New Roman"/>
          <w:sz w:val="24"/>
          <w:szCs w:val="24"/>
        </w:rPr>
        <w:t xml:space="preserve">8. </w:t>
      </w:r>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ukiangalia</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yanaonekana</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ni</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mahindi</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lakini</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ambayo</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hayana</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rutuba</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lakini</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ukichukua</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hii</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kiduha</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na</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yenyewe</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ukiiangalia</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ukiingiza</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huku</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ni</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vitu</w:t>
      </w:r>
      <w:proofErr w:type="spellEnd"/>
      <w:r w:rsidRPr="004F6142">
        <w:rPr>
          <w:rFonts w:ascii="Times New Roman" w:hAnsi="Times New Roman" w:cs="Times New Roman"/>
          <w:i/>
          <w:sz w:val="24"/>
          <w:szCs w:val="24"/>
        </w:rPr>
        <w:t xml:space="preserve"> </w:t>
      </w:r>
      <w:proofErr w:type="spellStart"/>
      <w:r w:rsidRPr="004F6142">
        <w:rPr>
          <w:rFonts w:ascii="Times New Roman" w:hAnsi="Times New Roman" w:cs="Times New Roman"/>
          <w:i/>
          <w:sz w:val="24"/>
          <w:szCs w:val="24"/>
        </w:rPr>
        <w:t>vinavyorandanarandana</w:t>
      </w:r>
      <w:proofErr w:type="spellEnd"/>
      <w:r w:rsidRPr="004F6142">
        <w:rPr>
          <w:rFonts w:ascii="Times New Roman" w:hAnsi="Times New Roman" w:cs="Times New Roman"/>
          <w:i/>
          <w:sz w:val="24"/>
          <w:szCs w:val="24"/>
        </w:rPr>
        <w:t>.</w:t>
      </w:r>
      <w:r w:rsidRPr="00824635">
        <w:rPr>
          <w:rFonts w:ascii="Times New Roman" w:hAnsi="Times New Roman" w:cs="Times New Roman"/>
          <w:sz w:val="24"/>
          <w:szCs w:val="24"/>
        </w:rPr>
        <w:t xml:space="preserve"> [(…) If you look at it, it looks like maize plants which are not fertile, but when you look at </w:t>
      </w:r>
      <w:proofErr w:type="spellStart"/>
      <w:r w:rsidRPr="00824635">
        <w:rPr>
          <w:rFonts w:ascii="Times New Roman" w:hAnsi="Times New Roman" w:cs="Times New Roman"/>
          <w:sz w:val="24"/>
          <w:szCs w:val="24"/>
        </w:rPr>
        <w:t>Striga</w:t>
      </w:r>
      <w:proofErr w:type="spellEnd"/>
      <w:r w:rsidRPr="00824635">
        <w:rPr>
          <w:rFonts w:ascii="Times New Roman" w:hAnsi="Times New Roman" w:cs="Times New Roman"/>
          <w:sz w:val="24"/>
          <w:szCs w:val="24"/>
        </w:rPr>
        <w:t xml:space="preserve"> and maize, they all look the same] (Interview with a male peasant at </w:t>
      </w:r>
      <w:proofErr w:type="spellStart"/>
      <w:r w:rsidRPr="00824635">
        <w:rPr>
          <w:rFonts w:ascii="Times New Roman" w:hAnsi="Times New Roman" w:cs="Times New Roman"/>
          <w:sz w:val="24"/>
          <w:szCs w:val="24"/>
        </w:rPr>
        <w:t>Idetemya</w:t>
      </w:r>
      <w:proofErr w:type="spellEnd"/>
      <w:r w:rsidRPr="00824635">
        <w:rPr>
          <w:rFonts w:ascii="Times New Roman" w:hAnsi="Times New Roman" w:cs="Times New Roman"/>
          <w:sz w:val="24"/>
          <w:szCs w:val="24"/>
        </w:rPr>
        <w:t xml:space="preserve"> ward on 15</w:t>
      </w:r>
      <w:r w:rsidRPr="00824635">
        <w:rPr>
          <w:rFonts w:ascii="Times New Roman" w:hAnsi="Times New Roman" w:cs="Times New Roman"/>
          <w:sz w:val="24"/>
          <w:szCs w:val="24"/>
          <w:vertAlign w:val="superscript"/>
        </w:rPr>
        <w:t>th</w:t>
      </w:r>
      <w:r w:rsidRPr="00824635">
        <w:rPr>
          <w:rFonts w:ascii="Times New Roman" w:hAnsi="Times New Roman" w:cs="Times New Roman"/>
          <w:sz w:val="24"/>
          <w:szCs w:val="24"/>
        </w:rPr>
        <w:t xml:space="preserve">   August 2023)</w:t>
      </w:r>
    </w:p>
    <w:p w:rsidR="00477A07" w:rsidRPr="00824635" w:rsidRDefault="00477A07" w:rsidP="00477A07">
      <w:pPr>
        <w:pStyle w:val="ListParagraph"/>
        <w:ind w:left="1368" w:right="1008" w:hanging="198"/>
        <w:jc w:val="both"/>
        <w:rPr>
          <w:rFonts w:ascii="Times New Roman" w:hAnsi="Times New Roman" w:cs="Times New Roman"/>
          <w:i/>
          <w:sz w:val="24"/>
          <w:szCs w:val="24"/>
        </w:rPr>
      </w:pPr>
    </w:p>
    <w:p w:rsidR="00477A07" w:rsidRPr="00824635" w:rsidRDefault="00477A07" w:rsidP="000B381B">
      <w:pPr>
        <w:pStyle w:val="ListParagraph"/>
        <w:ind w:left="1368" w:right="1008"/>
        <w:jc w:val="both"/>
        <w:rPr>
          <w:rFonts w:ascii="Times New Roman" w:hAnsi="Times New Roman" w:cs="Times New Roman"/>
          <w:sz w:val="24"/>
          <w:szCs w:val="24"/>
        </w:rPr>
      </w:pPr>
      <w:r w:rsidRPr="00824635">
        <w:rPr>
          <w:rFonts w:ascii="Times New Roman" w:hAnsi="Times New Roman" w:cs="Times New Roman"/>
          <w:i/>
          <w:sz w:val="24"/>
          <w:szCs w:val="24"/>
        </w:rPr>
        <w:t xml:space="preserve">9. </w:t>
      </w:r>
      <w:proofErr w:type="spellStart"/>
      <w:r w:rsidRPr="00824635">
        <w:rPr>
          <w:rFonts w:ascii="Times New Roman" w:hAnsi="Times New Roman" w:cs="Times New Roman"/>
          <w:i/>
          <w:sz w:val="24"/>
          <w:szCs w:val="24"/>
        </w:rPr>
        <w:t>Hii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picha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yenyewe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naiona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kwamba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kuvuna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mpunga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lakini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sasa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mpunga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wenyewe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hawajauonyesha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kwamba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huu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mpunga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kweli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penyewe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Walikuwa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wanatakiwa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wauweke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uhalisia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wenyewe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mpunga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kwamba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mpunga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ndo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huu</w:t>
      </w:r>
      <w:proofErr w:type="spellEnd"/>
      <w:r w:rsidRPr="00824635">
        <w:rPr>
          <w:rFonts w:ascii="Times New Roman" w:hAnsi="Times New Roman" w:cs="Times New Roman"/>
          <w:i/>
          <w:sz w:val="24"/>
          <w:szCs w:val="24"/>
        </w:rPr>
        <w:t xml:space="preserve">. </w:t>
      </w:r>
      <w:r w:rsidRPr="00824635">
        <w:rPr>
          <w:rFonts w:ascii="Times New Roman" w:hAnsi="Times New Roman" w:cs="Times New Roman"/>
          <w:sz w:val="24"/>
          <w:szCs w:val="24"/>
        </w:rPr>
        <w:t xml:space="preserve">[The image shows rice harvesting activity, but in reality there is no true image of rice. They need to keep the reality of the rice itself] (Interview with a male peasant at </w:t>
      </w:r>
      <w:proofErr w:type="spellStart"/>
      <w:r w:rsidRPr="00824635">
        <w:rPr>
          <w:rFonts w:ascii="Times New Roman" w:hAnsi="Times New Roman" w:cs="Times New Roman"/>
          <w:sz w:val="24"/>
          <w:szCs w:val="24"/>
        </w:rPr>
        <w:t>Mamaye</w:t>
      </w:r>
      <w:proofErr w:type="spellEnd"/>
      <w:r w:rsidRPr="00824635">
        <w:rPr>
          <w:rFonts w:ascii="Times New Roman" w:hAnsi="Times New Roman" w:cs="Times New Roman"/>
          <w:sz w:val="24"/>
          <w:szCs w:val="24"/>
        </w:rPr>
        <w:t xml:space="preserve"> ward on 18th August, 2023)</w:t>
      </w:r>
    </w:p>
    <w:p w:rsidR="00477A07" w:rsidRPr="00824635" w:rsidRDefault="00477A07" w:rsidP="00477A07">
      <w:pPr>
        <w:spacing w:line="360" w:lineRule="auto"/>
        <w:jc w:val="both"/>
        <w:rPr>
          <w:rFonts w:ascii="Times New Roman" w:hAnsi="Times New Roman" w:cs="Times New Roman"/>
          <w:sz w:val="24"/>
          <w:szCs w:val="24"/>
        </w:rPr>
      </w:pP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lastRenderedPageBreak/>
        <w:t>Based on the peasants’ responses in 7, 8, and 9, a thoughtful message is relayed to TARI and other agriculture stakeholders to improve the images for appropriate communication to peasants. L</w:t>
      </w:r>
      <w:r w:rsidRPr="00824635">
        <w:rPr>
          <w:rFonts w:ascii="Times New Roman" w:hAnsi="Times New Roman" w:cs="Times New Roman"/>
          <w:color w:val="000000" w:themeColor="text1"/>
          <w:sz w:val="24"/>
          <w:szCs w:val="24"/>
        </w:rPr>
        <w:t xml:space="preserve">eaflets which were not coloured </w:t>
      </w:r>
      <w:r w:rsidRPr="00824635">
        <w:rPr>
          <w:rFonts w:ascii="Times New Roman" w:hAnsi="Times New Roman" w:cs="Times New Roman"/>
          <w:sz w:val="24"/>
          <w:szCs w:val="24"/>
        </w:rPr>
        <w:t xml:space="preserve">appeared more contradictory to peasants' comprehension of agricultural information. Images in Figure 3 exemplify comprehension paradoxes that may arise for peasants when reading leaflets. Images are language in themselves and they are capable of conveying various information. According to </w:t>
      </w: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ADDIN CSL_CITATION {"citationItems":[{"id":"ITEM-1","itemData":{"DOI":"10.1016/j.pec.2005.05.004","author":[{"dropping-particle":"","family":"Houts","given":"Peter S","non-dropping-particle":"","parse-names":false,"suffix":""},{"dropping-particle":"","family":"Doak","given":"Cecilia C","non-dropping-particle":"","parse-names":false,"suffix":""},{"dropping-particle":"","family":"Doak","given":"Leonard G","non-dropping-particle":"","parse-names":false,"suffix":""},{"dropping-particle":"","family":"Loscalzo","given":"Matthew J","non-dropping-particle":"","parse-names":false,"suffix":""}],"id":"ITEM-1","issued":{"date-parts":[["2006"]]},"page":"173-190","title":"The role of pictures in improving health communication : A review of research on attention , comprehension , recall , and adherence","type":"article-journal","volume":"61"},"uris":["http://www.mendeley.com/documents/?uuid=f8190652-d404-4243-9d90-f3f692f33e11"]}],"mendeley":{"formattedCitation":"(Houts et al., 2006)","manualFormatting":"Houts et al (2006)","plainTextFormattedCitation":"(Houts et al., 2006)","previouslyFormattedCitation":"(Houts et al., 2006)"},"properties":{"noteIndex":0},"schema":"https://github.com/citation-style-language/schema/raw/master/csl-citation.json"}</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 xml:space="preserve">Houts </w:t>
      </w:r>
      <w:r w:rsidRPr="00824635">
        <w:rPr>
          <w:rFonts w:ascii="Times New Roman" w:hAnsi="Times New Roman" w:cs="Times New Roman"/>
          <w:i/>
          <w:noProof/>
          <w:sz w:val="24"/>
          <w:szCs w:val="24"/>
        </w:rPr>
        <w:t>et a</w:t>
      </w:r>
      <w:r w:rsidRPr="00824635">
        <w:rPr>
          <w:rFonts w:ascii="Times New Roman" w:hAnsi="Times New Roman" w:cs="Times New Roman"/>
          <w:noProof/>
          <w:sz w:val="24"/>
          <w:szCs w:val="24"/>
        </w:rPr>
        <w:t>l., (2006)</w:t>
      </w:r>
      <w:r w:rsidRPr="00824635">
        <w:rPr>
          <w:rFonts w:ascii="Times New Roman" w:hAnsi="Times New Roman" w:cs="Times New Roman"/>
          <w:sz w:val="24"/>
          <w:szCs w:val="24"/>
        </w:rPr>
        <w:fldChar w:fldCharType="end"/>
      </w:r>
      <w:r w:rsidRPr="00824635">
        <w:rPr>
          <w:rFonts w:ascii="Times New Roman" w:hAnsi="Times New Roman" w:cs="Times New Roman"/>
          <w:sz w:val="24"/>
          <w:szCs w:val="24"/>
        </w:rPr>
        <w:t xml:space="preserve">, </w:t>
      </w: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ADDIN CSL_CITATION {"citationItems":[{"id":"ITEM-1","itemData":{"DOI":"10.6007/IJARPED/v6","author":[{"dropping-particle":"","family":"Kaur","given":"Charanjit","non-dropping-particle":"","parse-names":false,"suffix":""},{"dropping-particle":"","family":"Singh","given":"Swaran","non-dropping-particle":"","parse-names":false,"suffix":""},{"dropping-particle":"","family":"Mei","given":"Tan Pei","non-dropping-particle":"","parse-names":false,"suffix":""},{"dropping-particle":"","family":"Abdullah","given":"Maria Shu","non-dropping-particle":"","parse-names":false,"suffix":""}],"id":"ITEM-1","issue":"December","issued":{"date-parts":[["2018"]]},"title":"ESL Learners ’ P erspectives on the Use of Picture Series in Teaching Guided Writing","type":"article-journal"},"uris":["http://www.mendeley.com/documents/?uuid=27fc6b9e-0dd1-4388-b5b1-370052e2cc32"]}],"mendeley":{"formattedCitation":"(Kaur et al., 2018)","manualFormatting":"Kaur et al (2018)","plainTextFormattedCitation":"(Kaur et al., 2018)","previouslyFormattedCitation":"(Kaur et al., 2018)"},"properties":{"noteIndex":0},"schema":"https://github.com/citation-style-language/schema/raw/master/csl-citation.json"}</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 xml:space="preserve">Kaur </w:t>
      </w:r>
      <w:r w:rsidRPr="00824635">
        <w:rPr>
          <w:rFonts w:ascii="Times New Roman" w:hAnsi="Times New Roman" w:cs="Times New Roman"/>
          <w:i/>
          <w:noProof/>
          <w:sz w:val="24"/>
          <w:szCs w:val="24"/>
        </w:rPr>
        <w:t>et al.,</w:t>
      </w:r>
      <w:r w:rsidRPr="00824635">
        <w:rPr>
          <w:rFonts w:ascii="Times New Roman" w:hAnsi="Times New Roman" w:cs="Times New Roman"/>
          <w:noProof/>
          <w:sz w:val="24"/>
          <w:szCs w:val="24"/>
        </w:rPr>
        <w:t xml:space="preserve"> (2018)</w:t>
      </w:r>
      <w:r w:rsidRPr="00824635">
        <w:rPr>
          <w:rFonts w:ascii="Times New Roman" w:hAnsi="Times New Roman" w:cs="Times New Roman"/>
          <w:sz w:val="24"/>
          <w:szCs w:val="24"/>
        </w:rPr>
        <w:fldChar w:fldCharType="end"/>
      </w:r>
      <w:r w:rsidRPr="00824635">
        <w:rPr>
          <w:rFonts w:ascii="Times New Roman" w:hAnsi="Times New Roman" w:cs="Times New Roman"/>
          <w:sz w:val="24"/>
          <w:szCs w:val="24"/>
        </w:rPr>
        <w:t xml:space="preserve">, and </w:t>
      </w: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ADDIN CSL_CITATION {"citationItems":[{"id":"ITEM-1","itemData":{"author":[{"dropping-particle":"","family":"Lavalle","given":"Pamela I","non-dropping-particle":"","parse-names":false,"suffix":""}],"id":"ITEM-1","issue":"1","issued":{"date-parts":[["2017"]]},"title":"The study of the Use of Picture Descriptions in Enhancing Communication Skills among the 8th- Grade Students — Learners of English as a Foreign Language","type":"article-journal","volume":"9"},"uris":["http://www.mendeley.com/documents/?uuid=aec4d41f-f257-4a3f-8f7b-6f9ec0bdaa98"]}],"mendeley":{"formattedCitation":"(Lavalle, 2017)","manualFormatting":"Lavalle (2017)","plainTextFormattedCitation":"(Lavalle, 2017)","previouslyFormattedCitation":"(Lavalle, 2017)"},"properties":{"noteIndex":0},"schema":"https://github.com/citation-style-language/schema/raw/master/csl-citation.json"}</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Lavalle (2017)</w:t>
      </w:r>
      <w:r w:rsidRPr="00824635">
        <w:rPr>
          <w:rFonts w:ascii="Times New Roman" w:hAnsi="Times New Roman" w:cs="Times New Roman"/>
          <w:sz w:val="24"/>
          <w:szCs w:val="24"/>
        </w:rPr>
        <w:fldChar w:fldCharType="end"/>
      </w:r>
      <w:r w:rsidRPr="00824635">
        <w:rPr>
          <w:rFonts w:ascii="Times New Roman" w:hAnsi="Times New Roman" w:cs="Times New Roman"/>
          <w:sz w:val="24"/>
          <w:szCs w:val="24"/>
        </w:rPr>
        <w:t xml:space="preserve">, images have a significant role in enhancing written texts and making it easier for readers to understand the content. </w:t>
      </w: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ADDIN CSL_CITATION {"citationItems":[{"id":"ITEM-1","itemData":{"author":[{"dropping-particle":"","family":"Devkota","given":"Rachana","non-dropping-particle":"","parse-names":false,"suffix":""},{"dropping-particle":"","family":"Odame","given":"Helen Hambly","non-dropping-particle":"","parse-names":false,"suffix":""},{"dropping-particle":"","family":"Fitzsimons","given":"John","non-dropping-particle":"","parse-names":false,"suffix":""},{"dropping-particle":"","family":"Pudasaini","given":"Roshan","non-dropping-particle":"","parse-names":false,"suffix":""},{"dropping-particle":"","family":"Raizada","given":"Manish N","non-dropping-particle":"","parse-names":false,"suffix":""}],"id":"ITEM-1","issued":{"date-parts":[["2020"]]},"page":"1-27","title":"sustainability Evaluating the E ff ectiveness of Picture-Based Agricultural Extension Lessons Developed Using Participatory Testing and Editing with Smallholder Women Farmers in Nepal","type":"article-journal"},"uris":["http://www.mendeley.com/documents/?uuid=7268757d-fb59-403e-a87f-0d1f434a1ded"]},{"id":"ITEM-2","itemData":{"author":[{"dropping-particle":"","family":"Paul","given":"Wendt R.","non-dropping-particle":"","parse-names":false,"suffix":""}],"container-title":"ETC: A Review of General Semantics, SUMMER 1956, Vol. 13, No. 4 (SUMMER 1956), pp. 281-288 Published by: Inst","id":"ITEM-2","issue":"4","issued":{"date-parts":[["1956"]]},"page":"281-288","title":"The Language of Pictures","type":"article-journal","volume":"13"},"uris":["http://www.mendeley.com/documents/?uuid=eeda1db4-2b21-4e3d-b5cb-b7dfb8abb663"]},{"id":"ITEM-3","itemData":{"author":[{"dropping-particle":"","family":"Baker","given":"Lottie","non-dropping-particle":"","parse-names":false,"suffix":""},{"dropping-particle":"","family":"Adams","given":"Ansel","non-dropping-particle":"","parse-names":false,"suffix":""}],"id":"ITEM-3","issue":"Brumberger","issued":{"date-parts":[["2015"]]},"title":"Picture Worth ? Integrating Visual Literacy in Language Learning with Photographs","type":"article-journal"},"uris":["http://www.mendeley.com/documents/?uuid=cbc743b5-3255-410a-9640-c1faec7f7b01"]}],"mendeley":{"formattedCitation":"(Baker &amp; Adams, 2015; Devkota et al., 2020; Paul, 1956)","manualFormatting":"Baker and Adams (2015), Devkota et al  (2020), and Paul (1956)","plainTextFormattedCitation":"(Baker &amp; Adams, 2015; Devkota et al., 2020; Paul, 1956)","previouslyFormattedCitation":"(Baker &amp; Adams, 2015; Devkota et al., 2020; Paul, 1956)"},"properties":{"noteIndex":0},"schema":"https://github.com/citation-style-language/schema/raw/master/csl-citation.json"}</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 xml:space="preserve">Baker and Adams (2015), Devkota </w:t>
      </w:r>
      <w:r w:rsidRPr="00824635">
        <w:rPr>
          <w:rFonts w:ascii="Times New Roman" w:hAnsi="Times New Roman" w:cs="Times New Roman"/>
          <w:i/>
          <w:noProof/>
          <w:sz w:val="24"/>
          <w:szCs w:val="24"/>
        </w:rPr>
        <w:t>et al.,</w:t>
      </w:r>
      <w:r w:rsidRPr="00824635">
        <w:rPr>
          <w:rFonts w:ascii="Times New Roman" w:hAnsi="Times New Roman" w:cs="Times New Roman"/>
          <w:noProof/>
          <w:sz w:val="24"/>
          <w:szCs w:val="24"/>
        </w:rPr>
        <w:t xml:space="preserve"> (2020), and Paul (1956)</w:t>
      </w:r>
      <w:r w:rsidRPr="00824635">
        <w:rPr>
          <w:rFonts w:ascii="Times New Roman" w:hAnsi="Times New Roman" w:cs="Times New Roman"/>
          <w:sz w:val="24"/>
          <w:szCs w:val="24"/>
        </w:rPr>
        <w:fldChar w:fldCharType="end"/>
      </w:r>
      <w:r w:rsidRPr="00824635">
        <w:rPr>
          <w:rFonts w:ascii="Times New Roman" w:hAnsi="Times New Roman" w:cs="Times New Roman"/>
          <w:sz w:val="24"/>
          <w:szCs w:val="24"/>
        </w:rPr>
        <w:t xml:space="preserve"> also claim that images grab readers’ attention, thus peasants take little time to elicit immediate feelings and comprehension of the communication intent. Images, therefore, lessen the need for agricultural extension professionals to assist the readers in comprehending the information. </w:t>
      </w:r>
    </w:p>
    <w:p w:rsidR="00477A07" w:rsidRPr="00C578D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ADDIN CSL_CITATION {"citationItems":[{"id":"ITEM-1","itemData":{"author":[{"dropping-particle":"","family":"PricewaterhouseCoopers.","given":"","non-dropping-particle":"","parse-names":false,"suffix":""}],"id":"ITEM-1","issue":"April","issued":{"date-parts":[["2017"]]},"title":"The Power of Visual Communication: Showing your story to land the message","type":"article-journal"},"uris":["http://www.mendeley.com/documents/?uuid=a399145f-b1c7-4d8c-830d-b8a300edb25a"]}],"mendeley":{"formattedCitation":"(PricewaterhouseCoopers., 2017)","manualFormatting":"PWC (2017,1-10)","plainTextFormattedCitation":"(PricewaterhouseCoopers., 2017)","previouslyFormattedCitation":"(PricewaterhouseCoopers., 2017)"},"properties":{"noteIndex":0},"schema":"https://github.com/citation-style-language/schema/raw/master/csl-citation.json"}</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PWC (2017,1-10)</w:t>
      </w:r>
      <w:r w:rsidRPr="00824635">
        <w:rPr>
          <w:rFonts w:ascii="Times New Roman" w:hAnsi="Times New Roman" w:cs="Times New Roman"/>
          <w:sz w:val="24"/>
          <w:szCs w:val="24"/>
        </w:rPr>
        <w:fldChar w:fldCharType="end"/>
      </w:r>
      <w:r w:rsidRPr="00824635">
        <w:rPr>
          <w:rFonts w:ascii="Times New Roman" w:hAnsi="Times New Roman" w:cs="Times New Roman"/>
          <w:sz w:val="24"/>
          <w:szCs w:val="24"/>
        </w:rPr>
        <w:t xml:space="preserve"> stipulates important clues that ought to be followed when using images to communicate with the audience. The information encoder should consider the following factors for images to communicate effectively: content, cleverness with colour and contrast, own it (uniqueness), involve the audience, get emotional, and move it for meaning. These tips are very vital in creating images that can immaculately communicate the information. Some of these clues are violated by TARI. Having unrealistic images does not echo the opinion of the Text Comprehension Theory which states that proposition as a unit of meaning can represent text not only at an abstract level, but can also be used to represent meaning at other levels including the perceptual, action, linguistic, and symbolic levels (Farina, 2014</w:t>
      </w:r>
      <w:r w:rsidR="001A7FB1">
        <w:rPr>
          <w:rFonts w:ascii="Times New Roman" w:hAnsi="Times New Roman" w:cs="Times New Roman"/>
          <w:sz w:val="24"/>
          <w:szCs w:val="24"/>
        </w:rPr>
        <w:t xml:space="preserve">). </w:t>
      </w:r>
      <w:r w:rsidRPr="00824635">
        <w:rPr>
          <w:rFonts w:ascii="Times New Roman" w:hAnsi="Times New Roman" w:cs="Times New Roman"/>
          <w:sz w:val="24"/>
          <w:szCs w:val="24"/>
        </w:rPr>
        <w:t>Responses from farmers can be further reinforced by images which are obtained from TARI leaflets. Most of these images are unrealistic in such a manner that farmers had a muddle to comprehend them.</w:t>
      </w:r>
    </w:p>
    <w:p w:rsidR="00477A07" w:rsidRPr="00824635" w:rsidRDefault="00477A07" w:rsidP="00C578D5">
      <w:pPr>
        <w:spacing w:line="240" w:lineRule="auto"/>
        <w:ind w:left="990" w:hanging="990"/>
        <w:jc w:val="both"/>
        <w:rPr>
          <w:rFonts w:ascii="Times New Roman" w:hAnsi="Times New Roman" w:cs="Times New Roman"/>
          <w:b/>
          <w:sz w:val="24"/>
          <w:szCs w:val="24"/>
        </w:rPr>
      </w:pPr>
      <w:r w:rsidRPr="00824635">
        <w:rPr>
          <w:rFonts w:ascii="Times New Roman" w:hAnsi="Times New Roman" w:cs="Times New Roman"/>
          <w:b/>
          <w:sz w:val="24"/>
          <w:szCs w:val="24"/>
        </w:rPr>
        <w:lastRenderedPageBreak/>
        <w:t>Figure 3: Showing Blurred Images as They Appear in Agricultural Leaflets Used by TARI to Inform Peasants</w:t>
      </w:r>
    </w:p>
    <w:tbl>
      <w:tblPr>
        <w:tblStyle w:val="TableGrid"/>
        <w:tblW w:w="9198" w:type="dxa"/>
        <w:tblLayout w:type="fixed"/>
        <w:tblLook w:val="04A0" w:firstRow="1" w:lastRow="0" w:firstColumn="1" w:lastColumn="0" w:noHBand="0" w:noVBand="1"/>
      </w:tblPr>
      <w:tblGrid>
        <w:gridCol w:w="5058"/>
        <w:gridCol w:w="4140"/>
      </w:tblGrid>
      <w:tr w:rsidR="00477A07" w:rsidRPr="00824635" w:rsidTr="00ED70D8">
        <w:trPr>
          <w:trHeight w:val="847"/>
        </w:trPr>
        <w:tc>
          <w:tcPr>
            <w:tcW w:w="5058" w:type="dxa"/>
          </w:tcPr>
          <w:p w:rsidR="00477A07" w:rsidRPr="00824635" w:rsidRDefault="00477A07" w:rsidP="004F6142">
            <w:pPr>
              <w:spacing w:line="240" w:lineRule="auto"/>
              <w:rPr>
                <w:rFonts w:ascii="Times New Roman" w:hAnsi="Times New Roman" w:cs="Times New Roman"/>
                <w:b/>
                <w:sz w:val="24"/>
                <w:szCs w:val="24"/>
              </w:rPr>
            </w:pPr>
            <w:r w:rsidRPr="00824635">
              <w:rPr>
                <w:rFonts w:ascii="Times New Roman" w:hAnsi="Times New Roman" w:cs="Times New Roman"/>
                <w:b/>
                <w:sz w:val="24"/>
                <w:szCs w:val="24"/>
              </w:rPr>
              <w:t>Image 1: Showing Unrealistic Image of a Red Clay Soil</w:t>
            </w:r>
          </w:p>
        </w:tc>
        <w:tc>
          <w:tcPr>
            <w:tcW w:w="4140" w:type="dxa"/>
          </w:tcPr>
          <w:p w:rsidR="00477A07" w:rsidRPr="00824635" w:rsidRDefault="00477A07" w:rsidP="004F6142">
            <w:pPr>
              <w:spacing w:line="240" w:lineRule="auto"/>
              <w:rPr>
                <w:rFonts w:ascii="Times New Roman" w:hAnsi="Times New Roman" w:cs="Times New Roman"/>
                <w:b/>
                <w:sz w:val="24"/>
                <w:szCs w:val="24"/>
              </w:rPr>
            </w:pPr>
            <w:r w:rsidRPr="00824635">
              <w:rPr>
                <w:rFonts w:ascii="Times New Roman" w:hAnsi="Times New Roman" w:cs="Times New Roman"/>
                <w:b/>
                <w:sz w:val="24"/>
                <w:szCs w:val="24"/>
              </w:rPr>
              <w:t>Image 2: Unrealistic Image of Productive Rice</w:t>
            </w:r>
          </w:p>
        </w:tc>
      </w:tr>
      <w:tr w:rsidR="00477A07" w:rsidRPr="00824635" w:rsidTr="00ED70D8">
        <w:trPr>
          <w:trHeight w:val="3329"/>
        </w:trPr>
        <w:tc>
          <w:tcPr>
            <w:tcW w:w="5058" w:type="dxa"/>
          </w:tcPr>
          <w:p w:rsidR="00477A07" w:rsidRPr="00824635" w:rsidRDefault="00477A07" w:rsidP="00C578D5">
            <w:pPr>
              <w:spacing w:after="0" w:line="240" w:lineRule="auto"/>
              <w:rPr>
                <w:rFonts w:ascii="Times New Roman" w:hAnsi="Times New Roman" w:cs="Times New Roman"/>
                <w:sz w:val="24"/>
                <w:szCs w:val="24"/>
              </w:rPr>
            </w:pPr>
            <w:r w:rsidRPr="00824635">
              <w:rPr>
                <w:rFonts w:ascii="Times New Roman" w:hAnsi="Times New Roman" w:cs="Times New Roman"/>
                <w:noProof/>
                <w:sz w:val="24"/>
                <w:szCs w:val="24"/>
                <w:lang w:val="en-US"/>
              </w:rPr>
              <w:drawing>
                <wp:inline distT="0" distB="0" distL="0" distR="0" wp14:anchorId="6B229920" wp14:editId="29594BA0">
                  <wp:extent cx="3169920" cy="1892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9"/>
                          <a:stretch>
                            <a:fillRect/>
                          </a:stretch>
                        </pic:blipFill>
                        <pic:spPr>
                          <a:xfrm>
                            <a:off x="0" y="0"/>
                            <a:ext cx="3169920" cy="1892300"/>
                          </a:xfrm>
                          <a:prstGeom prst="rect">
                            <a:avLst/>
                          </a:prstGeom>
                        </pic:spPr>
                      </pic:pic>
                    </a:graphicData>
                  </a:graphic>
                </wp:inline>
              </w:drawing>
            </w:r>
          </w:p>
          <w:p w:rsidR="00477A07" w:rsidRPr="00824635" w:rsidRDefault="00477A07" w:rsidP="00C578D5">
            <w:pPr>
              <w:spacing w:after="0" w:line="240" w:lineRule="auto"/>
              <w:rPr>
                <w:rFonts w:ascii="Times New Roman" w:hAnsi="Times New Roman" w:cs="Times New Roman"/>
                <w:b/>
                <w:sz w:val="24"/>
                <w:szCs w:val="24"/>
              </w:rPr>
            </w:pPr>
            <w:r w:rsidRPr="00824635">
              <w:rPr>
                <w:rFonts w:ascii="Times New Roman" w:hAnsi="Times New Roman" w:cs="Times New Roman"/>
                <w:b/>
                <w:sz w:val="24"/>
                <w:szCs w:val="24"/>
              </w:rPr>
              <w:t>Source: TARI leaflet 3</w:t>
            </w:r>
          </w:p>
        </w:tc>
        <w:tc>
          <w:tcPr>
            <w:tcW w:w="4140" w:type="dxa"/>
          </w:tcPr>
          <w:p w:rsidR="00477A07" w:rsidRPr="00824635" w:rsidRDefault="00477A07" w:rsidP="00C578D5">
            <w:pPr>
              <w:spacing w:after="0" w:line="240" w:lineRule="auto"/>
              <w:rPr>
                <w:rFonts w:ascii="Times New Roman" w:hAnsi="Times New Roman" w:cs="Times New Roman"/>
                <w:sz w:val="24"/>
                <w:szCs w:val="24"/>
              </w:rPr>
            </w:pPr>
            <w:r w:rsidRPr="00824635">
              <w:rPr>
                <w:rFonts w:ascii="Times New Roman" w:hAnsi="Times New Roman" w:cs="Times New Roman"/>
                <w:noProof/>
                <w:sz w:val="24"/>
                <w:szCs w:val="24"/>
                <w:lang w:val="en-US"/>
              </w:rPr>
              <w:drawing>
                <wp:inline distT="0" distB="0" distL="0" distR="0" wp14:anchorId="61B6FB49" wp14:editId="43D30845">
                  <wp:extent cx="2637155" cy="198748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0"/>
                          <a:stretch>
                            <a:fillRect/>
                          </a:stretch>
                        </pic:blipFill>
                        <pic:spPr>
                          <a:xfrm>
                            <a:off x="0" y="0"/>
                            <a:ext cx="2689518" cy="2026949"/>
                          </a:xfrm>
                          <a:prstGeom prst="rect">
                            <a:avLst/>
                          </a:prstGeom>
                        </pic:spPr>
                      </pic:pic>
                    </a:graphicData>
                  </a:graphic>
                </wp:inline>
              </w:drawing>
            </w:r>
          </w:p>
          <w:p w:rsidR="00477A07" w:rsidRPr="00824635" w:rsidRDefault="00477A07" w:rsidP="00C578D5">
            <w:pPr>
              <w:spacing w:after="0" w:line="240" w:lineRule="auto"/>
              <w:rPr>
                <w:rFonts w:ascii="Times New Roman" w:hAnsi="Times New Roman" w:cs="Times New Roman"/>
                <w:b/>
                <w:sz w:val="24"/>
                <w:szCs w:val="24"/>
              </w:rPr>
            </w:pPr>
            <w:r w:rsidRPr="00824635">
              <w:rPr>
                <w:rFonts w:ascii="Times New Roman" w:hAnsi="Times New Roman" w:cs="Times New Roman"/>
                <w:b/>
                <w:sz w:val="24"/>
                <w:szCs w:val="24"/>
              </w:rPr>
              <w:t>Source: TARI leaflet 7</w:t>
            </w:r>
          </w:p>
        </w:tc>
      </w:tr>
      <w:tr w:rsidR="00477A07" w:rsidRPr="00824635" w:rsidTr="00ED70D8">
        <w:trPr>
          <w:gridAfter w:val="1"/>
          <w:wAfter w:w="4140" w:type="dxa"/>
          <w:trHeight w:val="862"/>
        </w:trPr>
        <w:tc>
          <w:tcPr>
            <w:tcW w:w="5058" w:type="dxa"/>
          </w:tcPr>
          <w:p w:rsidR="00477A07" w:rsidRPr="00824635" w:rsidRDefault="00477A07" w:rsidP="004F6142">
            <w:pPr>
              <w:spacing w:line="240" w:lineRule="auto"/>
              <w:rPr>
                <w:rFonts w:ascii="Times New Roman" w:hAnsi="Times New Roman" w:cs="Times New Roman"/>
                <w:b/>
                <w:sz w:val="24"/>
                <w:szCs w:val="24"/>
              </w:rPr>
            </w:pPr>
            <w:r w:rsidRPr="00824635">
              <w:rPr>
                <w:rFonts w:ascii="Times New Roman" w:hAnsi="Times New Roman" w:cs="Times New Roman"/>
                <w:b/>
                <w:sz w:val="24"/>
                <w:szCs w:val="24"/>
              </w:rPr>
              <w:t xml:space="preserve">Image 3: Unrealistic Image of a Maize Plant Affected by </w:t>
            </w:r>
            <w:proofErr w:type="spellStart"/>
            <w:r w:rsidRPr="00824635">
              <w:rPr>
                <w:rFonts w:ascii="Times New Roman" w:hAnsi="Times New Roman" w:cs="Times New Roman"/>
                <w:b/>
                <w:sz w:val="24"/>
                <w:szCs w:val="24"/>
              </w:rPr>
              <w:t>Striga</w:t>
            </w:r>
            <w:proofErr w:type="spellEnd"/>
            <w:r w:rsidRPr="00824635">
              <w:rPr>
                <w:rFonts w:ascii="Times New Roman" w:hAnsi="Times New Roman" w:cs="Times New Roman"/>
                <w:b/>
                <w:sz w:val="24"/>
                <w:szCs w:val="24"/>
              </w:rPr>
              <w:t xml:space="preserve">  </w:t>
            </w:r>
          </w:p>
        </w:tc>
      </w:tr>
      <w:tr w:rsidR="00477A07" w:rsidRPr="00824635" w:rsidTr="00ED70D8">
        <w:trPr>
          <w:gridAfter w:val="1"/>
          <w:wAfter w:w="4140" w:type="dxa"/>
          <w:trHeight w:val="2600"/>
        </w:trPr>
        <w:tc>
          <w:tcPr>
            <w:tcW w:w="5058" w:type="dxa"/>
          </w:tcPr>
          <w:p w:rsidR="00477A07" w:rsidRPr="00824635" w:rsidRDefault="00477A07" w:rsidP="00C578D5">
            <w:pPr>
              <w:spacing w:after="0" w:line="240" w:lineRule="auto"/>
              <w:rPr>
                <w:rFonts w:ascii="Times New Roman" w:hAnsi="Times New Roman" w:cs="Times New Roman"/>
                <w:sz w:val="24"/>
                <w:szCs w:val="24"/>
              </w:rPr>
            </w:pPr>
            <w:r w:rsidRPr="00824635">
              <w:rPr>
                <w:rFonts w:ascii="Times New Roman" w:hAnsi="Times New Roman" w:cs="Times New Roman"/>
                <w:noProof/>
                <w:sz w:val="24"/>
                <w:szCs w:val="24"/>
                <w:lang w:val="en-US"/>
              </w:rPr>
              <w:drawing>
                <wp:inline distT="0" distB="0" distL="0" distR="0" wp14:anchorId="11F1165C" wp14:editId="68F39259">
                  <wp:extent cx="3124200" cy="2324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1"/>
                          <a:stretch>
                            <a:fillRect/>
                          </a:stretch>
                        </pic:blipFill>
                        <pic:spPr>
                          <a:xfrm>
                            <a:off x="0" y="0"/>
                            <a:ext cx="3125038" cy="2324723"/>
                          </a:xfrm>
                          <a:prstGeom prst="rect">
                            <a:avLst/>
                          </a:prstGeom>
                        </pic:spPr>
                      </pic:pic>
                    </a:graphicData>
                  </a:graphic>
                </wp:inline>
              </w:drawing>
            </w:r>
          </w:p>
          <w:p w:rsidR="00477A07" w:rsidRPr="00824635" w:rsidRDefault="00477A07" w:rsidP="00C578D5">
            <w:pPr>
              <w:spacing w:after="0" w:line="240" w:lineRule="auto"/>
              <w:rPr>
                <w:rFonts w:ascii="Times New Roman" w:hAnsi="Times New Roman" w:cs="Times New Roman"/>
                <w:b/>
                <w:sz w:val="24"/>
                <w:szCs w:val="24"/>
              </w:rPr>
            </w:pPr>
            <w:r w:rsidRPr="00824635">
              <w:rPr>
                <w:rFonts w:ascii="Times New Roman" w:hAnsi="Times New Roman" w:cs="Times New Roman"/>
                <w:b/>
                <w:sz w:val="24"/>
                <w:szCs w:val="24"/>
              </w:rPr>
              <w:t>Source: TARI Leaflet 2</w:t>
            </w:r>
          </w:p>
        </w:tc>
      </w:tr>
    </w:tbl>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lastRenderedPageBreak/>
        <w:t xml:space="preserve">Figure 3 (images 1, 2 and 3) exemplifies unrealistic images peasants identified when reading leaflets. In image 3, for example, peasants were unable to distinguish between maize and </w:t>
      </w:r>
      <w:proofErr w:type="spellStart"/>
      <w:r w:rsidRPr="00824635">
        <w:rPr>
          <w:rFonts w:ascii="Times New Roman" w:hAnsi="Times New Roman" w:cs="Times New Roman"/>
          <w:sz w:val="24"/>
          <w:szCs w:val="24"/>
        </w:rPr>
        <w:t>Striga</w:t>
      </w:r>
      <w:proofErr w:type="spellEnd"/>
      <w:r w:rsidRPr="00824635">
        <w:rPr>
          <w:rFonts w:ascii="Times New Roman" w:hAnsi="Times New Roman" w:cs="Times New Roman"/>
          <w:sz w:val="24"/>
          <w:szCs w:val="24"/>
        </w:rPr>
        <w:t xml:space="preserve"> because the two assume the same appearance. The same can be observed in images 1 and 2 where "the red clay soil" and "productive rice" respectively are unrealistic, hence, poor communication. TARI and other agricultural agents should comply with </w:t>
      </w: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ADDIN CSL_CITATION {"citationItems":[{"id":"ITEM-1","itemData":{"author":[{"dropping-particle":"","family":"PricewaterhouseCoopers.","given":"","non-dropping-particle":"","parse-names":false,"suffix":""}],"id":"ITEM-1","issue":"April","issued":{"date-parts":[["2017"]]},"title":"The Power of Visual Communication: Showing your story to land the message","type":"article-journal"},"uris":["http://www.mendeley.com/documents/?uuid=a399145f-b1c7-4d8c-830d-b8a300edb25a"]}],"mendeley":{"formattedCitation":"(PricewaterhouseCoopers., 2017)","manualFormatting":"PWC (2017)","plainTextFormattedCitation":"(PricewaterhouseCoopers., 2017)","previouslyFormattedCitation":"(PricewaterhouseCoopers., 2017)"},"properties":{"noteIndex":0},"schema":"https://github.com/citation-style-language/schema/raw/master/csl-citation.json"}</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PWC (2017)</w:t>
      </w:r>
      <w:r w:rsidRPr="00824635">
        <w:rPr>
          <w:rFonts w:ascii="Times New Roman" w:hAnsi="Times New Roman" w:cs="Times New Roman"/>
          <w:sz w:val="24"/>
          <w:szCs w:val="24"/>
        </w:rPr>
        <w:fldChar w:fldCharType="end"/>
      </w:r>
      <w:r w:rsidRPr="00824635">
        <w:rPr>
          <w:rFonts w:ascii="Times New Roman" w:hAnsi="Times New Roman" w:cs="Times New Roman"/>
          <w:sz w:val="24"/>
          <w:szCs w:val="24"/>
        </w:rPr>
        <w:t xml:space="preserve"> clues to come up with images more alluring to be part of communication. </w:t>
      </w:r>
    </w:p>
    <w:p w:rsidR="00477A07" w:rsidRPr="00824635" w:rsidRDefault="00477A07" w:rsidP="00477A07">
      <w:pPr>
        <w:spacing w:line="240" w:lineRule="auto"/>
        <w:jc w:val="both"/>
        <w:rPr>
          <w:rFonts w:ascii="Times New Roman" w:hAnsi="Times New Roman" w:cs="Times New Roman"/>
          <w:b/>
          <w:sz w:val="24"/>
          <w:szCs w:val="24"/>
        </w:rPr>
      </w:pPr>
      <w:r w:rsidRPr="00824635">
        <w:rPr>
          <w:rFonts w:ascii="Times New Roman" w:hAnsi="Times New Roman" w:cs="Times New Roman"/>
          <w:b/>
          <w:sz w:val="24"/>
          <w:szCs w:val="24"/>
        </w:rPr>
        <w:t xml:space="preserve">4.4 Mistakes in Typography and Semantics </w:t>
      </w:r>
    </w:p>
    <w:p w:rsidR="00477A07" w:rsidRPr="00C578D5" w:rsidRDefault="00477A07" w:rsidP="00C578D5">
      <w:pPr>
        <w:spacing w:line="360" w:lineRule="auto"/>
        <w:jc w:val="both"/>
        <w:rPr>
          <w:rFonts w:ascii="Times New Roman" w:hAnsi="Times New Roman" w:cs="Times New Roman"/>
          <w:color w:val="000000" w:themeColor="text1"/>
          <w:sz w:val="24"/>
          <w:szCs w:val="24"/>
        </w:rPr>
      </w:pPr>
      <w:r w:rsidRPr="00824635">
        <w:rPr>
          <w:rFonts w:ascii="Times New Roman" w:hAnsi="Times New Roman" w:cs="Times New Roman"/>
          <w:sz w:val="24"/>
          <w:szCs w:val="24"/>
        </w:rPr>
        <w:t xml:space="preserve">The errors in leaflets 3, 5 and 7 were revealed to cause misinterpretation or misunderstanding of the intended message. Spelling errors in some leaflets make it more difficult to understand the content. The three leaflets had explanations characterized by semantic anomalies since the information provided did not communicate an appropriate message, but readers were left in a fiasco (see Figure 9). Based on the cooperative principle, the maxim of manner requires one to avoid obscurity of expression and ambiguity. The maxim, further, demands brevity and orderliness of the information (Grice 1975:45). Mistakes in typography and semantics that were observed in agricultural leaflets violate the maxim of manner, and they constrain peasants' access to vital agricultural information.  Based on farmers’ level of education, these mistakes pose a great comprehension threat. These errors may seem to be negligible, but in professional communication, they are significant mistakes that may distort the communication. Errors on 3, 5, and 7 </w:t>
      </w:r>
      <w:r w:rsidRPr="00824635">
        <w:rPr>
          <w:rFonts w:ascii="Times New Roman" w:hAnsi="Times New Roman" w:cs="Times New Roman"/>
          <w:color w:val="000000" w:themeColor="text1"/>
          <w:sz w:val="24"/>
          <w:szCs w:val="24"/>
        </w:rPr>
        <w:t>leaflets were revealed to cause misunderstanding and misinterpretation to peasants of the meaning intended. The errors in the identified</w:t>
      </w:r>
      <w:r w:rsidRPr="00824635">
        <w:rPr>
          <w:rFonts w:ascii="Times New Roman" w:hAnsi="Times New Roman" w:cs="Times New Roman"/>
          <w:sz w:val="24"/>
          <w:szCs w:val="24"/>
        </w:rPr>
        <w:t xml:space="preserve"> </w:t>
      </w:r>
      <w:r w:rsidRPr="00824635">
        <w:rPr>
          <w:rFonts w:ascii="Times New Roman" w:hAnsi="Times New Roman" w:cs="Times New Roman"/>
          <w:color w:val="000000" w:themeColor="text1"/>
          <w:sz w:val="24"/>
          <w:szCs w:val="24"/>
        </w:rPr>
        <w:t>leaflets are summarized in the table below and the gloss of the deviated meaning is provided.</w:t>
      </w:r>
    </w:p>
    <w:p w:rsidR="00ED70D8" w:rsidRDefault="00ED70D8">
      <w:pPr>
        <w:spacing w:after="160" w:line="259" w:lineRule="auto"/>
        <w:rPr>
          <w:rFonts w:ascii="Times New Roman" w:hAnsi="Times New Roman" w:cs="Times New Roman"/>
          <w:b/>
          <w:bCs/>
          <w:sz w:val="24"/>
          <w:szCs w:val="24"/>
        </w:rPr>
      </w:pPr>
      <w:r>
        <w:rPr>
          <w:rFonts w:ascii="Times New Roman" w:hAnsi="Times New Roman" w:cs="Times New Roman"/>
          <w:sz w:val="24"/>
          <w:szCs w:val="24"/>
        </w:rPr>
        <w:br w:type="page"/>
      </w:r>
    </w:p>
    <w:p w:rsidR="00477A07" w:rsidRPr="00824635" w:rsidRDefault="00477A07" w:rsidP="004F6142">
      <w:pPr>
        <w:pStyle w:val="Caption"/>
        <w:rPr>
          <w:rFonts w:ascii="Times New Roman" w:hAnsi="Times New Roman" w:cs="Times New Roman"/>
          <w:color w:val="000000" w:themeColor="text1"/>
          <w:sz w:val="24"/>
          <w:szCs w:val="24"/>
        </w:rPr>
      </w:pPr>
      <w:r w:rsidRPr="00824635">
        <w:rPr>
          <w:rFonts w:ascii="Times New Roman" w:hAnsi="Times New Roman" w:cs="Times New Roman"/>
          <w:color w:val="auto"/>
          <w:sz w:val="24"/>
          <w:szCs w:val="24"/>
        </w:rPr>
        <w:lastRenderedPageBreak/>
        <w:t xml:space="preserve">Table </w:t>
      </w:r>
      <w:r w:rsidRPr="00824635">
        <w:rPr>
          <w:rFonts w:ascii="Times New Roman" w:hAnsi="Times New Roman" w:cs="Times New Roman"/>
          <w:color w:val="auto"/>
          <w:sz w:val="24"/>
          <w:szCs w:val="24"/>
        </w:rPr>
        <w:fldChar w:fldCharType="begin"/>
      </w:r>
      <w:r w:rsidRPr="00824635">
        <w:rPr>
          <w:rFonts w:ascii="Times New Roman" w:hAnsi="Times New Roman" w:cs="Times New Roman"/>
          <w:color w:val="auto"/>
          <w:sz w:val="24"/>
          <w:szCs w:val="24"/>
        </w:rPr>
        <w:instrText xml:space="preserve"> SEQ Table \* ARABIC </w:instrText>
      </w:r>
      <w:r w:rsidRPr="00824635">
        <w:rPr>
          <w:rFonts w:ascii="Times New Roman" w:hAnsi="Times New Roman" w:cs="Times New Roman"/>
          <w:color w:val="auto"/>
          <w:sz w:val="24"/>
          <w:szCs w:val="24"/>
        </w:rPr>
        <w:fldChar w:fldCharType="separate"/>
      </w:r>
      <w:r w:rsidRPr="00824635">
        <w:rPr>
          <w:rFonts w:ascii="Times New Roman" w:hAnsi="Times New Roman" w:cs="Times New Roman"/>
          <w:color w:val="auto"/>
          <w:sz w:val="24"/>
          <w:szCs w:val="24"/>
        </w:rPr>
        <w:t>2</w:t>
      </w:r>
      <w:r w:rsidRPr="00824635">
        <w:rPr>
          <w:rFonts w:ascii="Times New Roman" w:hAnsi="Times New Roman" w:cs="Times New Roman"/>
          <w:color w:val="auto"/>
          <w:sz w:val="24"/>
          <w:szCs w:val="24"/>
        </w:rPr>
        <w:fldChar w:fldCharType="end"/>
      </w:r>
      <w:r w:rsidRPr="00824635">
        <w:rPr>
          <w:rFonts w:ascii="Times New Roman" w:hAnsi="Times New Roman" w:cs="Times New Roman"/>
          <w:color w:val="auto"/>
          <w:sz w:val="24"/>
          <w:szCs w:val="24"/>
        </w:rPr>
        <w:t xml:space="preserve">: </w:t>
      </w:r>
      <w:r w:rsidRPr="004F6142">
        <w:rPr>
          <w:rFonts w:ascii="Times New Roman" w:hAnsi="Times New Roman" w:cs="Times New Roman"/>
          <w:color w:val="000000" w:themeColor="text1"/>
          <w:sz w:val="24"/>
          <w:szCs w:val="24"/>
        </w:rPr>
        <w:t>Typographical Errors Extracted from Leaflets 3, 5 and 7</w:t>
      </w:r>
    </w:p>
    <w:tbl>
      <w:tblPr>
        <w:tblStyle w:val="TableGrid"/>
        <w:tblW w:w="0" w:type="auto"/>
        <w:tblInd w:w="108" w:type="dxa"/>
        <w:tblLook w:val="04A0" w:firstRow="1" w:lastRow="0" w:firstColumn="1" w:lastColumn="0" w:noHBand="0" w:noVBand="1"/>
      </w:tblPr>
      <w:tblGrid>
        <w:gridCol w:w="2804"/>
        <w:gridCol w:w="2895"/>
        <w:gridCol w:w="2823"/>
      </w:tblGrid>
      <w:tr w:rsidR="00477A07" w:rsidRPr="00824635" w:rsidTr="00824635">
        <w:tc>
          <w:tcPr>
            <w:tcW w:w="3084" w:type="dxa"/>
          </w:tcPr>
          <w:p w:rsidR="00477A07" w:rsidRPr="00824635" w:rsidRDefault="00477A07" w:rsidP="004F6142">
            <w:pPr>
              <w:spacing w:line="240" w:lineRule="auto"/>
              <w:jc w:val="both"/>
              <w:rPr>
                <w:rFonts w:ascii="Times New Roman" w:hAnsi="Times New Roman" w:cs="Times New Roman"/>
                <w:b/>
                <w:sz w:val="24"/>
                <w:szCs w:val="24"/>
              </w:rPr>
            </w:pPr>
            <w:r w:rsidRPr="00824635">
              <w:rPr>
                <w:rFonts w:ascii="Times New Roman" w:hAnsi="Times New Roman" w:cs="Times New Roman"/>
                <w:b/>
                <w:sz w:val="24"/>
                <w:szCs w:val="24"/>
              </w:rPr>
              <w:t xml:space="preserve">Vocabulary with Errors </w:t>
            </w:r>
          </w:p>
        </w:tc>
        <w:tc>
          <w:tcPr>
            <w:tcW w:w="3192" w:type="dxa"/>
          </w:tcPr>
          <w:p w:rsidR="00477A07" w:rsidRPr="00824635" w:rsidRDefault="00477A07" w:rsidP="004F6142">
            <w:pPr>
              <w:spacing w:line="240" w:lineRule="auto"/>
              <w:jc w:val="both"/>
              <w:rPr>
                <w:rFonts w:ascii="Times New Roman" w:hAnsi="Times New Roman" w:cs="Times New Roman"/>
                <w:b/>
                <w:sz w:val="24"/>
                <w:szCs w:val="24"/>
              </w:rPr>
            </w:pPr>
            <w:r w:rsidRPr="00824635">
              <w:rPr>
                <w:rFonts w:ascii="Times New Roman" w:hAnsi="Times New Roman" w:cs="Times New Roman"/>
                <w:b/>
                <w:sz w:val="24"/>
                <w:szCs w:val="24"/>
              </w:rPr>
              <w:t>Correct Vocabulary</w:t>
            </w:r>
          </w:p>
        </w:tc>
        <w:tc>
          <w:tcPr>
            <w:tcW w:w="3084" w:type="dxa"/>
          </w:tcPr>
          <w:p w:rsidR="00477A07" w:rsidRPr="00824635" w:rsidRDefault="00477A07" w:rsidP="004F6142">
            <w:pPr>
              <w:spacing w:line="240" w:lineRule="auto"/>
              <w:jc w:val="both"/>
              <w:rPr>
                <w:rFonts w:ascii="Times New Roman" w:hAnsi="Times New Roman" w:cs="Times New Roman"/>
                <w:b/>
                <w:sz w:val="24"/>
                <w:szCs w:val="24"/>
              </w:rPr>
            </w:pPr>
            <w:r w:rsidRPr="00824635">
              <w:rPr>
                <w:rFonts w:ascii="Times New Roman" w:hAnsi="Times New Roman" w:cs="Times New Roman"/>
                <w:b/>
                <w:sz w:val="24"/>
                <w:szCs w:val="24"/>
              </w:rPr>
              <w:t>Gloss</w:t>
            </w:r>
          </w:p>
        </w:tc>
      </w:tr>
      <w:tr w:rsidR="00477A07" w:rsidRPr="00824635" w:rsidTr="00824635">
        <w:tc>
          <w:tcPr>
            <w:tcW w:w="3084"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Endelefu</w:t>
            </w:r>
            <w:proofErr w:type="spellEnd"/>
          </w:p>
        </w:tc>
        <w:tc>
          <w:tcPr>
            <w:tcW w:w="3192"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Endelevu</w:t>
            </w:r>
            <w:proofErr w:type="spellEnd"/>
          </w:p>
        </w:tc>
        <w:tc>
          <w:tcPr>
            <w:tcW w:w="3084" w:type="dxa"/>
          </w:tcPr>
          <w:p w:rsidR="00477A07" w:rsidRPr="00824635" w:rsidRDefault="00477A07" w:rsidP="004F6142">
            <w:pPr>
              <w:spacing w:line="240" w:lineRule="auto"/>
              <w:jc w:val="both"/>
              <w:rPr>
                <w:rFonts w:ascii="Times New Roman" w:hAnsi="Times New Roman" w:cs="Times New Roman"/>
                <w:sz w:val="24"/>
                <w:szCs w:val="24"/>
              </w:rPr>
            </w:pPr>
            <w:r w:rsidRPr="00824635">
              <w:rPr>
                <w:rFonts w:ascii="Times New Roman" w:hAnsi="Times New Roman" w:cs="Times New Roman"/>
                <w:sz w:val="24"/>
                <w:szCs w:val="24"/>
              </w:rPr>
              <w:t>Sustainable</w:t>
            </w:r>
          </w:p>
        </w:tc>
      </w:tr>
      <w:tr w:rsidR="00477A07" w:rsidRPr="00824635" w:rsidTr="00824635">
        <w:tc>
          <w:tcPr>
            <w:tcW w:w="3084"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Mabungufu</w:t>
            </w:r>
            <w:proofErr w:type="spellEnd"/>
          </w:p>
        </w:tc>
        <w:tc>
          <w:tcPr>
            <w:tcW w:w="3192"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Mapungufu</w:t>
            </w:r>
            <w:proofErr w:type="spellEnd"/>
          </w:p>
        </w:tc>
        <w:tc>
          <w:tcPr>
            <w:tcW w:w="3084" w:type="dxa"/>
          </w:tcPr>
          <w:p w:rsidR="00477A07" w:rsidRPr="00824635" w:rsidRDefault="00477A07" w:rsidP="004F6142">
            <w:pPr>
              <w:spacing w:line="240" w:lineRule="auto"/>
              <w:jc w:val="both"/>
              <w:rPr>
                <w:rFonts w:ascii="Times New Roman" w:hAnsi="Times New Roman" w:cs="Times New Roman"/>
                <w:sz w:val="24"/>
                <w:szCs w:val="24"/>
              </w:rPr>
            </w:pPr>
            <w:r w:rsidRPr="00824635">
              <w:rPr>
                <w:rFonts w:ascii="Times New Roman" w:hAnsi="Times New Roman" w:cs="Times New Roman"/>
                <w:sz w:val="24"/>
                <w:szCs w:val="24"/>
              </w:rPr>
              <w:t>Limitations</w:t>
            </w:r>
          </w:p>
        </w:tc>
      </w:tr>
      <w:tr w:rsidR="00477A07" w:rsidRPr="00824635" w:rsidTr="00824635">
        <w:tc>
          <w:tcPr>
            <w:tcW w:w="3084"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Hushishi</w:t>
            </w:r>
            <w:proofErr w:type="spellEnd"/>
          </w:p>
        </w:tc>
        <w:tc>
          <w:tcPr>
            <w:tcW w:w="3192"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Husishi</w:t>
            </w:r>
            <w:proofErr w:type="spellEnd"/>
          </w:p>
        </w:tc>
        <w:tc>
          <w:tcPr>
            <w:tcW w:w="3084" w:type="dxa"/>
          </w:tcPr>
          <w:p w:rsidR="00477A07" w:rsidRPr="00824635" w:rsidRDefault="00477A07" w:rsidP="004F6142">
            <w:pPr>
              <w:spacing w:line="240" w:lineRule="auto"/>
              <w:jc w:val="both"/>
              <w:rPr>
                <w:rFonts w:ascii="Times New Roman" w:hAnsi="Times New Roman" w:cs="Times New Roman"/>
                <w:sz w:val="24"/>
                <w:szCs w:val="24"/>
              </w:rPr>
            </w:pPr>
            <w:r w:rsidRPr="00824635">
              <w:rPr>
                <w:rFonts w:ascii="Times New Roman" w:hAnsi="Times New Roman" w:cs="Times New Roman"/>
                <w:sz w:val="24"/>
                <w:szCs w:val="24"/>
              </w:rPr>
              <w:t>Collaborative</w:t>
            </w:r>
          </w:p>
        </w:tc>
      </w:tr>
      <w:tr w:rsidR="00477A07" w:rsidRPr="00824635" w:rsidTr="00824635">
        <w:tc>
          <w:tcPr>
            <w:tcW w:w="3084"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Huduma</w:t>
            </w:r>
            <w:proofErr w:type="spellEnd"/>
          </w:p>
        </w:tc>
        <w:tc>
          <w:tcPr>
            <w:tcW w:w="3192"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Hudumaa</w:t>
            </w:r>
            <w:proofErr w:type="spellEnd"/>
          </w:p>
        </w:tc>
        <w:tc>
          <w:tcPr>
            <w:tcW w:w="3084" w:type="dxa"/>
          </w:tcPr>
          <w:p w:rsidR="00477A07" w:rsidRPr="00824635" w:rsidRDefault="00477A07" w:rsidP="004F6142">
            <w:pPr>
              <w:spacing w:line="240" w:lineRule="auto"/>
              <w:jc w:val="both"/>
              <w:rPr>
                <w:rFonts w:ascii="Times New Roman" w:hAnsi="Times New Roman" w:cs="Times New Roman"/>
                <w:sz w:val="24"/>
                <w:szCs w:val="24"/>
              </w:rPr>
            </w:pPr>
            <w:r w:rsidRPr="00824635">
              <w:rPr>
                <w:rFonts w:ascii="Times New Roman" w:hAnsi="Times New Roman" w:cs="Times New Roman"/>
                <w:sz w:val="24"/>
                <w:szCs w:val="24"/>
              </w:rPr>
              <w:t>Stagnate</w:t>
            </w:r>
          </w:p>
        </w:tc>
      </w:tr>
      <w:tr w:rsidR="00477A07" w:rsidRPr="00824635" w:rsidTr="00824635">
        <w:tc>
          <w:tcPr>
            <w:tcW w:w="3084"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Ngoa</w:t>
            </w:r>
            <w:proofErr w:type="spellEnd"/>
          </w:p>
        </w:tc>
        <w:tc>
          <w:tcPr>
            <w:tcW w:w="3192"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Ng'oa</w:t>
            </w:r>
            <w:proofErr w:type="spellEnd"/>
          </w:p>
        </w:tc>
        <w:tc>
          <w:tcPr>
            <w:tcW w:w="3084" w:type="dxa"/>
          </w:tcPr>
          <w:p w:rsidR="00477A07" w:rsidRPr="00824635" w:rsidRDefault="00477A07" w:rsidP="004F6142">
            <w:pPr>
              <w:spacing w:line="240" w:lineRule="auto"/>
              <w:jc w:val="both"/>
              <w:rPr>
                <w:rFonts w:ascii="Times New Roman" w:hAnsi="Times New Roman" w:cs="Times New Roman"/>
                <w:sz w:val="24"/>
                <w:szCs w:val="24"/>
              </w:rPr>
            </w:pPr>
            <w:r w:rsidRPr="00824635">
              <w:rPr>
                <w:rFonts w:ascii="Times New Roman" w:hAnsi="Times New Roman" w:cs="Times New Roman"/>
                <w:sz w:val="24"/>
                <w:szCs w:val="24"/>
              </w:rPr>
              <w:t>Peel off</w:t>
            </w:r>
          </w:p>
        </w:tc>
      </w:tr>
      <w:tr w:rsidR="00477A07" w:rsidRPr="00824635" w:rsidTr="00824635">
        <w:tc>
          <w:tcPr>
            <w:tcW w:w="3084"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Bolea</w:t>
            </w:r>
            <w:proofErr w:type="spellEnd"/>
          </w:p>
        </w:tc>
        <w:tc>
          <w:tcPr>
            <w:tcW w:w="3192"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Mbolea</w:t>
            </w:r>
            <w:proofErr w:type="spellEnd"/>
          </w:p>
        </w:tc>
        <w:tc>
          <w:tcPr>
            <w:tcW w:w="3084" w:type="dxa"/>
          </w:tcPr>
          <w:p w:rsidR="00477A07" w:rsidRPr="00824635" w:rsidRDefault="00477A07" w:rsidP="004F6142">
            <w:pPr>
              <w:spacing w:line="240" w:lineRule="auto"/>
              <w:jc w:val="both"/>
              <w:rPr>
                <w:rFonts w:ascii="Times New Roman" w:hAnsi="Times New Roman" w:cs="Times New Roman"/>
                <w:color w:val="FFC000"/>
                <w:sz w:val="24"/>
                <w:szCs w:val="24"/>
              </w:rPr>
            </w:pPr>
            <w:r w:rsidRPr="00824635">
              <w:rPr>
                <w:rFonts w:ascii="Times New Roman" w:hAnsi="Times New Roman" w:cs="Times New Roman"/>
                <w:sz w:val="24"/>
                <w:szCs w:val="24"/>
              </w:rPr>
              <w:t>Manure</w:t>
            </w:r>
          </w:p>
        </w:tc>
      </w:tr>
      <w:tr w:rsidR="00477A07" w:rsidRPr="00824635" w:rsidTr="00824635">
        <w:tc>
          <w:tcPr>
            <w:tcW w:w="3084" w:type="dxa"/>
          </w:tcPr>
          <w:p w:rsidR="00477A07" w:rsidRPr="00824635" w:rsidRDefault="00477A07" w:rsidP="004F6142">
            <w:pPr>
              <w:spacing w:line="240" w:lineRule="auto"/>
              <w:jc w:val="both"/>
              <w:rPr>
                <w:rFonts w:ascii="Times New Roman" w:hAnsi="Times New Roman" w:cs="Times New Roman"/>
                <w:color w:val="FFC000"/>
                <w:sz w:val="24"/>
                <w:szCs w:val="24"/>
              </w:rPr>
            </w:pPr>
            <w:proofErr w:type="spellStart"/>
            <w:r w:rsidRPr="00824635">
              <w:rPr>
                <w:rFonts w:ascii="Times New Roman" w:hAnsi="Times New Roman" w:cs="Times New Roman"/>
                <w:sz w:val="24"/>
                <w:szCs w:val="24"/>
              </w:rPr>
              <w:t>Ungavu</w:t>
            </w:r>
            <w:proofErr w:type="spellEnd"/>
          </w:p>
        </w:tc>
        <w:tc>
          <w:tcPr>
            <w:tcW w:w="3192" w:type="dxa"/>
          </w:tcPr>
          <w:p w:rsidR="00477A07" w:rsidRPr="00824635" w:rsidRDefault="00477A07" w:rsidP="004F6142">
            <w:pPr>
              <w:spacing w:line="240" w:lineRule="auto"/>
              <w:jc w:val="both"/>
              <w:rPr>
                <w:rFonts w:ascii="Times New Roman" w:hAnsi="Times New Roman" w:cs="Times New Roman"/>
                <w:color w:val="FFC000"/>
                <w:sz w:val="24"/>
                <w:szCs w:val="24"/>
              </w:rPr>
            </w:pPr>
            <w:proofErr w:type="spellStart"/>
            <w:r w:rsidRPr="00824635">
              <w:rPr>
                <w:rFonts w:ascii="Times New Roman" w:hAnsi="Times New Roman" w:cs="Times New Roman"/>
                <w:sz w:val="24"/>
                <w:szCs w:val="24"/>
              </w:rPr>
              <w:t>Ung’avu</w:t>
            </w:r>
            <w:proofErr w:type="spellEnd"/>
          </w:p>
        </w:tc>
        <w:tc>
          <w:tcPr>
            <w:tcW w:w="3084" w:type="dxa"/>
          </w:tcPr>
          <w:p w:rsidR="00477A07" w:rsidRPr="00824635" w:rsidRDefault="00477A07" w:rsidP="004F6142">
            <w:pPr>
              <w:spacing w:line="240" w:lineRule="auto"/>
              <w:jc w:val="both"/>
              <w:rPr>
                <w:rFonts w:ascii="Times New Roman" w:hAnsi="Times New Roman" w:cs="Times New Roman"/>
                <w:color w:val="FFC000"/>
                <w:sz w:val="24"/>
                <w:szCs w:val="24"/>
              </w:rPr>
            </w:pPr>
            <w:r w:rsidRPr="00824635">
              <w:rPr>
                <w:rFonts w:ascii="Times New Roman" w:hAnsi="Times New Roman" w:cs="Times New Roman"/>
                <w:sz w:val="24"/>
                <w:szCs w:val="24"/>
              </w:rPr>
              <w:t>Brightness</w:t>
            </w:r>
          </w:p>
        </w:tc>
      </w:tr>
      <w:tr w:rsidR="00477A07" w:rsidRPr="00824635" w:rsidTr="00824635">
        <w:tc>
          <w:tcPr>
            <w:tcW w:w="3084"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Uchoka</w:t>
            </w:r>
            <w:proofErr w:type="spellEnd"/>
          </w:p>
        </w:tc>
        <w:tc>
          <w:tcPr>
            <w:tcW w:w="3192" w:type="dxa"/>
          </w:tcPr>
          <w:p w:rsidR="00477A07" w:rsidRPr="00824635" w:rsidRDefault="00477A07" w:rsidP="004F6142">
            <w:pPr>
              <w:spacing w:line="240" w:lineRule="auto"/>
              <w:jc w:val="both"/>
              <w:rPr>
                <w:rFonts w:ascii="Times New Roman" w:hAnsi="Times New Roman" w:cs="Times New Roman"/>
                <w:sz w:val="24"/>
                <w:szCs w:val="24"/>
              </w:rPr>
            </w:pPr>
            <w:proofErr w:type="spellStart"/>
            <w:r w:rsidRPr="00824635">
              <w:rPr>
                <w:rFonts w:ascii="Times New Roman" w:hAnsi="Times New Roman" w:cs="Times New Roman"/>
                <w:sz w:val="24"/>
                <w:szCs w:val="24"/>
              </w:rPr>
              <w:t>Huchoka</w:t>
            </w:r>
            <w:proofErr w:type="spellEnd"/>
          </w:p>
        </w:tc>
        <w:tc>
          <w:tcPr>
            <w:tcW w:w="3084" w:type="dxa"/>
          </w:tcPr>
          <w:p w:rsidR="00477A07" w:rsidRPr="00824635" w:rsidRDefault="00477A07" w:rsidP="004F6142">
            <w:pPr>
              <w:spacing w:line="240" w:lineRule="auto"/>
              <w:jc w:val="both"/>
              <w:rPr>
                <w:rFonts w:ascii="Times New Roman" w:hAnsi="Times New Roman" w:cs="Times New Roman"/>
                <w:sz w:val="24"/>
                <w:szCs w:val="24"/>
              </w:rPr>
            </w:pPr>
            <w:r w:rsidRPr="00824635">
              <w:rPr>
                <w:rFonts w:ascii="Times New Roman" w:hAnsi="Times New Roman" w:cs="Times New Roman"/>
                <w:sz w:val="24"/>
                <w:szCs w:val="24"/>
              </w:rPr>
              <w:t xml:space="preserve">Become unproductive </w:t>
            </w:r>
          </w:p>
        </w:tc>
      </w:tr>
    </w:tbl>
    <w:p w:rsidR="00477A07" w:rsidRPr="00824635" w:rsidRDefault="00477A07" w:rsidP="00477A07">
      <w:pPr>
        <w:spacing w:line="240" w:lineRule="auto"/>
        <w:jc w:val="both"/>
        <w:rPr>
          <w:rFonts w:ascii="Times New Roman" w:hAnsi="Times New Roman" w:cs="Times New Roman"/>
          <w:sz w:val="24"/>
          <w:szCs w:val="24"/>
        </w:rPr>
      </w:pPr>
      <w:r w:rsidRPr="00824635">
        <w:rPr>
          <w:rFonts w:ascii="Times New Roman" w:hAnsi="Times New Roman" w:cs="Times New Roman"/>
          <w:sz w:val="24"/>
          <w:szCs w:val="24"/>
        </w:rPr>
        <w:t xml:space="preserve">This can be confirmed by the peasants’ responses when they voiced about this: </w:t>
      </w:r>
    </w:p>
    <w:p w:rsidR="00477A07" w:rsidRPr="00824635" w:rsidRDefault="00477A07" w:rsidP="000B381B">
      <w:pPr>
        <w:pStyle w:val="ListParagraph"/>
        <w:ind w:left="1368" w:right="1008"/>
        <w:jc w:val="both"/>
        <w:rPr>
          <w:rFonts w:ascii="Times New Roman" w:hAnsi="Times New Roman" w:cs="Times New Roman"/>
          <w:sz w:val="24"/>
          <w:szCs w:val="24"/>
        </w:rPr>
      </w:pPr>
      <w:r w:rsidRPr="00824635">
        <w:rPr>
          <w:rFonts w:ascii="Times New Roman" w:hAnsi="Times New Roman" w:cs="Times New Roman"/>
          <w:sz w:val="24"/>
          <w:szCs w:val="24"/>
        </w:rPr>
        <w:t>10.</w:t>
      </w:r>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Hapo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b/>
          <w:i/>
          <w:sz w:val="24"/>
          <w:szCs w:val="24"/>
        </w:rPr>
        <w:t>hudumaa</w:t>
      </w:r>
      <w:proofErr w:type="spellEnd"/>
      <w:r w:rsidRPr="00824635">
        <w:rPr>
          <w:rFonts w:ascii="Times New Roman" w:hAnsi="Times New Roman" w:cs="Times New Roman"/>
          <w:b/>
          <w:i/>
          <w:sz w:val="24"/>
          <w:szCs w:val="24"/>
        </w:rPr>
        <w:t>’</w:t>
      </w:r>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nilitaka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kucomment</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kitu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kimoja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kwamba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ile</w:t>
      </w:r>
      <w:proofErr w:type="spellEnd"/>
      <w:r w:rsidRPr="00824635">
        <w:rPr>
          <w:rFonts w:ascii="Times New Roman" w:hAnsi="Times New Roman" w:cs="Times New Roman"/>
          <w:i/>
          <w:sz w:val="24"/>
          <w:szCs w:val="24"/>
        </w:rPr>
        <w:t xml:space="preserve"> spelling errors </w:t>
      </w:r>
      <w:proofErr w:type="spellStart"/>
      <w:r w:rsidRPr="00824635">
        <w:rPr>
          <w:rFonts w:ascii="Times New Roman" w:hAnsi="Times New Roman" w:cs="Times New Roman"/>
          <w:i/>
          <w:sz w:val="24"/>
          <w:szCs w:val="24"/>
        </w:rPr>
        <w:t>zimozimo</w:t>
      </w:r>
      <w:proofErr w:type="spellEnd"/>
      <w:r w:rsidRPr="00824635">
        <w:rPr>
          <w:rFonts w:ascii="Times New Roman" w:hAnsi="Times New Roman" w:cs="Times New Roman"/>
          <w:i/>
          <w:sz w:val="24"/>
          <w:szCs w:val="24"/>
        </w:rPr>
        <w:t xml:space="preserve">. Kuna </w:t>
      </w:r>
      <w:proofErr w:type="spellStart"/>
      <w:r w:rsidRPr="00824635">
        <w:rPr>
          <w:rFonts w:ascii="Times New Roman" w:hAnsi="Times New Roman" w:cs="Times New Roman"/>
          <w:i/>
          <w:sz w:val="24"/>
          <w:szCs w:val="24"/>
        </w:rPr>
        <w:t>mahala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niliona</w:t>
      </w:r>
      <w:proofErr w:type="spellEnd"/>
      <w:r w:rsidRPr="00824635">
        <w:rPr>
          <w:rFonts w:ascii="Times New Roman" w:hAnsi="Times New Roman" w:cs="Times New Roman"/>
          <w:i/>
          <w:sz w:val="24"/>
          <w:szCs w:val="24"/>
        </w:rPr>
        <w:t xml:space="preserve"> pia spelling errors </w:t>
      </w:r>
      <w:proofErr w:type="spellStart"/>
      <w:r w:rsidRPr="00824635">
        <w:rPr>
          <w:rFonts w:ascii="Times New Roman" w:hAnsi="Times New Roman" w:cs="Times New Roman"/>
          <w:i/>
          <w:sz w:val="24"/>
          <w:szCs w:val="24"/>
        </w:rPr>
        <w:t>inaleta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maana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tofauti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lile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neno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lililokusudiwa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Yaani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haitoi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ujumbe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kamili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kitu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kinapungua</w:t>
      </w:r>
      <w:proofErr w:type="spellEnd"/>
      <w:r w:rsidRPr="00824635">
        <w:rPr>
          <w:rFonts w:ascii="Times New Roman" w:hAnsi="Times New Roman" w:cs="Times New Roman"/>
          <w:i/>
          <w:sz w:val="24"/>
          <w:szCs w:val="24"/>
        </w:rPr>
        <w:t xml:space="preserve">. </w:t>
      </w:r>
      <w:r w:rsidRPr="00824635">
        <w:rPr>
          <w:rFonts w:ascii="Times New Roman" w:hAnsi="Times New Roman" w:cs="Times New Roman"/>
          <w:sz w:val="24"/>
          <w:szCs w:val="24"/>
        </w:rPr>
        <w:t xml:space="preserve">[I just wanted to comment on one thing on </w:t>
      </w:r>
      <w:r w:rsidRPr="00824635">
        <w:rPr>
          <w:rFonts w:ascii="Times New Roman" w:hAnsi="Times New Roman" w:cs="Times New Roman"/>
          <w:b/>
          <w:i/>
          <w:sz w:val="24"/>
          <w:szCs w:val="24"/>
        </w:rPr>
        <w:t>‘</w:t>
      </w:r>
      <w:proofErr w:type="spellStart"/>
      <w:r w:rsidRPr="00824635">
        <w:rPr>
          <w:rFonts w:ascii="Times New Roman" w:hAnsi="Times New Roman" w:cs="Times New Roman"/>
          <w:b/>
          <w:i/>
          <w:sz w:val="24"/>
          <w:szCs w:val="24"/>
        </w:rPr>
        <w:t>hudumaa</w:t>
      </w:r>
      <w:proofErr w:type="spellEnd"/>
      <w:r w:rsidRPr="00824635">
        <w:rPr>
          <w:rFonts w:ascii="Times New Roman" w:hAnsi="Times New Roman" w:cs="Times New Roman"/>
          <w:b/>
          <w:i/>
          <w:sz w:val="24"/>
          <w:szCs w:val="24"/>
        </w:rPr>
        <w:t>’</w:t>
      </w:r>
      <w:r w:rsidRPr="00824635">
        <w:rPr>
          <w:rFonts w:ascii="Times New Roman" w:hAnsi="Times New Roman" w:cs="Times New Roman"/>
          <w:sz w:val="24"/>
          <w:szCs w:val="24"/>
        </w:rPr>
        <w:t xml:space="preserve"> that there are spelling errors. There are places where I also saw spelling errors that mean something different from the intended word. That is, it does not give the full message, something is missing] (Interview with a male peasant at </w:t>
      </w:r>
      <w:proofErr w:type="spellStart"/>
      <w:r w:rsidRPr="00824635">
        <w:rPr>
          <w:rFonts w:ascii="Times New Roman" w:hAnsi="Times New Roman" w:cs="Times New Roman"/>
          <w:sz w:val="24"/>
          <w:szCs w:val="24"/>
        </w:rPr>
        <w:t>Idetemya</w:t>
      </w:r>
      <w:proofErr w:type="spellEnd"/>
      <w:r w:rsidRPr="00824635">
        <w:rPr>
          <w:rFonts w:ascii="Times New Roman" w:hAnsi="Times New Roman" w:cs="Times New Roman"/>
          <w:sz w:val="24"/>
          <w:szCs w:val="24"/>
        </w:rPr>
        <w:t xml:space="preserve"> ward on 9</w:t>
      </w:r>
      <w:r w:rsidRPr="00824635">
        <w:rPr>
          <w:rFonts w:ascii="Times New Roman" w:hAnsi="Times New Roman" w:cs="Times New Roman"/>
          <w:sz w:val="24"/>
          <w:szCs w:val="24"/>
          <w:vertAlign w:val="superscript"/>
        </w:rPr>
        <w:t>th</w:t>
      </w:r>
      <w:r w:rsidRPr="00824635">
        <w:rPr>
          <w:rFonts w:ascii="Times New Roman" w:hAnsi="Times New Roman" w:cs="Times New Roman"/>
          <w:sz w:val="24"/>
          <w:szCs w:val="24"/>
        </w:rPr>
        <w:t xml:space="preserve"> August 2023)</w:t>
      </w:r>
    </w:p>
    <w:p w:rsidR="00477A07" w:rsidRPr="00824635" w:rsidRDefault="00477A07" w:rsidP="00477A07">
      <w:pPr>
        <w:pStyle w:val="ListParagraph"/>
        <w:ind w:left="1368" w:right="1008"/>
        <w:jc w:val="both"/>
        <w:rPr>
          <w:rFonts w:ascii="Times New Roman" w:hAnsi="Times New Roman" w:cs="Times New Roman"/>
          <w:sz w:val="24"/>
          <w:szCs w:val="24"/>
        </w:rPr>
      </w:pPr>
    </w:p>
    <w:p w:rsidR="00477A07" w:rsidRPr="00824635" w:rsidRDefault="00477A07" w:rsidP="000B381B">
      <w:pPr>
        <w:pStyle w:val="ListParagraph"/>
        <w:ind w:left="1368" w:right="1008"/>
        <w:jc w:val="both"/>
        <w:rPr>
          <w:rFonts w:ascii="Times New Roman" w:hAnsi="Times New Roman" w:cs="Times New Roman"/>
          <w:sz w:val="24"/>
          <w:szCs w:val="24"/>
        </w:rPr>
      </w:pPr>
      <w:r w:rsidRPr="00824635">
        <w:rPr>
          <w:rFonts w:ascii="Times New Roman" w:hAnsi="Times New Roman" w:cs="Times New Roman"/>
          <w:sz w:val="24"/>
          <w:szCs w:val="24"/>
        </w:rPr>
        <w:t>11.</w:t>
      </w:r>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Maana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b/>
          <w:i/>
          <w:sz w:val="24"/>
          <w:szCs w:val="24"/>
        </w:rPr>
        <w:t>mabungufu</w:t>
      </w:r>
      <w:proofErr w:type="spellEnd"/>
      <w:r w:rsidRPr="00824635">
        <w:rPr>
          <w:rFonts w:ascii="Times New Roman" w:hAnsi="Times New Roman" w:cs="Times New Roman"/>
          <w:b/>
          <w:i/>
          <w:sz w:val="24"/>
          <w:szCs w:val="24"/>
        </w:rPr>
        <w:t xml:space="preserve"> </w:t>
      </w:r>
      <w:proofErr w:type="spellStart"/>
      <w:r w:rsidRPr="00824635">
        <w:rPr>
          <w:rFonts w:ascii="Times New Roman" w:hAnsi="Times New Roman" w:cs="Times New Roman"/>
          <w:i/>
          <w:sz w:val="24"/>
          <w:szCs w:val="24"/>
        </w:rPr>
        <w:t>kubunguliwa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labda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Endelefu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sasa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ile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yaani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kuendelea</w:t>
      </w:r>
      <w:proofErr w:type="spellEnd"/>
      <w:r w:rsidRPr="00824635">
        <w:rPr>
          <w:rFonts w:ascii="Times New Roman" w:hAnsi="Times New Roman" w:cs="Times New Roman"/>
          <w:i/>
          <w:sz w:val="24"/>
          <w:szCs w:val="24"/>
        </w:rPr>
        <w:t xml:space="preserve"> vile</w:t>
      </w:r>
      <w:r w:rsidRPr="00824635">
        <w:rPr>
          <w:rFonts w:ascii="Times New Roman" w:hAnsi="Times New Roman" w:cs="Times New Roman"/>
          <w:sz w:val="24"/>
          <w:szCs w:val="24"/>
        </w:rPr>
        <w:t xml:space="preserve">. </w:t>
      </w:r>
      <w:r w:rsidRPr="00824635">
        <w:rPr>
          <w:rFonts w:ascii="Times New Roman" w:hAnsi="Times New Roman" w:cs="Times New Roman"/>
          <w:b/>
          <w:sz w:val="24"/>
          <w:szCs w:val="24"/>
        </w:rPr>
        <w:t>[‘</w:t>
      </w:r>
      <w:proofErr w:type="spellStart"/>
      <w:r w:rsidRPr="00824635">
        <w:rPr>
          <w:rFonts w:ascii="Times New Roman" w:hAnsi="Times New Roman" w:cs="Times New Roman"/>
          <w:b/>
          <w:sz w:val="24"/>
          <w:szCs w:val="24"/>
        </w:rPr>
        <w:t>Mabungufu</w:t>
      </w:r>
      <w:proofErr w:type="spellEnd"/>
      <w:r w:rsidRPr="00824635">
        <w:rPr>
          <w:rFonts w:ascii="Times New Roman" w:hAnsi="Times New Roman" w:cs="Times New Roman"/>
          <w:b/>
          <w:sz w:val="24"/>
          <w:szCs w:val="24"/>
        </w:rPr>
        <w:t>’</w:t>
      </w:r>
      <w:r w:rsidRPr="00824635">
        <w:rPr>
          <w:rFonts w:ascii="Times New Roman" w:hAnsi="Times New Roman" w:cs="Times New Roman"/>
          <w:sz w:val="24"/>
          <w:szCs w:val="24"/>
        </w:rPr>
        <w:t xml:space="preserve"> does it mean shelling may be? ‘</w:t>
      </w:r>
      <w:proofErr w:type="spellStart"/>
      <w:r w:rsidRPr="00824635">
        <w:rPr>
          <w:rFonts w:ascii="Times New Roman" w:hAnsi="Times New Roman" w:cs="Times New Roman"/>
          <w:sz w:val="24"/>
          <w:szCs w:val="24"/>
        </w:rPr>
        <w:t>Endelefu</w:t>
      </w:r>
      <w:proofErr w:type="spellEnd"/>
      <w:r w:rsidRPr="00824635">
        <w:rPr>
          <w:rFonts w:ascii="Times New Roman" w:hAnsi="Times New Roman" w:cs="Times New Roman"/>
          <w:sz w:val="24"/>
          <w:szCs w:val="24"/>
        </w:rPr>
        <w:t xml:space="preserve">’ means progressing.] </w:t>
      </w:r>
      <w:r w:rsidRPr="00824635">
        <w:rPr>
          <w:rFonts w:ascii="Times New Roman" w:hAnsi="Times New Roman" w:cs="Times New Roman"/>
          <w:b/>
          <w:sz w:val="24"/>
          <w:szCs w:val="24"/>
        </w:rPr>
        <w:t>(</w:t>
      </w:r>
      <w:r w:rsidRPr="00824635">
        <w:rPr>
          <w:rFonts w:ascii="Times New Roman" w:hAnsi="Times New Roman" w:cs="Times New Roman"/>
          <w:color w:val="000000" w:themeColor="text1"/>
          <w:sz w:val="24"/>
          <w:szCs w:val="24"/>
        </w:rPr>
        <w:t xml:space="preserve">Interview with a female peasant at </w:t>
      </w:r>
      <w:proofErr w:type="spellStart"/>
      <w:r w:rsidRPr="00824635">
        <w:rPr>
          <w:rFonts w:ascii="Times New Roman" w:hAnsi="Times New Roman" w:cs="Times New Roman"/>
          <w:color w:val="000000" w:themeColor="text1"/>
          <w:sz w:val="24"/>
          <w:szCs w:val="24"/>
        </w:rPr>
        <w:t>Mamaye</w:t>
      </w:r>
      <w:proofErr w:type="spellEnd"/>
      <w:r w:rsidRPr="00824635">
        <w:rPr>
          <w:rFonts w:ascii="Times New Roman" w:hAnsi="Times New Roman" w:cs="Times New Roman"/>
          <w:color w:val="000000" w:themeColor="text1"/>
          <w:sz w:val="24"/>
          <w:szCs w:val="24"/>
        </w:rPr>
        <w:t xml:space="preserve"> on 15</w:t>
      </w:r>
      <w:r w:rsidRPr="00824635">
        <w:rPr>
          <w:rFonts w:ascii="Times New Roman" w:hAnsi="Times New Roman" w:cs="Times New Roman"/>
          <w:color w:val="000000" w:themeColor="text1"/>
          <w:sz w:val="24"/>
          <w:szCs w:val="24"/>
          <w:vertAlign w:val="superscript"/>
        </w:rPr>
        <w:t>th</w:t>
      </w:r>
      <w:r w:rsidRPr="00824635">
        <w:rPr>
          <w:rFonts w:ascii="Times New Roman" w:hAnsi="Times New Roman" w:cs="Times New Roman"/>
          <w:color w:val="000000" w:themeColor="text1"/>
          <w:sz w:val="24"/>
          <w:szCs w:val="24"/>
        </w:rPr>
        <w:t xml:space="preserve"> August 2023)</w:t>
      </w:r>
    </w:p>
    <w:p w:rsidR="00477A07" w:rsidRPr="00824635" w:rsidRDefault="00477A07" w:rsidP="000B381B">
      <w:pPr>
        <w:pStyle w:val="ListParagraph"/>
        <w:ind w:left="1368" w:right="1008"/>
        <w:jc w:val="both"/>
        <w:rPr>
          <w:rFonts w:ascii="Times New Roman" w:hAnsi="Times New Roman" w:cs="Times New Roman"/>
          <w:sz w:val="24"/>
          <w:szCs w:val="24"/>
        </w:rPr>
      </w:pPr>
      <w:r w:rsidRPr="00824635">
        <w:rPr>
          <w:rFonts w:ascii="Times New Roman" w:hAnsi="Times New Roman" w:cs="Times New Roman"/>
          <w:sz w:val="24"/>
          <w:szCs w:val="24"/>
        </w:rPr>
        <w:lastRenderedPageBreak/>
        <w:t>12. (…)</w:t>
      </w:r>
      <w:r w:rsidRPr="00824635">
        <w:rPr>
          <w:rFonts w:ascii="Times New Roman" w:hAnsi="Times New Roman" w:cs="Times New Roman"/>
          <w:i/>
          <w:sz w:val="24"/>
          <w:szCs w:val="24"/>
        </w:rPr>
        <w:t xml:space="preserve"> </w:t>
      </w:r>
      <w:proofErr w:type="spellStart"/>
      <w:r w:rsidRPr="00824635">
        <w:rPr>
          <w:rFonts w:ascii="Times New Roman" w:hAnsi="Times New Roman" w:cs="Times New Roman"/>
          <w:b/>
          <w:i/>
          <w:sz w:val="24"/>
          <w:szCs w:val="24"/>
        </w:rPr>
        <w:t>hushishi</w:t>
      </w:r>
      <w:proofErr w:type="spellEnd"/>
      <w:r w:rsidRPr="00824635">
        <w:rPr>
          <w:rFonts w:ascii="Times New Roman" w:hAnsi="Times New Roman" w:cs="Times New Roman"/>
          <w:b/>
          <w:i/>
          <w:sz w:val="24"/>
          <w:szCs w:val="24"/>
        </w:rPr>
        <w:t xml:space="preserve"> </w:t>
      </w:r>
      <w:proofErr w:type="spellStart"/>
      <w:r w:rsidRPr="00824635">
        <w:rPr>
          <w:rFonts w:ascii="Times New Roman" w:hAnsi="Times New Roman" w:cs="Times New Roman"/>
          <w:i/>
          <w:sz w:val="24"/>
          <w:szCs w:val="24"/>
        </w:rPr>
        <w:t>hata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sijui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maana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yake</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Hili</w:t>
      </w:r>
      <w:proofErr w:type="spellEnd"/>
      <w:r w:rsidRPr="00824635">
        <w:rPr>
          <w:rFonts w:ascii="Times New Roman" w:hAnsi="Times New Roman" w:cs="Times New Roman"/>
          <w:i/>
          <w:sz w:val="24"/>
          <w:szCs w:val="24"/>
        </w:rPr>
        <w:t xml:space="preserve"> nalo </w:t>
      </w:r>
      <w:proofErr w:type="spellStart"/>
      <w:r w:rsidRPr="00824635">
        <w:rPr>
          <w:rFonts w:ascii="Times New Roman" w:hAnsi="Times New Roman" w:cs="Times New Roman"/>
          <w:i/>
          <w:sz w:val="24"/>
          <w:szCs w:val="24"/>
        </w:rPr>
        <w:t>mabungufu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sijui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amekosea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anamaanisha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mapungufu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endelevu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ikawa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endelefu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hilo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moja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moja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limekosewa</w:t>
      </w:r>
      <w:proofErr w:type="spellEnd"/>
      <w:r w:rsidRPr="00824635">
        <w:rPr>
          <w:rFonts w:ascii="Times New Roman" w:hAnsi="Times New Roman" w:cs="Times New Roman"/>
          <w:sz w:val="24"/>
          <w:szCs w:val="24"/>
        </w:rPr>
        <w:t xml:space="preserve">.  [(….’) </w:t>
      </w:r>
      <w:proofErr w:type="spellStart"/>
      <w:r w:rsidRPr="00824635">
        <w:rPr>
          <w:rFonts w:ascii="Times New Roman" w:hAnsi="Times New Roman" w:cs="Times New Roman"/>
          <w:b/>
          <w:sz w:val="24"/>
          <w:szCs w:val="24"/>
        </w:rPr>
        <w:t>hushishi</w:t>
      </w:r>
      <w:proofErr w:type="spellEnd"/>
      <w:r w:rsidRPr="00824635">
        <w:rPr>
          <w:rFonts w:ascii="Times New Roman" w:hAnsi="Times New Roman" w:cs="Times New Roman"/>
          <w:b/>
          <w:sz w:val="24"/>
          <w:szCs w:val="24"/>
        </w:rPr>
        <w:t>’</w:t>
      </w:r>
      <w:r w:rsidRPr="00824635">
        <w:rPr>
          <w:rFonts w:ascii="Times New Roman" w:hAnsi="Times New Roman" w:cs="Times New Roman"/>
          <w:sz w:val="24"/>
          <w:szCs w:val="24"/>
        </w:rPr>
        <w:t xml:space="preserve"> I don't even know what it means. I guess </w:t>
      </w:r>
      <w:proofErr w:type="spellStart"/>
      <w:r w:rsidRPr="00824635">
        <w:rPr>
          <w:rFonts w:ascii="Times New Roman" w:hAnsi="Times New Roman" w:cs="Times New Roman"/>
          <w:sz w:val="24"/>
          <w:szCs w:val="24"/>
        </w:rPr>
        <w:t>Mabungufu</w:t>
      </w:r>
      <w:proofErr w:type="spellEnd"/>
      <w:r w:rsidRPr="00824635">
        <w:rPr>
          <w:rFonts w:ascii="Times New Roman" w:hAnsi="Times New Roman" w:cs="Times New Roman"/>
          <w:sz w:val="24"/>
          <w:szCs w:val="24"/>
        </w:rPr>
        <w:t xml:space="preserve"> is misspelled; it means (</w:t>
      </w:r>
      <w:proofErr w:type="spellStart"/>
      <w:r w:rsidRPr="00824635">
        <w:rPr>
          <w:rFonts w:ascii="Times New Roman" w:hAnsi="Times New Roman" w:cs="Times New Roman"/>
          <w:sz w:val="24"/>
          <w:szCs w:val="24"/>
        </w:rPr>
        <w:t>mapungufu</w:t>
      </w:r>
      <w:proofErr w:type="spellEnd"/>
      <w:r w:rsidRPr="00824635">
        <w:rPr>
          <w:rFonts w:ascii="Times New Roman" w:hAnsi="Times New Roman" w:cs="Times New Roman"/>
          <w:sz w:val="24"/>
          <w:szCs w:val="24"/>
        </w:rPr>
        <w:t xml:space="preserve">) shortcomings, </w:t>
      </w:r>
      <w:proofErr w:type="spellStart"/>
      <w:r w:rsidRPr="00824635">
        <w:rPr>
          <w:rFonts w:ascii="Times New Roman" w:hAnsi="Times New Roman" w:cs="Times New Roman"/>
          <w:sz w:val="24"/>
          <w:szCs w:val="24"/>
        </w:rPr>
        <w:t>endelefu</w:t>
      </w:r>
      <w:proofErr w:type="spellEnd"/>
      <w:r w:rsidRPr="00824635">
        <w:rPr>
          <w:rFonts w:ascii="Times New Roman" w:hAnsi="Times New Roman" w:cs="Times New Roman"/>
          <w:sz w:val="24"/>
          <w:szCs w:val="24"/>
        </w:rPr>
        <w:t xml:space="preserve"> also misspelled]</w:t>
      </w:r>
      <w:r w:rsidRPr="00824635">
        <w:rPr>
          <w:rFonts w:ascii="Times New Roman" w:hAnsi="Times New Roman" w:cs="Times New Roman"/>
          <w:b/>
          <w:sz w:val="24"/>
          <w:szCs w:val="24"/>
        </w:rPr>
        <w:t xml:space="preserve"> </w:t>
      </w:r>
      <w:r w:rsidRPr="00824635">
        <w:rPr>
          <w:rFonts w:ascii="Times New Roman" w:hAnsi="Times New Roman" w:cs="Times New Roman"/>
          <w:sz w:val="24"/>
          <w:szCs w:val="24"/>
        </w:rPr>
        <w:t xml:space="preserve">(Interview with a female peasant at </w:t>
      </w:r>
      <w:proofErr w:type="spellStart"/>
      <w:r w:rsidRPr="00824635">
        <w:rPr>
          <w:rFonts w:ascii="Times New Roman" w:hAnsi="Times New Roman" w:cs="Times New Roman"/>
          <w:sz w:val="24"/>
          <w:szCs w:val="24"/>
        </w:rPr>
        <w:t>Mamaye</w:t>
      </w:r>
      <w:proofErr w:type="spellEnd"/>
      <w:r w:rsidRPr="00824635">
        <w:rPr>
          <w:rFonts w:ascii="Times New Roman" w:hAnsi="Times New Roman" w:cs="Times New Roman"/>
          <w:sz w:val="24"/>
          <w:szCs w:val="24"/>
        </w:rPr>
        <w:t xml:space="preserve"> ward</w:t>
      </w:r>
      <w:r w:rsidRPr="00824635">
        <w:rPr>
          <w:rFonts w:ascii="Times New Roman" w:hAnsi="Times New Roman" w:cs="Times New Roman"/>
          <w:b/>
          <w:sz w:val="24"/>
          <w:szCs w:val="24"/>
        </w:rPr>
        <w:t xml:space="preserve"> </w:t>
      </w:r>
      <w:r w:rsidRPr="00824635">
        <w:rPr>
          <w:rFonts w:ascii="Times New Roman" w:hAnsi="Times New Roman" w:cs="Times New Roman"/>
          <w:sz w:val="24"/>
          <w:szCs w:val="24"/>
        </w:rPr>
        <w:t>on 15</w:t>
      </w:r>
      <w:r w:rsidRPr="00824635">
        <w:rPr>
          <w:rFonts w:ascii="Times New Roman" w:hAnsi="Times New Roman" w:cs="Times New Roman"/>
          <w:sz w:val="24"/>
          <w:szCs w:val="24"/>
          <w:vertAlign w:val="superscript"/>
        </w:rPr>
        <w:t>th</w:t>
      </w:r>
      <w:r w:rsidRPr="00824635">
        <w:rPr>
          <w:rFonts w:ascii="Times New Roman" w:hAnsi="Times New Roman" w:cs="Times New Roman"/>
          <w:sz w:val="24"/>
          <w:szCs w:val="24"/>
        </w:rPr>
        <w:t xml:space="preserve"> August 2023)</w:t>
      </w:r>
    </w:p>
    <w:p w:rsidR="000B381B" w:rsidRDefault="00477A07" w:rsidP="000B381B">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t>The above extracts exemplify how typographical errors may contradict readers of the leaflets hence incomprehension of the information. Further, evidence can be observed from TARI’s leaflets below to reinforce</w:t>
      </w:r>
      <w:r w:rsidRPr="00824635">
        <w:rPr>
          <w:rFonts w:ascii="Times New Roman" w:hAnsi="Times New Roman" w:cs="Times New Roman"/>
          <w:b/>
          <w:sz w:val="24"/>
          <w:szCs w:val="24"/>
        </w:rPr>
        <w:t xml:space="preserve"> </w:t>
      </w:r>
      <w:r w:rsidRPr="00824635">
        <w:rPr>
          <w:rFonts w:ascii="Times New Roman" w:hAnsi="Times New Roman" w:cs="Times New Roman"/>
          <w:sz w:val="24"/>
          <w:szCs w:val="24"/>
        </w:rPr>
        <w:t>the peasants’ responses above.</w:t>
      </w:r>
    </w:p>
    <w:p w:rsidR="000B381B" w:rsidRDefault="000B381B" w:rsidP="000B381B">
      <w:pPr>
        <w:spacing w:line="360" w:lineRule="auto"/>
        <w:jc w:val="both"/>
        <w:rPr>
          <w:rFonts w:ascii="Times New Roman" w:hAnsi="Times New Roman" w:cs="Times New Roman"/>
          <w:b/>
          <w:sz w:val="24"/>
          <w:szCs w:val="24"/>
        </w:rPr>
      </w:pPr>
    </w:p>
    <w:p w:rsidR="000B381B" w:rsidRDefault="000B381B" w:rsidP="000B381B">
      <w:pPr>
        <w:spacing w:line="360" w:lineRule="auto"/>
        <w:jc w:val="both"/>
        <w:rPr>
          <w:rFonts w:ascii="Times New Roman" w:hAnsi="Times New Roman" w:cs="Times New Roman"/>
          <w:b/>
          <w:sz w:val="24"/>
          <w:szCs w:val="24"/>
        </w:rPr>
      </w:pPr>
    </w:p>
    <w:p w:rsidR="000B381B" w:rsidRDefault="000B381B" w:rsidP="000B381B">
      <w:pPr>
        <w:spacing w:line="360" w:lineRule="auto"/>
        <w:jc w:val="both"/>
        <w:rPr>
          <w:rFonts w:ascii="Times New Roman" w:hAnsi="Times New Roman" w:cs="Times New Roman"/>
          <w:b/>
          <w:sz w:val="24"/>
          <w:szCs w:val="24"/>
        </w:rPr>
      </w:pPr>
    </w:p>
    <w:p w:rsidR="000B381B" w:rsidRDefault="000B381B" w:rsidP="000B381B">
      <w:pPr>
        <w:spacing w:line="360" w:lineRule="auto"/>
        <w:jc w:val="both"/>
        <w:rPr>
          <w:rFonts w:ascii="Times New Roman" w:hAnsi="Times New Roman" w:cs="Times New Roman"/>
          <w:b/>
          <w:sz w:val="24"/>
          <w:szCs w:val="24"/>
        </w:rPr>
      </w:pPr>
    </w:p>
    <w:p w:rsidR="000B381B" w:rsidRDefault="000B381B" w:rsidP="000B381B">
      <w:pPr>
        <w:spacing w:line="360" w:lineRule="auto"/>
        <w:jc w:val="both"/>
        <w:rPr>
          <w:rFonts w:ascii="Times New Roman" w:hAnsi="Times New Roman" w:cs="Times New Roman"/>
          <w:b/>
          <w:sz w:val="24"/>
          <w:szCs w:val="24"/>
        </w:rPr>
      </w:pPr>
    </w:p>
    <w:p w:rsidR="000B381B" w:rsidRDefault="000B381B" w:rsidP="000B381B">
      <w:pPr>
        <w:spacing w:line="360" w:lineRule="auto"/>
        <w:jc w:val="both"/>
        <w:rPr>
          <w:rFonts w:ascii="Times New Roman" w:hAnsi="Times New Roman" w:cs="Times New Roman"/>
          <w:b/>
          <w:sz w:val="24"/>
          <w:szCs w:val="24"/>
        </w:rPr>
      </w:pPr>
    </w:p>
    <w:p w:rsidR="000B381B" w:rsidRDefault="000B381B" w:rsidP="000B381B">
      <w:pPr>
        <w:spacing w:line="360" w:lineRule="auto"/>
        <w:jc w:val="both"/>
        <w:rPr>
          <w:rFonts w:ascii="Times New Roman" w:hAnsi="Times New Roman" w:cs="Times New Roman"/>
          <w:b/>
          <w:sz w:val="24"/>
          <w:szCs w:val="24"/>
        </w:rPr>
      </w:pPr>
    </w:p>
    <w:p w:rsidR="000B381B" w:rsidRDefault="000B381B" w:rsidP="000B381B">
      <w:pPr>
        <w:spacing w:line="360" w:lineRule="auto"/>
        <w:jc w:val="both"/>
        <w:rPr>
          <w:rFonts w:ascii="Times New Roman" w:hAnsi="Times New Roman" w:cs="Times New Roman"/>
          <w:b/>
          <w:sz w:val="24"/>
          <w:szCs w:val="24"/>
        </w:rPr>
      </w:pPr>
    </w:p>
    <w:p w:rsidR="000B381B" w:rsidRDefault="000B381B" w:rsidP="000B381B">
      <w:pPr>
        <w:spacing w:line="360" w:lineRule="auto"/>
        <w:jc w:val="both"/>
        <w:rPr>
          <w:rFonts w:ascii="Times New Roman" w:hAnsi="Times New Roman" w:cs="Times New Roman"/>
          <w:b/>
          <w:sz w:val="24"/>
          <w:szCs w:val="24"/>
        </w:rPr>
      </w:pPr>
    </w:p>
    <w:p w:rsidR="000B381B" w:rsidRDefault="000B381B" w:rsidP="000B381B">
      <w:pPr>
        <w:spacing w:line="360" w:lineRule="auto"/>
        <w:jc w:val="both"/>
        <w:rPr>
          <w:rFonts w:ascii="Times New Roman" w:hAnsi="Times New Roman" w:cs="Times New Roman"/>
          <w:b/>
          <w:sz w:val="24"/>
          <w:szCs w:val="24"/>
        </w:rPr>
      </w:pPr>
    </w:p>
    <w:p w:rsidR="00477A07" w:rsidRPr="000B381B" w:rsidRDefault="00477A07" w:rsidP="000B381B">
      <w:pPr>
        <w:spacing w:line="360" w:lineRule="auto"/>
        <w:jc w:val="both"/>
        <w:rPr>
          <w:rFonts w:ascii="Times New Roman" w:hAnsi="Times New Roman" w:cs="Times New Roman"/>
          <w:sz w:val="24"/>
          <w:szCs w:val="24"/>
        </w:rPr>
      </w:pPr>
      <w:r w:rsidRPr="00824635">
        <w:rPr>
          <w:rFonts w:ascii="Times New Roman" w:hAnsi="Times New Roman" w:cs="Times New Roman"/>
          <w:b/>
          <w:sz w:val="24"/>
          <w:szCs w:val="24"/>
        </w:rPr>
        <w:lastRenderedPageBreak/>
        <w:t xml:space="preserve">Figure 4: </w:t>
      </w:r>
      <w:r w:rsidRPr="00FE58C4">
        <w:rPr>
          <w:rFonts w:ascii="Times New Roman" w:hAnsi="Times New Roman" w:cs="Times New Roman"/>
          <w:b/>
          <w:sz w:val="24"/>
          <w:szCs w:val="24"/>
        </w:rPr>
        <w:t>Illustration of Typographic and Semantic Errors</w:t>
      </w:r>
    </w:p>
    <w:tbl>
      <w:tblPr>
        <w:tblStyle w:val="TableGrid"/>
        <w:tblW w:w="9275" w:type="dxa"/>
        <w:jc w:val="center"/>
        <w:tblLayout w:type="fixed"/>
        <w:tblLook w:val="04A0" w:firstRow="1" w:lastRow="0" w:firstColumn="1" w:lastColumn="0" w:noHBand="0" w:noVBand="1"/>
      </w:tblPr>
      <w:tblGrid>
        <w:gridCol w:w="4235"/>
        <w:gridCol w:w="5040"/>
      </w:tblGrid>
      <w:tr w:rsidR="00477A07" w:rsidRPr="00824635" w:rsidTr="000B381B">
        <w:trPr>
          <w:jc w:val="center"/>
        </w:trPr>
        <w:tc>
          <w:tcPr>
            <w:tcW w:w="4235" w:type="dxa"/>
          </w:tcPr>
          <w:p w:rsidR="00477A07" w:rsidRPr="00824635" w:rsidRDefault="00477A07" w:rsidP="00C578D5">
            <w:pPr>
              <w:spacing w:after="0" w:line="360" w:lineRule="auto"/>
              <w:rPr>
                <w:rFonts w:ascii="Times New Roman" w:hAnsi="Times New Roman" w:cs="Times New Roman"/>
                <w:b/>
                <w:sz w:val="24"/>
                <w:szCs w:val="24"/>
              </w:rPr>
            </w:pPr>
            <w:r w:rsidRPr="00824635">
              <w:rPr>
                <w:rFonts w:ascii="Times New Roman" w:hAnsi="Times New Roman" w:cs="Times New Roman"/>
                <w:b/>
                <w:sz w:val="24"/>
                <w:szCs w:val="24"/>
              </w:rPr>
              <w:t>Image 4:  Showing Misspelt Vocabularies</w:t>
            </w:r>
          </w:p>
        </w:tc>
        <w:tc>
          <w:tcPr>
            <w:tcW w:w="5040" w:type="dxa"/>
          </w:tcPr>
          <w:p w:rsidR="00477A07" w:rsidRPr="00824635" w:rsidRDefault="00477A07" w:rsidP="00C578D5">
            <w:pPr>
              <w:spacing w:after="0" w:line="360" w:lineRule="auto"/>
              <w:rPr>
                <w:rFonts w:ascii="Times New Roman" w:hAnsi="Times New Roman" w:cs="Times New Roman"/>
                <w:b/>
                <w:sz w:val="24"/>
                <w:szCs w:val="24"/>
              </w:rPr>
            </w:pPr>
            <w:r w:rsidRPr="00824635">
              <w:rPr>
                <w:rFonts w:ascii="Times New Roman" w:hAnsi="Times New Roman" w:cs="Times New Roman"/>
                <w:b/>
                <w:sz w:val="24"/>
                <w:szCs w:val="24"/>
              </w:rPr>
              <w:t>Image 5: Showing typographical errors extracted from leaflets</w:t>
            </w:r>
          </w:p>
        </w:tc>
      </w:tr>
      <w:tr w:rsidR="00477A07" w:rsidRPr="00824635" w:rsidTr="000B381B">
        <w:trPr>
          <w:jc w:val="center"/>
        </w:trPr>
        <w:tc>
          <w:tcPr>
            <w:tcW w:w="4235" w:type="dxa"/>
          </w:tcPr>
          <w:p w:rsidR="00477A07" w:rsidRPr="00824635" w:rsidRDefault="00477A07" w:rsidP="00C578D5">
            <w:pPr>
              <w:spacing w:after="0" w:line="360" w:lineRule="auto"/>
              <w:rPr>
                <w:rFonts w:ascii="Times New Roman" w:hAnsi="Times New Roman" w:cs="Times New Roman"/>
                <w:sz w:val="24"/>
                <w:szCs w:val="24"/>
              </w:rPr>
            </w:pPr>
            <w:r w:rsidRPr="00824635">
              <w:rPr>
                <w:rFonts w:ascii="Times New Roman" w:hAnsi="Times New Roman" w:cs="Times New Roman"/>
                <w:b/>
                <w:noProof/>
                <w:sz w:val="24"/>
                <w:szCs w:val="24"/>
                <w:lang w:val="en-US"/>
              </w:rPr>
              <mc:AlternateContent>
                <mc:Choice Requires="wps">
                  <w:drawing>
                    <wp:anchor distT="0" distB="0" distL="114300" distR="114300" simplePos="0" relativeHeight="251662336" behindDoc="0" locked="0" layoutInCell="1" allowOverlap="1" wp14:anchorId="634252BF" wp14:editId="026D513E">
                      <wp:simplePos x="0" y="0"/>
                      <wp:positionH relativeFrom="column">
                        <wp:posOffset>914400</wp:posOffset>
                      </wp:positionH>
                      <wp:positionV relativeFrom="paragraph">
                        <wp:posOffset>1006696</wp:posOffset>
                      </wp:positionV>
                      <wp:extent cx="755070" cy="150826"/>
                      <wp:effectExtent l="0" t="0" r="26035" b="20955"/>
                      <wp:wrapNone/>
                      <wp:docPr id="22" name="Oval 22"/>
                      <wp:cNvGraphicFramePr/>
                      <a:graphic xmlns:a="http://schemas.openxmlformats.org/drawingml/2006/main">
                        <a:graphicData uri="http://schemas.microsoft.com/office/word/2010/wordprocessingShape">
                          <wps:wsp>
                            <wps:cNvSpPr/>
                            <wps:spPr>
                              <a:xfrm>
                                <a:off x="0" y="0"/>
                                <a:ext cx="755070" cy="150826"/>
                              </a:xfrm>
                              <a:prstGeom prst="ellipse">
                                <a:avLst/>
                              </a:prstGeom>
                              <a:noFill/>
                              <a:ln w="25400">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16618D47" id="Oval 22" o:spid="_x0000_s1026" style="position:absolute;margin-left:1in;margin-top:79.25pt;width:59.45pt;height:1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MGTgIAAKIEAAAOAAAAZHJzL2Uyb0RvYy54bWysVEuP2jAQvlfqf7B87yYgWLYRYUVBVJVW&#10;CxJb7XlwHBLJsd2xl0B/fcdOeLTbU1UOZh6fxzPfzGT6eGwUO0h0tdE5H9ylnEktTFHrfc6/v6w+&#10;PXDmPOgClNEy5yfp+OPs44dpazM5NJVRhURGQbTLWpvzynubJYkTlWzA3RkrNTlLgw14UnGfFAgt&#10;RW9UMkzT+6Q1WFg0QjpH1mXn5LMYvyyl8OuydNIzlXPKzccT47kLZzKbQrZHsFUt+jTgH7JooNb0&#10;6CXUEjywN6zfhWpqgcaZ0t8J0ySmLGshYw1UzSD9o5ptBVbGWogcZy80uf8XVjwfNsjqIufDIWca&#10;GurR+gCKkUrctNZlBNnaDfaaIzEUeiyxCf9UAjtGPk8XPuXRM0HGyXicToh1Qa7BOH0Y3oeYyfWy&#10;Ree/StOwIORcKlVbFyqGDA5PznfoMyqYtVnVSpEdMqVZS2mPR2kabzij6iJ4g9PhfrdQyKiUnI9W&#10;D4Mvyw5UQSE76zilX59QD4/J/RYnvL0EV3VXoqu/onR4R8YZ61MNbHX8BGlnihNxi6YbOmfFqqZo&#10;T+D8BpCmjJihzfFrOkplqBbTS5xVBn/+zR7w1HzyctbS1Obc/XgDlJypb5rG4vNgNApjHpXReDIk&#10;BW89u1uPfmsWhvgZ0I5aEcWA9+oslmiaV1qweXiVXKAFvZ1z4fGsLHy3TbSiQs7nEUajbcE/6a0V&#10;IXjgKfD4cnwFtH2vPQ3JszlP+Lt+d1jqx5XJXqFFiG3qlzZs2q0eUddPy+wXAAAA//8DAFBLAwQU&#10;AAYACAAAACEAoyKJiuAAAAALAQAADwAAAGRycy9kb3ducmV2LnhtbEyPwU7DMBBE70j8g7VI3KhT&#10;01ZpGqdqkbggemhBnB3bTaLGayt20/D3LCe47eyOZt+U28n1bLRD7DxKmM8yYBa1Nx02Ej4/Xp9y&#10;YDEpNKr3aCV82wjb6v6uVIXxNzza8ZQaRiEYCyWhTSkUnEfdWqfizAeLdDv7walEcmi4GdSNwl3P&#10;RZatuFMd0odWBfvSWn05XZ2EsTvU+6+34+EcUlhfduJ977WW8vFh2m2AJTulPzP84hM6VMRU+yua&#10;yHrSiwV1STQs8yUwcoiVWAOraZOLZ+BVyf93qH4AAAD//wMAUEsBAi0AFAAGAAgAAAAhALaDOJL+&#10;AAAA4QEAABMAAAAAAAAAAAAAAAAAAAAAAFtDb250ZW50X1R5cGVzXS54bWxQSwECLQAUAAYACAAA&#10;ACEAOP0h/9YAAACUAQAACwAAAAAAAAAAAAAAAAAvAQAAX3JlbHMvLnJlbHNQSwECLQAUAAYACAAA&#10;ACEAYP6jBk4CAACiBAAADgAAAAAAAAAAAAAAAAAuAgAAZHJzL2Uyb0RvYy54bWxQSwECLQAUAAYA&#10;CAAAACEAoyKJiuAAAAALAQAADwAAAAAAAAAAAAAAAACoBAAAZHJzL2Rvd25yZXYueG1sUEsFBgAA&#10;AAAEAAQA8wAAALUFAAAAAA==&#10;" filled="f" strokecolor="#385d8a" strokeweight="2pt"/>
                  </w:pict>
                </mc:Fallback>
              </mc:AlternateContent>
            </w:r>
            <w:r w:rsidRPr="00824635">
              <w:rPr>
                <w:rFonts w:ascii="Times New Roman" w:hAnsi="Times New Roman" w:cs="Times New Roman"/>
                <w:b/>
                <w:noProof/>
                <w:sz w:val="24"/>
                <w:szCs w:val="24"/>
                <w:lang w:val="en-US"/>
              </w:rPr>
              <mc:AlternateContent>
                <mc:Choice Requires="wps">
                  <w:drawing>
                    <wp:anchor distT="0" distB="0" distL="114300" distR="114300" simplePos="0" relativeHeight="251661312" behindDoc="0" locked="0" layoutInCell="1" allowOverlap="1" wp14:anchorId="36D2618F" wp14:editId="3FF580F8">
                      <wp:simplePos x="0" y="0"/>
                      <wp:positionH relativeFrom="column">
                        <wp:posOffset>842838</wp:posOffset>
                      </wp:positionH>
                      <wp:positionV relativeFrom="paragraph">
                        <wp:posOffset>863821</wp:posOffset>
                      </wp:positionV>
                      <wp:extent cx="993913" cy="143123"/>
                      <wp:effectExtent l="0" t="0" r="15875" b="28575"/>
                      <wp:wrapNone/>
                      <wp:docPr id="21" name="Oval 21"/>
                      <wp:cNvGraphicFramePr/>
                      <a:graphic xmlns:a="http://schemas.openxmlformats.org/drawingml/2006/main">
                        <a:graphicData uri="http://schemas.microsoft.com/office/word/2010/wordprocessingShape">
                          <wps:wsp>
                            <wps:cNvSpPr/>
                            <wps:spPr>
                              <a:xfrm>
                                <a:off x="0" y="0"/>
                                <a:ext cx="993913" cy="143123"/>
                              </a:xfrm>
                              <a:prstGeom prst="ellipse">
                                <a:avLst/>
                              </a:prstGeom>
                              <a:noFill/>
                              <a:ln w="25400">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45EA2917" id="Oval 21" o:spid="_x0000_s1026" style="position:absolute;margin-left:66.35pt;margin-top:68pt;width:78.2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gwTgIAAKIEAAAOAAAAZHJzL2Uyb0RvYy54bWysVN9v2jAQfp+0/8Hy+5oE6FYiQsWKmCZV&#10;BYlWfT4ch0RybO9sCOyv39kJbbfuaRoP5n75fPfdd5ndnlrFjhJdY3TBs6uUM6mFKRu9L/jT4+rT&#10;DWfOgy5BGS0LfpaO384/fph1NpcjUxtVSmSURLu8swWvvbd5kjhRyxbclbFSk7My2IInFfdJidBR&#10;9lYlozT9nHQGS4tGSOfIuuydfB7zV5UUfl1VTnqmCk61+XhiPHfhTOYzyPcItm7EUAb8QxUtNJoe&#10;fUm1BA/sgM27VG0j0DhT+Sth2sRUVSNk7IG6ydI/utnWYGXshcBx9gUm9//SiofjBllTFnyUcaah&#10;pRmtj6AYqYRNZ11OIVu7wUFzJIZGTxW24Z9aYKeI5/kFT3nyTJBxOh1PszFnglzZZJyNxiFn8nrZ&#10;ovPfpGlZEAoulWqsCx1DDsd75/voS1Qwa7NqlCI75Eqzjsq+nqRpvOGMasrgDU6H+92dQkatFHyy&#10;usm+LvugGkrZW69T+g0FDeGxuN/yhLeX4Or+SnQNV5QO78jIsaHUgFaPT5B2pjwTtmh60jkrVg1l&#10;uwfnN4DEMuIjbY5f01EpQ72YQeKsNvjzb/YQT8MnL2cdsbbg7scBUHKmvmuixTSbTALNozK5/jIi&#10;Bd96dm89+tDeGcKHJk/VRTHEe3URKzTtMy3YIrxKLtCC3i648HhR7ny/TbSiQi4WMYyobcHf660V&#10;IXnAKeD4eHoGtMOsPZHkwVwY/m7efSzN4xXJQaFFiGMaljZs2ls9Rr1+Wua/AAAA//8DAFBLAwQU&#10;AAYACAAAACEAEekqW98AAAALAQAADwAAAGRycy9kb3ducmV2LnhtbEyPwU7DMBBE70j8g7VI3KiD&#10;UUsa4lQtEhfUHloQZ8d2k6jx2ordNPw921O57eyOZt+Uq8n1bLRD7DxKeJ5lwCxqbzpsJHx/fTzl&#10;wGJSaFTv0Ur4tRFW1f1dqQrjL7i34yE1jEIwFkpCm1IoOI+6tU7FmQ8W6Xb0g1OJ5NBwM6gLhbue&#10;iyxbcKc6pA+tCva9tfp0ODsJY7erNz+f+90xpLA8rcV247WW8vFhWr8BS3ZKNzNc8QkdKmKq/RlN&#10;ZD3pF/FK1uuwoFLkEPlSAKtpM8/nwKuS/+9Q/QEAAP//AwBQSwECLQAUAAYACAAAACEAtoM4kv4A&#10;AADhAQAAEwAAAAAAAAAAAAAAAAAAAAAAW0NvbnRlbnRfVHlwZXNdLnhtbFBLAQItABQABgAIAAAA&#10;IQA4/SH/1gAAAJQBAAALAAAAAAAAAAAAAAAAAC8BAABfcmVscy8ucmVsc1BLAQItABQABgAIAAAA&#10;IQDdM7gwTgIAAKIEAAAOAAAAAAAAAAAAAAAAAC4CAABkcnMvZTJvRG9jLnhtbFBLAQItABQABgAI&#10;AAAAIQAR6Spb3wAAAAsBAAAPAAAAAAAAAAAAAAAAAKgEAABkcnMvZG93bnJldi54bWxQSwUGAAAA&#10;AAQABADzAAAAtAUAAAAA&#10;" filled="f" strokecolor="#385d8a" strokeweight="2pt"/>
                  </w:pict>
                </mc:Fallback>
              </mc:AlternateContent>
            </w:r>
            <w:r w:rsidRPr="00824635">
              <w:rPr>
                <w:rFonts w:ascii="Times New Roman" w:hAnsi="Times New Roman" w:cs="Times New Roman"/>
                <w:b/>
                <w:noProof/>
                <w:sz w:val="24"/>
                <w:szCs w:val="24"/>
                <w:lang w:val="en-US"/>
              </w:rPr>
              <w:drawing>
                <wp:inline distT="0" distB="0" distL="0" distR="0" wp14:anchorId="67212A80" wp14:editId="7E686529">
                  <wp:extent cx="3248025" cy="2524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2"/>
                          <a:stretch>
                            <a:fillRect/>
                          </a:stretch>
                        </pic:blipFill>
                        <pic:spPr>
                          <a:xfrm>
                            <a:off x="0" y="0"/>
                            <a:ext cx="3256461" cy="2530681"/>
                          </a:xfrm>
                          <a:prstGeom prst="rect">
                            <a:avLst/>
                          </a:prstGeom>
                        </pic:spPr>
                      </pic:pic>
                    </a:graphicData>
                  </a:graphic>
                </wp:inline>
              </w:drawing>
            </w:r>
          </w:p>
          <w:p w:rsidR="00477A07" w:rsidRPr="00824635" w:rsidRDefault="00477A07" w:rsidP="00C578D5">
            <w:pPr>
              <w:spacing w:after="0" w:line="360" w:lineRule="auto"/>
              <w:rPr>
                <w:rFonts w:ascii="Times New Roman" w:hAnsi="Times New Roman" w:cs="Times New Roman"/>
                <w:sz w:val="24"/>
                <w:szCs w:val="24"/>
              </w:rPr>
            </w:pPr>
          </w:p>
          <w:p w:rsidR="00477A07" w:rsidRPr="00824635" w:rsidRDefault="00477A07" w:rsidP="00C578D5">
            <w:pPr>
              <w:spacing w:after="0" w:line="360" w:lineRule="auto"/>
              <w:rPr>
                <w:rFonts w:ascii="Times New Roman" w:hAnsi="Times New Roman" w:cs="Times New Roman"/>
                <w:sz w:val="24"/>
                <w:szCs w:val="24"/>
              </w:rPr>
            </w:pPr>
            <w:r w:rsidRPr="00824635">
              <w:rPr>
                <w:rFonts w:ascii="Times New Roman" w:hAnsi="Times New Roman" w:cs="Times New Roman"/>
                <w:b/>
                <w:sz w:val="24"/>
                <w:szCs w:val="24"/>
              </w:rPr>
              <w:t>Source</w:t>
            </w:r>
            <w:r w:rsidRPr="00824635">
              <w:rPr>
                <w:rFonts w:ascii="Times New Roman" w:hAnsi="Times New Roman" w:cs="Times New Roman"/>
                <w:sz w:val="24"/>
                <w:szCs w:val="24"/>
              </w:rPr>
              <w:t>: TARI leaflet 3</w:t>
            </w:r>
          </w:p>
        </w:tc>
        <w:tc>
          <w:tcPr>
            <w:tcW w:w="5040" w:type="dxa"/>
          </w:tcPr>
          <w:p w:rsidR="00477A07" w:rsidRPr="00824635" w:rsidRDefault="00477A07" w:rsidP="00C578D5">
            <w:pPr>
              <w:spacing w:after="0" w:line="360" w:lineRule="auto"/>
              <w:rPr>
                <w:rFonts w:ascii="Times New Roman" w:hAnsi="Times New Roman" w:cs="Times New Roman"/>
                <w:sz w:val="24"/>
                <w:szCs w:val="24"/>
              </w:rPr>
            </w:pPr>
            <w:r w:rsidRPr="00824635">
              <w:rPr>
                <w:rFonts w:ascii="Times New Roman" w:hAnsi="Times New Roman" w:cs="Times New Roman"/>
                <w:b/>
                <w:noProof/>
                <w:sz w:val="24"/>
                <w:szCs w:val="24"/>
                <w:lang w:val="en-US"/>
              </w:rPr>
              <mc:AlternateContent>
                <mc:Choice Requires="wps">
                  <w:drawing>
                    <wp:anchor distT="0" distB="0" distL="114300" distR="114300" simplePos="0" relativeHeight="251664384" behindDoc="0" locked="0" layoutInCell="1" allowOverlap="1" wp14:anchorId="6671A5A3" wp14:editId="30EC440B">
                      <wp:simplePos x="0" y="0"/>
                      <wp:positionH relativeFrom="column">
                        <wp:posOffset>1550670</wp:posOffset>
                      </wp:positionH>
                      <wp:positionV relativeFrom="paragraph">
                        <wp:posOffset>684530</wp:posOffset>
                      </wp:positionV>
                      <wp:extent cx="1314450" cy="238125"/>
                      <wp:effectExtent l="0" t="0" r="19050" b="28575"/>
                      <wp:wrapNone/>
                      <wp:docPr id="24" name="Oval 24"/>
                      <wp:cNvGraphicFramePr/>
                      <a:graphic xmlns:a="http://schemas.openxmlformats.org/drawingml/2006/main">
                        <a:graphicData uri="http://schemas.microsoft.com/office/word/2010/wordprocessingShape">
                          <wps:wsp>
                            <wps:cNvSpPr/>
                            <wps:spPr>
                              <a:xfrm>
                                <a:off x="0" y="0"/>
                                <a:ext cx="1314450" cy="238125"/>
                              </a:xfrm>
                              <a:prstGeom prst="ellipse">
                                <a:avLst/>
                              </a:prstGeom>
                              <a:noFill/>
                              <a:ln w="25400">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4DA6CEC1" id="Oval 24" o:spid="_x0000_s1026" style="position:absolute;margin-left:122.1pt;margin-top:53.9pt;width:103.5pt;height:1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dkrTQIAAKMEAAAOAAAAZHJzL2Uyb0RvYy54bWysVN9v2jAQfp+0/8Hy+0hCYWNRQ9WBmCZV&#10;BYlOfT4ch0RybO9sCOyv39kJLVv3NI0Hc7/8+e67u9zenVrFjhJdY3TBs1HKmdTClI3eF/z70+rD&#10;jDPnQZegjJYFP0vH7+bv3912NpdjUxtVSmQEol3e2YLX3ts8SZyoZQtuZKzU5KwMtuBJxX1SInSE&#10;3qpknKYfk85gadEI6RxZl72TzyN+VUnh11XlpGeq4JSbjyfGcxfOZH4L+R7B1o0Y0oB/yKKFRtOj&#10;L1BL8MAO2LyBahuBxpnKj4RpE1NVjZCxBqomS/+oZluDlbEWIsfZF5rc/4MVj8cNsqYs+HjCmYaW&#10;erQ+gmKkEjeddTmFbO0GB82RGAo9VdiGfyqBnSKf5xc+5ckzQcbsJptMpkS7IN/4ZpaNpwE0eb1t&#10;0fmv0rQsCAWXSjXWhZIhh+OD8330JSqYtVk1SpEdcqVZR7jTSZrGG86opgze4HS43y0UMqql4JPV&#10;LPuy7INqKGVvnab0GxIawmNyv+GEt5fg6v5KdA1XlA7vyDhkQ6qBrp6gIO1MeSZy0fRT56xYNYT2&#10;AM5vAGnMiBlaHb+mo1KGajGDxFlt8Off7CGeuk9ezjoa24K7HwdAyZn6pmkuPhPjYc6jMpl+GpOC&#10;157dtUcf2oUhfjJaUiuiGOK9uogVmvaZNuw+vEou0ILeLrjweFEWvl8n2lEh7+9jGM22Bf+gt1YE&#10;8MBT4PHp9Axoh157mpJHcxnxN/3uY6kfr0wOCm1CbNOwtWHVrvUY9fptmf8CAAD//wMAUEsDBBQA&#10;BgAIAAAAIQDa0qQd3wAAAAsBAAAPAAAAZHJzL2Rvd25yZXYueG1sTI/BTsMwEETvSPyDtUjcqNOQ&#10;QglxqhaJC6KHFtSzY2+TqPE6it00/D3LiR535ml2plhNrhMjDqH1pGA+S0AgGW9bqhV8f70/LEGE&#10;qMnqzhMq+MEAq/L2ptC59Rfa4biPteAQCrlW0MTY51IG06DTYeZ7JPaOfnA68jnU0g76wuGuk2mS&#10;PEmnW+IPje7xrUFz2p+dgrHdVpvDx2577GP/clqnnxtvjFL3d9P6FUTEKf7D8Fefq0PJnSp/JhtE&#10;pyDNspRRNpJn3sBEtpizUrGSLR5BloW83lD+AgAA//8DAFBLAQItABQABgAIAAAAIQC2gziS/gAA&#10;AOEBAAATAAAAAAAAAAAAAAAAAAAAAABbQ29udGVudF9UeXBlc10ueG1sUEsBAi0AFAAGAAgAAAAh&#10;ADj9If/WAAAAlAEAAAsAAAAAAAAAAAAAAAAALwEAAF9yZWxzLy5yZWxzUEsBAi0AFAAGAAgAAAAh&#10;ALBF2StNAgAAowQAAA4AAAAAAAAAAAAAAAAALgIAAGRycy9lMm9Eb2MueG1sUEsBAi0AFAAGAAgA&#10;AAAhANrSpB3fAAAACwEAAA8AAAAAAAAAAAAAAAAApwQAAGRycy9kb3ducmV2LnhtbFBLBQYAAAAA&#10;BAAEAPMAAACzBQAAAAA=&#10;" filled="f" strokecolor="#385d8a" strokeweight="2pt"/>
                  </w:pict>
                </mc:Fallback>
              </mc:AlternateContent>
            </w:r>
            <w:r w:rsidRPr="00824635">
              <w:rPr>
                <w:rFonts w:ascii="Times New Roman" w:hAnsi="Times New Roman" w:cs="Times New Roman"/>
                <w:b/>
                <w:noProof/>
                <w:sz w:val="24"/>
                <w:szCs w:val="24"/>
                <w:lang w:val="en-US"/>
              </w:rPr>
              <mc:AlternateContent>
                <mc:Choice Requires="wps">
                  <w:drawing>
                    <wp:anchor distT="0" distB="0" distL="114300" distR="114300" simplePos="0" relativeHeight="251666432" behindDoc="0" locked="0" layoutInCell="1" allowOverlap="1" wp14:anchorId="72FB2E10" wp14:editId="29231460">
                      <wp:simplePos x="0" y="0"/>
                      <wp:positionH relativeFrom="column">
                        <wp:posOffset>-1905</wp:posOffset>
                      </wp:positionH>
                      <wp:positionV relativeFrom="paragraph">
                        <wp:posOffset>2160905</wp:posOffset>
                      </wp:positionV>
                      <wp:extent cx="771525" cy="180975"/>
                      <wp:effectExtent l="0" t="0" r="28575" b="28575"/>
                      <wp:wrapNone/>
                      <wp:docPr id="1" name="Oval 1"/>
                      <wp:cNvGraphicFramePr/>
                      <a:graphic xmlns:a="http://schemas.openxmlformats.org/drawingml/2006/main">
                        <a:graphicData uri="http://schemas.microsoft.com/office/word/2010/wordprocessingShape">
                          <wps:wsp>
                            <wps:cNvSpPr/>
                            <wps:spPr>
                              <a:xfrm>
                                <a:off x="0" y="0"/>
                                <a:ext cx="771525" cy="180975"/>
                              </a:xfrm>
                              <a:prstGeom prst="ellipse">
                                <a:avLst/>
                              </a:prstGeom>
                              <a:noFill/>
                              <a:ln w="25400">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0E306386" id="Oval 1" o:spid="_x0000_s1026" style="position:absolute;margin-left:-.15pt;margin-top:170.15pt;width:60.75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lVDTQIAAKAEAAAOAAAAZHJzL2Uyb0RvYy54bWysVE1v2zAMvQ/YfxB0X2wH8dIadYquQYYB&#10;RRsgHXpmZDk2IEsapcTpfv0o2WmydadhOSj8EkU+Pvrm9tgpdpDoWqNLnk1SzqQWpmr1ruTfn1ef&#10;rjhzHnQFymhZ8lfp+O3i44eb3hZyahqjKomMkmhX9Lbkjfe2SBInGtmBmxgrNTlrgx14UnGXVAg9&#10;Ze9UMk3Tz0lvsLJohHSOrMvByRcxf11L4Z/q2knPVMmpNh9PjOc2nMniBoodgm1aMZYB/1BFB62m&#10;R99SLcED22P7LlXXCjTO1H4iTJeYum6FjD1QN1n6RzebBqyMvRA4zr7B5P5fWvF4WCNrK5odZxo6&#10;GtHTARTLAjK9dQUFbOwaR82RGNo81tiFf2qAHSOar29oyqNngozzeZZPc84EubKr9Hqeh5zJ+bJF&#10;579K07EglFwq1VoX+oUCDg/OD9GnqGDWZtUqRXYolGZ9yaf5LE3jDWdUWwVvcDrcbe8VMuqk5LPV&#10;VfZlOQQ1UMnBmqf0Gwsaw2Nxv+UJby/BNcOV6BqvKB3ekZFhY6kBrQGfIG1N9UrIohko56xYtZTt&#10;AZxfAxLHiI20N/6JjloZ6sWMEmeNwZ9/s4d4Gj15OeuJsyV3P/aAkjP1TRMprrPZLJA8KrN8PiUF&#10;Lz3bS4/ed/eG8KHBU3VRDPFencQaTfdC63UXXiUXaEFvl1x4PCn3ftglWlAh7+5iGBHbgn/QGytC&#10;8oBTwPH5+AJox1l7IsmjOfH73byHWJrHGclRoTWIYxpXNuzZpR6jzh+WxS8AAAD//wMAUEsDBBQA&#10;BgAIAAAAIQCm9EHN3gAAAAkBAAAPAAAAZHJzL2Rvd25yZXYueG1sTI9Bb8IwDIXvk/YfIiPtBill&#10;Ql1pimDSLtM4wKad08a0FY0TNaF0/37mtN1sv6fn7xXbyfZixCF0jhQsFwkIpNqZjhoFX59v8wxE&#10;iJqM7h2hgh8MsC0fHwqdG3ejI46n2AgOoZBrBW2MPpcy1C1aHRbOI7F2doPVkdehkWbQNw63vUyT&#10;ZC2t7og/tNrja4v15XS1CsbuUO2/34+Hs4/+5bJLP/aurpV6mk27DYiIU/wzwx2f0aFkpspdyQTR&#10;K5iv2Khg9ZzwcNfTZQqi4ss6y0CWhfzfoPwFAAD//wMAUEsBAi0AFAAGAAgAAAAhALaDOJL+AAAA&#10;4QEAABMAAAAAAAAAAAAAAAAAAAAAAFtDb250ZW50X1R5cGVzXS54bWxQSwECLQAUAAYACAAAACEA&#10;OP0h/9YAAACUAQAACwAAAAAAAAAAAAAAAAAvAQAAX3JlbHMvLnJlbHNQSwECLQAUAAYACAAAACEA&#10;IiZVQ00CAACgBAAADgAAAAAAAAAAAAAAAAAuAgAAZHJzL2Uyb0RvYy54bWxQSwECLQAUAAYACAAA&#10;ACEApvRBzd4AAAAJAQAADwAAAAAAAAAAAAAAAACnBAAAZHJzL2Rvd25yZXYueG1sUEsFBgAAAAAE&#10;AAQA8wAAALIFAAAAAA==&#10;" filled="f" strokecolor="#385d8a" strokeweight="2pt"/>
                  </w:pict>
                </mc:Fallback>
              </mc:AlternateContent>
            </w:r>
            <w:r w:rsidRPr="00824635">
              <w:rPr>
                <w:rFonts w:ascii="Times New Roman" w:hAnsi="Times New Roman" w:cs="Times New Roman"/>
                <w:b/>
                <w:noProof/>
                <w:sz w:val="24"/>
                <w:szCs w:val="24"/>
                <w:lang w:val="en-US"/>
              </w:rPr>
              <mc:AlternateContent>
                <mc:Choice Requires="wps">
                  <w:drawing>
                    <wp:anchor distT="0" distB="0" distL="114300" distR="114300" simplePos="0" relativeHeight="251663360" behindDoc="0" locked="0" layoutInCell="1" allowOverlap="1" wp14:anchorId="41D16464" wp14:editId="19052F0A">
                      <wp:simplePos x="0" y="0"/>
                      <wp:positionH relativeFrom="column">
                        <wp:posOffset>1505503</wp:posOffset>
                      </wp:positionH>
                      <wp:positionV relativeFrom="paragraph">
                        <wp:posOffset>1785620</wp:posOffset>
                      </wp:positionV>
                      <wp:extent cx="484505" cy="254000"/>
                      <wp:effectExtent l="0" t="0" r="10795" b="12700"/>
                      <wp:wrapNone/>
                      <wp:docPr id="23" name="Oval 23"/>
                      <wp:cNvGraphicFramePr/>
                      <a:graphic xmlns:a="http://schemas.openxmlformats.org/drawingml/2006/main">
                        <a:graphicData uri="http://schemas.microsoft.com/office/word/2010/wordprocessingShape">
                          <wps:wsp>
                            <wps:cNvSpPr/>
                            <wps:spPr>
                              <a:xfrm>
                                <a:off x="0" y="0"/>
                                <a:ext cx="484505" cy="254000"/>
                              </a:xfrm>
                              <a:prstGeom prst="ellipse">
                                <a:avLst/>
                              </a:prstGeom>
                              <a:noFill/>
                              <a:ln w="25400">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17043FB8" id="Oval 23" o:spid="_x0000_s1026" style="position:absolute;margin-left:118.55pt;margin-top:140.6pt;width:38.15pt;height:2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2hSQIAAKIEAAAOAAAAZHJzL2Uyb0RvYy54bWysVEuP2jAQvlfqf7B8Lwk0tGxEWFEQVaXV&#10;gsRWezaOQyL51bEh0F/fsRMe7fZU9eLM4/M8Ps9k+nhSkhwFuMbogg4HKSVCc1M2el/Q7y+rDxNK&#10;nGe6ZNJoUdCzcPRx9v7dtLW5GJnayFIAwSDa5a0taO29zZPE8Voo5gbGCo3OyoBiHlXYJyWwFqMr&#10;mYzS9FPSGigtGC6cQ+uyc9JZjF9Vgvt1VTnhiSwo1ubjCfHchTOZTVm+B2brhvdlsH+oQrFGY9Jr&#10;qCXzjBygeRNKNRyMM5UfcKMSU1UNF7EH7GaY/tHNtmZWxF6QHGevNLn/F5Y/HzdAmrKgo4+UaKbw&#10;jdZHJgmqyE1rXY6Qrd1ArzkUQ6OnClT4YgvkFPk8X/kUJ084GrNJNk7HlHB0jcZZmka+k9tlC85/&#10;FUaRIBRUSNlYFzpmOTs+OY85EX1BBbM2q0bK+GpSk7aPG284I5syeAPOwX63kECwFaxjNRl+WXag&#10;mpWis46xnktBPTym+y1OyL1kru6uRFfgBauSOuQRccb6UgNbHT9B2pnyjNyC6YbOWb5qMNoTc37D&#10;AKcM5xE3x6/xqKTBXkwvUVIb+Pk3e8Dj46OXkhantqDux4GBoER+0zgWD8MsC2MelWz8eYQK3Ht2&#10;9x59UAuD/AxxRy2PYsB7eRErMOoVF2wesqKLaY65C8o9XJSF77YJV5SL+TzCcLQt8096a3kIHngK&#10;PL6cXhnY/q09DsmzuUz4m/fusEj0jclewUWI/PdLGzbtXo+o269l9gsAAP//AwBQSwMEFAAGAAgA&#10;AAAhAE6KBWPfAAAACwEAAA8AAABkcnMvZG93bnJldi54bWxMj81OwzAQhO9IvIO1SNyoEwdBG+JU&#10;LRIXRA8tqGfH3iZR4x/FbhrenuUEt9md0ey31Xq2A5twjL13EvJFBgyd9qZ3rYSvz7eHJbCYlDNq&#10;8A4lfGOEdX17U6nS+Kvb43RILaMSF0sloUsplJxH3aFVceEDOvJOfrQq0Ti23IzqSuV24CLLnrhV&#10;vaMLnQr42qE+Hy5WwtTvmu3xfb87hRRW54342Hqtpby/mzcvwBLO6S8Mv/iEDjUxNf7iTGSDBFE8&#10;5xQlscwFMEoUefEIrCEhaMPriv//of4BAAD//wMAUEsBAi0AFAAGAAgAAAAhALaDOJL+AAAA4QEA&#10;ABMAAAAAAAAAAAAAAAAAAAAAAFtDb250ZW50X1R5cGVzXS54bWxQSwECLQAUAAYACAAAACEAOP0h&#10;/9YAAACUAQAACwAAAAAAAAAAAAAAAAAvAQAAX3JlbHMvLnJlbHNQSwECLQAUAAYACAAAACEAJL1t&#10;oUkCAACiBAAADgAAAAAAAAAAAAAAAAAuAgAAZHJzL2Uyb0RvYy54bWxQSwECLQAUAAYACAAAACEA&#10;TooFY98AAAALAQAADwAAAAAAAAAAAAAAAACjBAAAZHJzL2Rvd25yZXYueG1sUEsFBgAAAAAEAAQA&#10;8wAAAK8FAAAAAA==&#10;" filled="f" strokecolor="#385d8a" strokeweight="2pt"/>
                  </w:pict>
                </mc:Fallback>
              </mc:AlternateContent>
            </w:r>
            <w:r w:rsidRPr="00824635">
              <w:rPr>
                <w:rFonts w:ascii="Times New Roman" w:hAnsi="Times New Roman" w:cs="Times New Roman"/>
                <w:b/>
                <w:noProof/>
                <w:sz w:val="24"/>
                <w:szCs w:val="24"/>
                <w:lang w:val="en-US"/>
              </w:rPr>
              <w:drawing>
                <wp:inline distT="0" distB="0" distL="0" distR="0" wp14:anchorId="76EA5CE2" wp14:editId="17FA4A88">
                  <wp:extent cx="3419061" cy="259960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a:stretch>
                            <a:fillRect/>
                          </a:stretch>
                        </pic:blipFill>
                        <pic:spPr>
                          <a:xfrm>
                            <a:off x="0" y="0"/>
                            <a:ext cx="3419061" cy="2599601"/>
                          </a:xfrm>
                          <a:prstGeom prst="rect">
                            <a:avLst/>
                          </a:prstGeom>
                        </pic:spPr>
                      </pic:pic>
                    </a:graphicData>
                  </a:graphic>
                </wp:inline>
              </w:drawing>
            </w:r>
          </w:p>
          <w:p w:rsidR="00477A07" w:rsidRPr="00824635" w:rsidRDefault="00477A07" w:rsidP="00C578D5">
            <w:pPr>
              <w:spacing w:after="0" w:line="360" w:lineRule="auto"/>
              <w:rPr>
                <w:rFonts w:ascii="Times New Roman" w:hAnsi="Times New Roman" w:cs="Times New Roman"/>
                <w:sz w:val="24"/>
                <w:szCs w:val="24"/>
              </w:rPr>
            </w:pPr>
          </w:p>
          <w:p w:rsidR="00477A07" w:rsidRPr="00824635" w:rsidRDefault="00477A07" w:rsidP="00C578D5">
            <w:pPr>
              <w:spacing w:after="0" w:line="360" w:lineRule="auto"/>
              <w:rPr>
                <w:rFonts w:ascii="Times New Roman" w:hAnsi="Times New Roman" w:cs="Times New Roman"/>
                <w:sz w:val="24"/>
                <w:szCs w:val="24"/>
              </w:rPr>
            </w:pPr>
            <w:r w:rsidRPr="00824635">
              <w:rPr>
                <w:rFonts w:ascii="Times New Roman" w:hAnsi="Times New Roman" w:cs="Times New Roman"/>
                <w:b/>
                <w:sz w:val="24"/>
                <w:szCs w:val="24"/>
              </w:rPr>
              <w:t>Source</w:t>
            </w:r>
            <w:r w:rsidRPr="00824635">
              <w:rPr>
                <w:rFonts w:ascii="Times New Roman" w:hAnsi="Times New Roman" w:cs="Times New Roman"/>
                <w:sz w:val="24"/>
                <w:szCs w:val="24"/>
              </w:rPr>
              <w:t>: TARI leaflet 3</w:t>
            </w:r>
          </w:p>
        </w:tc>
      </w:tr>
      <w:tr w:rsidR="00477A07" w:rsidRPr="00824635" w:rsidTr="000B381B">
        <w:trPr>
          <w:gridAfter w:val="1"/>
          <w:wAfter w:w="5040" w:type="dxa"/>
          <w:jc w:val="center"/>
        </w:trPr>
        <w:tc>
          <w:tcPr>
            <w:tcW w:w="4235" w:type="dxa"/>
          </w:tcPr>
          <w:p w:rsidR="00477A07" w:rsidRPr="00824635" w:rsidRDefault="00477A07" w:rsidP="00C578D5">
            <w:pPr>
              <w:spacing w:after="0" w:line="360" w:lineRule="auto"/>
              <w:rPr>
                <w:rFonts w:ascii="Times New Roman" w:hAnsi="Times New Roman" w:cs="Times New Roman"/>
                <w:b/>
                <w:sz w:val="24"/>
                <w:szCs w:val="24"/>
              </w:rPr>
            </w:pPr>
            <w:r w:rsidRPr="00824635">
              <w:rPr>
                <w:rFonts w:ascii="Times New Roman" w:hAnsi="Times New Roman" w:cs="Times New Roman"/>
                <w:b/>
                <w:sz w:val="24"/>
                <w:szCs w:val="24"/>
              </w:rPr>
              <w:t xml:space="preserve"> Image 6: Showing semantic anomalies   </w:t>
            </w:r>
          </w:p>
        </w:tc>
      </w:tr>
      <w:tr w:rsidR="00477A07" w:rsidRPr="00824635" w:rsidTr="000B381B">
        <w:trPr>
          <w:gridAfter w:val="1"/>
          <w:wAfter w:w="5040" w:type="dxa"/>
          <w:jc w:val="center"/>
        </w:trPr>
        <w:tc>
          <w:tcPr>
            <w:tcW w:w="4235" w:type="dxa"/>
          </w:tcPr>
          <w:p w:rsidR="00477A07" w:rsidRPr="00824635" w:rsidRDefault="00477A07" w:rsidP="00C578D5">
            <w:pPr>
              <w:spacing w:after="0" w:line="360" w:lineRule="auto"/>
              <w:rPr>
                <w:rFonts w:ascii="Times New Roman" w:hAnsi="Times New Roman" w:cs="Times New Roman"/>
                <w:sz w:val="24"/>
                <w:szCs w:val="24"/>
              </w:rPr>
            </w:pPr>
            <w:r w:rsidRPr="00824635">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780A03C4" wp14:editId="333F7788">
                      <wp:simplePos x="0" y="0"/>
                      <wp:positionH relativeFrom="column">
                        <wp:posOffset>-1905</wp:posOffset>
                      </wp:positionH>
                      <wp:positionV relativeFrom="paragraph">
                        <wp:posOffset>380365</wp:posOffset>
                      </wp:positionV>
                      <wp:extent cx="3156585" cy="438150"/>
                      <wp:effectExtent l="0" t="0" r="24765" b="19050"/>
                      <wp:wrapNone/>
                      <wp:docPr id="20" name="Oval 20"/>
                      <wp:cNvGraphicFramePr/>
                      <a:graphic xmlns:a="http://schemas.openxmlformats.org/drawingml/2006/main">
                        <a:graphicData uri="http://schemas.microsoft.com/office/word/2010/wordprocessingShape">
                          <wps:wsp>
                            <wps:cNvSpPr/>
                            <wps:spPr>
                              <a:xfrm>
                                <a:off x="0" y="0"/>
                                <a:ext cx="3156585" cy="438150"/>
                              </a:xfrm>
                              <a:prstGeom prst="ellipse">
                                <a:avLst/>
                              </a:prstGeom>
                              <a:noFill/>
                              <a:ln w="25400">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029B7495" id="Oval 20" o:spid="_x0000_s1026" style="position:absolute;margin-left:-.15pt;margin-top:29.95pt;width:248.55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lvTTgIAAKMEAAAOAAAAZHJzL2Uyb0RvYy54bWysVEuP2jAQvlfqf7B8L0lYsqWIsKIgqkqr&#10;BYmt9mwch1hybHdsCPTXd+yEh7o9VeVgZjyf5/HNTKZPp0aRowAnjS5oNkgpEZqbUup9QX+8rj6N&#10;KXGe6ZIpo0VBz8LRp9nHD9PWTsTQ1EaVAgg60W7S2oLW3ttJkjhei4a5gbFCo7Ey0DCPKuyTEliL&#10;3huVDNP0MWkNlBYMF87h7bIz0ln0X1WC+3VVOeGJKijm5uMJ8dyFM5lN2WQPzNaS92mwf8iiYVJj&#10;0KurJfOMHEC+c9VIDsaZyg+4aRJTVZKLWANWk6V/VLOtmRWxFiTH2StN7v+55S/HDRBZFnSI9GjW&#10;YI/WR6YIqshNa90EIVu7gV5zKIZCTxU04R9LIKfI5/nKpzh5wvHyIcsf83FOCUfb6GGc5dFpcntt&#10;wflvwjQkCAUVSknrQslswo7PzmNQRF9Q4VqblVQqtk1p0mLe+ShN4wtnlCyDNeAc7HcLBQRrwdir&#10;cfZ12YFqVoruNk/xF6rEED28k+/9hNhL5uruSQzRP1E6xBFxyPpUA10dQUHamfKM5ILpps5ZvpLo&#10;7Zk5v2GAY4aM4+r4NR6VMliL6SVKagO//nYf8Nh9tFLS4tgW1P08MBCUqO8a5+JLNhqFOY/KKP8c&#10;ugr3lt29RR+ahUF+MlxSy6MY8F5dxApM84YbNg9R0cQ0x9gF5R4uysJ364Q7ysV8HmE425b5Z721&#10;PDgPPAUeX09vDGzfa49T8mIuI/6u3x0W+3FjsldwE2Kb+q0Nq3avR9Tt2zL7DQAA//8DAFBLAwQU&#10;AAYACAAAACEAlt2gXt4AAAAIAQAADwAAAGRycy9kb3ducmV2LnhtbEyPwU7DMBBE70j8g7VI3FqH&#10;AFWdxqlaJC6IHlpQz47tJlHjtRW7afh7lhM9ruZp9k25nlzPRjvEzqOEp3kGzKL2psNGwvfX+2wJ&#10;LCaFRvUerYQfG2Fd3d+VqjD+ins7HlLDqARjoSS0KYWC86hb61Sc+2CRspMfnEp0Dg03g7pSuet5&#10;nmUL7lSH9KFVwb61Vp8PFydh7Hb19vix351CCuK8yT+3XmspHx+mzQpYslP6h+FPn9ShIqfaX9BE&#10;1kuYPRMo4VUIYBS/iAUtqYnLlwJ4VfLbAdUvAAAA//8DAFBLAQItABQABgAIAAAAIQC2gziS/gAA&#10;AOEBAAATAAAAAAAAAAAAAAAAAAAAAABbQ29udGVudF9UeXBlc10ueG1sUEsBAi0AFAAGAAgAAAAh&#10;ADj9If/WAAAAlAEAAAsAAAAAAAAAAAAAAAAALwEAAF9yZWxzLy5yZWxzUEsBAi0AFAAGAAgAAAAh&#10;AB0iW9NOAgAAowQAAA4AAAAAAAAAAAAAAAAALgIAAGRycy9lMm9Eb2MueG1sUEsBAi0AFAAGAAgA&#10;AAAhAJbdoF7eAAAACAEAAA8AAAAAAAAAAAAAAAAAqAQAAGRycy9kb3ducmV2LnhtbFBLBQYAAAAA&#10;BAAEAPMAAACzBQAAAAA=&#10;" filled="f" strokecolor="#385d8a" strokeweight="2pt"/>
                  </w:pict>
                </mc:Fallback>
              </mc:AlternateContent>
            </w:r>
            <w:r w:rsidRPr="00824635">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24D963AA" wp14:editId="42D140A2">
                      <wp:simplePos x="0" y="0"/>
                      <wp:positionH relativeFrom="column">
                        <wp:posOffset>0</wp:posOffset>
                      </wp:positionH>
                      <wp:positionV relativeFrom="paragraph">
                        <wp:posOffset>635</wp:posOffset>
                      </wp:positionV>
                      <wp:extent cx="3156585" cy="381635"/>
                      <wp:effectExtent l="0" t="0" r="24765" b="18415"/>
                      <wp:wrapNone/>
                      <wp:docPr id="19" name="Oval 19"/>
                      <wp:cNvGraphicFramePr/>
                      <a:graphic xmlns:a="http://schemas.openxmlformats.org/drawingml/2006/main">
                        <a:graphicData uri="http://schemas.microsoft.com/office/word/2010/wordprocessingShape">
                          <wps:wsp>
                            <wps:cNvSpPr/>
                            <wps:spPr>
                              <a:xfrm>
                                <a:off x="0" y="0"/>
                                <a:ext cx="3156585" cy="381635"/>
                              </a:xfrm>
                              <a:prstGeom prst="ellipse">
                                <a:avLst/>
                              </a:prstGeom>
                              <a:noFill/>
                              <a:ln w="25400">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0A488539" id="Oval 19" o:spid="_x0000_s1026" style="position:absolute;margin-left:0;margin-top:.05pt;width:248.55pt;height:3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0gtUAIAAKMEAAAOAAAAZHJzL2Uyb0RvYy54bWysVE1v2zAMvQ/YfxB0X22ncZcadYouQYYB&#10;RRMgHXpmZDk2IEsapcbpfv0o2Wm6dadhOSj8EkU+Pvrm9tgpdpDoWqNLnl2knEktTNXqfcm/P64+&#10;zThzHnQFymhZ8hfp+O3844eb3hZyYhqjKomMkmhX9Lbkjfe2SBInGtmBuzBWanLWBjvwpOI+qRB6&#10;yt6pZJKmV0lvsLJohHSOrMvByecxf11L4dd17aRnquRUm48nxnMXzmR+A8UewTatGMuAf6iig1bT&#10;o6+pluCBPWP7LlXXCjTO1P5CmC4xdd0KGXugbrL0j262DVgZeyFwnH2Fyf2/tOLhsEHWVjS7a840&#10;dDSj9QEUI5Ww6a0rKGRrNzhqjsTQ6LHGLvxTC+wY8Xx5xVMePRNkvMzyq3yWcybIdznLri7zkDQ5&#10;37bo/FdpOhaEkkulWutCy1DA4d75IfoUFczarFqlyA6F0qwv+SSfpmm84Yxqq+ANTof73UIho15K&#10;Pl3Nsi/LIaiBSg7WPKXfWNAYHov7LU94ewmuGa5E13hF6fCOjCQbSw1wDQAFaWeqFwIXzcA6Z8Wq&#10;pWz34PwGkGhGhKTV8Ws6amWoFzNKnDUGf/7NHuJp+uTlrCfaltz9eAaUnKlvmnhxnU2ngedRmeaf&#10;J6TgW8/urUc/dwtD+GS0pFZEMcR7dRJrNN0TbdhdeJVcoAW9XXLh8aQs/LBOtKNC3t3FMOK2BX+v&#10;t1aE5AGngOPj8QnQjrP2xJIHc6L4u3kPsTSPM5KjQpsQxzRubVi1t3qMOn9b5r8AAAD//wMAUEsD&#10;BBQABgAIAAAAIQCrk10x2gAAAAQBAAAPAAAAZHJzL2Rvd25yZXYueG1sTI9BT8MwDIXvSPyHyJO4&#10;sXQVGqw0nTYkLogdtiHOaeK11RonarKu/Hu8E9z8/Kz3PpfryfVixCF2nhQs5hkIJONtR42Cr+P7&#10;4wuImDRZ3XtCBT8YYV3d35W6sP5KexwPqREcQrHQCtqUQiFlNC06Hec+ILF38oPTieXQSDvoK4e7&#10;XuZZtpROd8QNrQ741qI5Hy5Owdjt6u33x353Cimszpv8c+uNUephNm1eQSSc0t8x3PAZHSpmqv2F&#10;bBS9An4k3baCvafVMw+1gmWWg6xK+R+++gUAAP//AwBQSwECLQAUAAYACAAAACEAtoM4kv4AAADh&#10;AQAAEwAAAAAAAAAAAAAAAAAAAAAAW0NvbnRlbnRfVHlwZXNdLnhtbFBLAQItABQABgAIAAAAIQA4&#10;/SH/1gAAAJQBAAALAAAAAAAAAAAAAAAAAC8BAABfcmVscy8ucmVsc1BLAQItABQABgAIAAAAIQCU&#10;Z0gtUAIAAKMEAAAOAAAAAAAAAAAAAAAAAC4CAABkcnMvZTJvRG9jLnhtbFBLAQItABQABgAIAAAA&#10;IQCrk10x2gAAAAQBAAAPAAAAAAAAAAAAAAAAAKoEAABkcnMvZG93bnJldi54bWxQSwUGAAAAAAQA&#10;BADzAAAAsQUAAAAA&#10;" filled="f" strokecolor="#385d8a" strokeweight="2pt"/>
                  </w:pict>
                </mc:Fallback>
              </mc:AlternateContent>
            </w:r>
            <w:r w:rsidRPr="00824635">
              <w:rPr>
                <w:rFonts w:ascii="Times New Roman" w:hAnsi="Times New Roman" w:cs="Times New Roman"/>
                <w:noProof/>
                <w:sz w:val="24"/>
                <w:szCs w:val="24"/>
                <w:lang w:val="en-US"/>
              </w:rPr>
              <w:drawing>
                <wp:inline distT="0" distB="0" distL="0" distR="0" wp14:anchorId="70A95274" wp14:editId="2ACD108C">
                  <wp:extent cx="2981325" cy="9239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4"/>
                          <a:stretch>
                            <a:fillRect/>
                          </a:stretch>
                        </pic:blipFill>
                        <pic:spPr>
                          <a:xfrm>
                            <a:off x="0" y="0"/>
                            <a:ext cx="2981325" cy="923925"/>
                          </a:xfrm>
                          <a:prstGeom prst="rect">
                            <a:avLst/>
                          </a:prstGeom>
                        </pic:spPr>
                      </pic:pic>
                    </a:graphicData>
                  </a:graphic>
                </wp:inline>
              </w:drawing>
            </w:r>
          </w:p>
          <w:p w:rsidR="00477A07" w:rsidRPr="00824635" w:rsidRDefault="00477A07" w:rsidP="00C578D5">
            <w:pPr>
              <w:spacing w:after="0" w:line="360" w:lineRule="auto"/>
              <w:rPr>
                <w:rFonts w:ascii="Times New Roman" w:hAnsi="Times New Roman" w:cs="Times New Roman"/>
                <w:sz w:val="24"/>
                <w:szCs w:val="24"/>
              </w:rPr>
            </w:pPr>
          </w:p>
          <w:p w:rsidR="00477A07" w:rsidRPr="00824635" w:rsidRDefault="00477A07" w:rsidP="00C578D5">
            <w:pPr>
              <w:spacing w:after="0" w:line="360" w:lineRule="auto"/>
              <w:rPr>
                <w:rFonts w:ascii="Times New Roman" w:hAnsi="Times New Roman" w:cs="Times New Roman"/>
                <w:sz w:val="24"/>
                <w:szCs w:val="24"/>
              </w:rPr>
            </w:pPr>
            <w:r w:rsidRPr="00824635">
              <w:rPr>
                <w:rFonts w:ascii="Times New Roman" w:hAnsi="Times New Roman" w:cs="Times New Roman"/>
                <w:b/>
                <w:sz w:val="24"/>
                <w:szCs w:val="24"/>
              </w:rPr>
              <w:t>Source</w:t>
            </w:r>
            <w:r w:rsidRPr="00824635">
              <w:rPr>
                <w:rFonts w:ascii="Times New Roman" w:hAnsi="Times New Roman" w:cs="Times New Roman"/>
                <w:sz w:val="24"/>
                <w:szCs w:val="24"/>
              </w:rPr>
              <w:t>: TARI leaflet 3</w:t>
            </w:r>
          </w:p>
        </w:tc>
      </w:tr>
    </w:tbl>
    <w:p w:rsidR="00477A07" w:rsidRPr="00824635" w:rsidRDefault="00477A07" w:rsidP="00477A07">
      <w:pPr>
        <w:spacing w:line="360" w:lineRule="auto"/>
        <w:jc w:val="both"/>
        <w:rPr>
          <w:rFonts w:ascii="Times New Roman" w:hAnsi="Times New Roman" w:cs="Times New Roman"/>
          <w:sz w:val="24"/>
          <w:szCs w:val="24"/>
        </w:rPr>
      </w:pP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lastRenderedPageBreak/>
        <w:t xml:space="preserve">Figure 4 (image 6) communicates a piece of confusing information to the readers of the agricultural information. It provides some directions on how to apply manure based on different land sizes. However, the directions are paradoxical as the first statement requires a peasant to apply thirteen </w:t>
      </w:r>
      <w:proofErr w:type="spellStart"/>
      <w:r w:rsidRPr="00824635">
        <w:rPr>
          <w:rFonts w:ascii="Times New Roman" w:hAnsi="Times New Roman" w:cs="Times New Roman"/>
          <w:sz w:val="24"/>
          <w:szCs w:val="24"/>
        </w:rPr>
        <w:t>Kimbo</w:t>
      </w:r>
      <w:proofErr w:type="spellEnd"/>
      <w:r w:rsidRPr="00824635">
        <w:rPr>
          <w:rFonts w:ascii="Times New Roman" w:hAnsi="Times New Roman" w:cs="Times New Roman"/>
          <w:sz w:val="24"/>
          <w:szCs w:val="24"/>
        </w:rPr>
        <w:t xml:space="preserve"> cans per half an acre while the second directs to apply seven </w:t>
      </w:r>
      <w:proofErr w:type="spellStart"/>
      <w:r w:rsidRPr="00824635">
        <w:rPr>
          <w:rFonts w:ascii="Times New Roman" w:hAnsi="Times New Roman" w:cs="Times New Roman"/>
          <w:sz w:val="24"/>
          <w:szCs w:val="24"/>
        </w:rPr>
        <w:t>Kimbo</w:t>
      </w:r>
      <w:proofErr w:type="spellEnd"/>
      <w:r w:rsidRPr="00824635">
        <w:rPr>
          <w:rFonts w:ascii="Times New Roman" w:hAnsi="Times New Roman" w:cs="Times New Roman"/>
          <w:sz w:val="24"/>
          <w:szCs w:val="24"/>
        </w:rPr>
        <w:t xml:space="preserve"> cans in the same size of land. This situation automatically communicates wrong information that may turn out to be disastrous to the well-being of peasants’ farms. </w:t>
      </w:r>
      <w:r w:rsidRPr="00824635">
        <w:rPr>
          <w:rFonts w:ascii="Times New Roman" w:hAnsi="Times New Roman" w:cs="Times New Roman"/>
          <w:color w:val="000000" w:themeColor="text1"/>
          <w:sz w:val="24"/>
          <w:szCs w:val="24"/>
        </w:rPr>
        <w:t>The statement leaves comprehension paradoxes, and it violates the maxim of manner that requires one to avoid obscurity of expression and ambiguity (</w:t>
      </w:r>
      <w:r w:rsidRPr="00824635">
        <w:rPr>
          <w:rFonts w:ascii="Times New Roman" w:hAnsi="Times New Roman" w:cs="Times New Roman"/>
          <w:sz w:val="24"/>
          <w:szCs w:val="24"/>
        </w:rPr>
        <w:t xml:space="preserve">Grice 1975:45). Images 4 and 5 reveal spelling mistakes that are found in TARI leaflets which may confuse readers (see Table 2 above). </w:t>
      </w:r>
    </w:p>
    <w:p w:rsidR="00477A07" w:rsidRPr="00824635" w:rsidRDefault="00477A07" w:rsidP="00477A07">
      <w:pPr>
        <w:spacing w:line="240" w:lineRule="auto"/>
        <w:jc w:val="both"/>
        <w:rPr>
          <w:rFonts w:ascii="Times New Roman" w:hAnsi="Times New Roman" w:cs="Times New Roman"/>
          <w:sz w:val="24"/>
          <w:szCs w:val="24"/>
        </w:rPr>
      </w:pPr>
      <w:r w:rsidRPr="00824635">
        <w:rPr>
          <w:rFonts w:ascii="Times New Roman" w:hAnsi="Times New Roman" w:cs="Times New Roman"/>
          <w:b/>
          <w:sz w:val="24"/>
          <w:szCs w:val="24"/>
        </w:rPr>
        <w:t xml:space="preserve">4.5 Use of Wrong Channels for Communication </w:t>
      </w: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t>The study revealed that TARI currently uses peasants’ field days, demo plots, radio, public meetings, leaflets and fliers as their main communication outlets to peasants. Short and simple messages through mobile phones, WhatsApp group platforms and community innovation platforms are used as additional communication channels (</w:t>
      </w: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ADDIN CSL_CITATION {"citationItems":[{"id":"ITEM-1","itemData":{"author":[{"dropping-particle":"","family":"TARI","given":"","non-dropping-particle":"","parse-names":false,"suffix":""}],"container-title":"booklet","id":"ITEM-1","issued":{"date-parts":[["2019"]]},"number-of-pages":"40","title":"Communication Strategy","type":"book"},"uris":["http://www.mendeley.com/documents/?uuid=53f1e9c7-5420-473d-aab3-db9d92a4895d"]}],"mendeley":{"formattedCitation":"(TARI, 2019)","manualFormatting":"TARI, 2019a:8)","plainTextFormattedCitation":"(TARI, 2019)","previouslyFormattedCitation":"(TARI, 2019)"},"properties":{"noteIndex":0},"schema":"https://github.com/citation-style-language/schema/raw/master/csl-citation.json"}</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TARI, 2019a:8)</w:t>
      </w:r>
      <w:r w:rsidRPr="00824635">
        <w:rPr>
          <w:rFonts w:ascii="Times New Roman" w:hAnsi="Times New Roman" w:cs="Times New Roman"/>
          <w:sz w:val="24"/>
          <w:szCs w:val="24"/>
        </w:rPr>
        <w:fldChar w:fldCharType="end"/>
      </w:r>
      <w:r w:rsidRPr="00824635">
        <w:rPr>
          <w:rFonts w:ascii="Times New Roman" w:hAnsi="Times New Roman" w:cs="Times New Roman"/>
          <w:sz w:val="24"/>
          <w:szCs w:val="24"/>
        </w:rPr>
        <w:t>. However, the use of some of these channels is confronted with some challenges. The findings revealed that the use of field days, and demo plots face challenges emanating from the organizations of these communication outlets. The responses in 13 and 14 were obtained from TARI officials.</w:t>
      </w:r>
    </w:p>
    <w:p w:rsidR="00477A07" w:rsidRPr="00824635" w:rsidRDefault="00477A07" w:rsidP="000B381B">
      <w:pPr>
        <w:spacing w:line="240" w:lineRule="auto"/>
        <w:ind w:left="1152" w:right="1152" w:firstLine="288"/>
        <w:jc w:val="both"/>
        <w:rPr>
          <w:rFonts w:ascii="Times New Roman" w:hAnsi="Times New Roman" w:cs="Times New Roman"/>
          <w:sz w:val="24"/>
          <w:szCs w:val="24"/>
        </w:rPr>
      </w:pPr>
      <w:r w:rsidRPr="00824635">
        <w:rPr>
          <w:rFonts w:ascii="Times New Roman" w:hAnsi="Times New Roman" w:cs="Times New Roman"/>
          <w:sz w:val="24"/>
          <w:szCs w:val="24"/>
        </w:rPr>
        <w:t>13.</w:t>
      </w:r>
      <w:r w:rsidRPr="00824635">
        <w:rPr>
          <w:rFonts w:ascii="Times New Roman" w:hAnsi="Times New Roman" w:cs="Times New Roman"/>
          <w:i/>
          <w:sz w:val="24"/>
          <w:szCs w:val="24"/>
        </w:rPr>
        <w:t xml:space="preserve"> Tuna </w:t>
      </w:r>
      <w:proofErr w:type="spellStart"/>
      <w:r w:rsidRPr="00824635">
        <w:rPr>
          <w:rFonts w:ascii="Times New Roman" w:hAnsi="Times New Roman" w:cs="Times New Roman"/>
          <w:i/>
          <w:sz w:val="24"/>
          <w:szCs w:val="24"/>
        </w:rPr>
        <w:t>njia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nyingi</w:t>
      </w:r>
      <w:proofErr w:type="spellEnd"/>
      <w:r w:rsidRPr="00824635">
        <w:rPr>
          <w:rFonts w:ascii="Times New Roman" w:hAnsi="Times New Roman" w:cs="Times New Roman"/>
          <w:i/>
          <w:sz w:val="24"/>
          <w:szCs w:val="24"/>
        </w:rPr>
        <w:t xml:space="preserve"> (...) </w:t>
      </w:r>
      <w:proofErr w:type="spellStart"/>
      <w:r w:rsidRPr="00824635">
        <w:rPr>
          <w:rFonts w:ascii="Times New Roman" w:hAnsi="Times New Roman" w:cs="Times New Roman"/>
          <w:i/>
          <w:sz w:val="24"/>
          <w:szCs w:val="24"/>
        </w:rPr>
        <w:t>mashamba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mfano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tunayatumia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hata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hivyo</w:t>
      </w:r>
      <w:proofErr w:type="spellEnd"/>
      <w:r w:rsidRPr="00824635">
        <w:rPr>
          <w:rFonts w:ascii="Times New Roman" w:hAnsi="Times New Roman" w:cs="Times New Roman"/>
          <w:i/>
          <w:sz w:val="24"/>
          <w:szCs w:val="24"/>
        </w:rPr>
        <w:t xml:space="preserve"> demo plots </w:t>
      </w:r>
      <w:proofErr w:type="spellStart"/>
      <w:r w:rsidRPr="00824635">
        <w:rPr>
          <w:rFonts w:ascii="Times New Roman" w:hAnsi="Times New Roman" w:cs="Times New Roman"/>
          <w:i/>
          <w:sz w:val="24"/>
          <w:szCs w:val="24"/>
        </w:rPr>
        <w:t>zipo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katika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sehemu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chache</w:t>
      </w:r>
      <w:proofErr w:type="spellEnd"/>
      <w:r w:rsidRPr="00824635">
        <w:rPr>
          <w:rFonts w:ascii="Times New Roman" w:hAnsi="Times New Roman" w:cs="Times New Roman"/>
          <w:i/>
          <w:sz w:val="24"/>
          <w:szCs w:val="24"/>
        </w:rPr>
        <w:t xml:space="preserve"> </w:t>
      </w:r>
      <w:r w:rsidRPr="00824635">
        <w:rPr>
          <w:rFonts w:ascii="Times New Roman" w:hAnsi="Times New Roman" w:cs="Times New Roman"/>
          <w:sz w:val="24"/>
          <w:szCs w:val="24"/>
        </w:rPr>
        <w:t xml:space="preserve">[We have many methods (...) demonstration plots we use, however, demo plots are available in a few places] (Interview with a female TARI official at </w:t>
      </w:r>
      <w:proofErr w:type="spellStart"/>
      <w:r w:rsidRPr="00824635">
        <w:rPr>
          <w:rFonts w:ascii="Times New Roman" w:hAnsi="Times New Roman" w:cs="Times New Roman"/>
          <w:sz w:val="24"/>
          <w:szCs w:val="24"/>
        </w:rPr>
        <w:t>Ukiriguru</w:t>
      </w:r>
      <w:proofErr w:type="spellEnd"/>
      <w:r w:rsidRPr="00824635">
        <w:rPr>
          <w:rFonts w:ascii="Times New Roman" w:hAnsi="Times New Roman" w:cs="Times New Roman"/>
          <w:sz w:val="24"/>
          <w:szCs w:val="24"/>
        </w:rPr>
        <w:t xml:space="preserve"> on 20th September 2023).</w:t>
      </w:r>
    </w:p>
    <w:p w:rsidR="00477A07" w:rsidRPr="00824635" w:rsidRDefault="00477A07" w:rsidP="000B381B">
      <w:pPr>
        <w:spacing w:line="240" w:lineRule="auto"/>
        <w:ind w:left="1152" w:right="1152" w:firstLine="288"/>
        <w:jc w:val="both"/>
        <w:rPr>
          <w:rFonts w:ascii="Times New Roman" w:hAnsi="Times New Roman" w:cs="Times New Roman"/>
          <w:sz w:val="24"/>
          <w:szCs w:val="24"/>
        </w:rPr>
      </w:pPr>
      <w:r w:rsidRPr="00824635">
        <w:rPr>
          <w:rFonts w:ascii="Times New Roman" w:hAnsi="Times New Roman" w:cs="Times New Roman"/>
          <w:sz w:val="24"/>
          <w:szCs w:val="24"/>
        </w:rPr>
        <w:lastRenderedPageBreak/>
        <w:t xml:space="preserve">14. </w:t>
      </w:r>
      <w:r w:rsidRPr="00824635">
        <w:rPr>
          <w:rFonts w:ascii="Times New Roman" w:hAnsi="Times New Roman" w:cs="Times New Roman"/>
          <w:i/>
          <w:sz w:val="24"/>
          <w:szCs w:val="24"/>
        </w:rPr>
        <w:t xml:space="preserve">Mara </w:t>
      </w:r>
      <w:proofErr w:type="spellStart"/>
      <w:r w:rsidRPr="00824635">
        <w:rPr>
          <w:rFonts w:ascii="Times New Roman" w:hAnsi="Times New Roman" w:cs="Times New Roman"/>
          <w:i/>
          <w:sz w:val="24"/>
          <w:szCs w:val="24"/>
        </w:rPr>
        <w:t>nyingi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huwa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tunafanya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hizi</w:t>
      </w:r>
      <w:proofErr w:type="spellEnd"/>
      <w:r w:rsidRPr="00824635">
        <w:rPr>
          <w:rFonts w:ascii="Times New Roman" w:hAnsi="Times New Roman" w:cs="Times New Roman"/>
          <w:i/>
          <w:sz w:val="24"/>
          <w:szCs w:val="24"/>
        </w:rPr>
        <w:t xml:space="preserve"> field days </w:t>
      </w:r>
      <w:proofErr w:type="spellStart"/>
      <w:r w:rsidRPr="00824635">
        <w:rPr>
          <w:rFonts w:ascii="Times New Roman" w:hAnsi="Times New Roman" w:cs="Times New Roman"/>
          <w:i/>
          <w:sz w:val="24"/>
          <w:szCs w:val="24"/>
        </w:rPr>
        <w:t>maeneo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ambayo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tumepanda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mashamba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darasa</w:t>
      </w:r>
      <w:proofErr w:type="spellEnd"/>
      <w:r w:rsidRPr="00824635">
        <w:rPr>
          <w:rFonts w:ascii="Times New Roman" w:hAnsi="Times New Roman" w:cs="Times New Roman"/>
          <w:i/>
          <w:sz w:val="24"/>
          <w:szCs w:val="24"/>
        </w:rPr>
        <w:t xml:space="preserve"> (demo plots) </w:t>
      </w:r>
      <w:proofErr w:type="spellStart"/>
      <w:r w:rsidRPr="00824635">
        <w:rPr>
          <w:rFonts w:ascii="Times New Roman" w:hAnsi="Times New Roman" w:cs="Times New Roman"/>
          <w:i/>
          <w:sz w:val="24"/>
          <w:szCs w:val="24"/>
        </w:rPr>
        <w:t>ambazo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zipo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maeneo</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ya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Bulemeji</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na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Ukiriguru</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hapa</w:t>
      </w:r>
      <w:proofErr w:type="spellEnd"/>
      <w:r w:rsidRPr="00824635">
        <w:rPr>
          <w:rFonts w:ascii="Times New Roman" w:hAnsi="Times New Roman" w:cs="Times New Roman"/>
          <w:i/>
          <w:sz w:val="24"/>
          <w:szCs w:val="24"/>
        </w:rPr>
        <w:t xml:space="preserve"> </w:t>
      </w:r>
      <w:proofErr w:type="spellStart"/>
      <w:r w:rsidRPr="00824635">
        <w:rPr>
          <w:rFonts w:ascii="Times New Roman" w:hAnsi="Times New Roman" w:cs="Times New Roman"/>
          <w:i/>
          <w:sz w:val="24"/>
          <w:szCs w:val="24"/>
        </w:rPr>
        <w:t>Misungwi</w:t>
      </w:r>
      <w:proofErr w:type="spellEnd"/>
      <w:r w:rsidRPr="00824635">
        <w:rPr>
          <w:rFonts w:ascii="Times New Roman" w:hAnsi="Times New Roman" w:cs="Times New Roman"/>
          <w:i/>
          <w:sz w:val="24"/>
          <w:szCs w:val="24"/>
        </w:rPr>
        <w:t xml:space="preserve"> </w:t>
      </w:r>
      <w:r w:rsidRPr="00824635">
        <w:rPr>
          <w:rFonts w:ascii="Times New Roman" w:hAnsi="Times New Roman" w:cs="Times New Roman"/>
          <w:sz w:val="24"/>
          <w:szCs w:val="24"/>
        </w:rPr>
        <w:t xml:space="preserve">[We often do these field days in areas where we have planted demo plots in </w:t>
      </w:r>
      <w:proofErr w:type="spellStart"/>
      <w:r w:rsidRPr="00824635">
        <w:rPr>
          <w:rFonts w:ascii="Times New Roman" w:hAnsi="Times New Roman" w:cs="Times New Roman"/>
          <w:sz w:val="24"/>
          <w:szCs w:val="24"/>
        </w:rPr>
        <w:t>Bulemeji</w:t>
      </w:r>
      <w:proofErr w:type="spellEnd"/>
      <w:r w:rsidRPr="00824635">
        <w:rPr>
          <w:rFonts w:ascii="Times New Roman" w:hAnsi="Times New Roman" w:cs="Times New Roman"/>
          <w:sz w:val="24"/>
          <w:szCs w:val="24"/>
        </w:rPr>
        <w:t xml:space="preserve"> and </w:t>
      </w:r>
      <w:proofErr w:type="spellStart"/>
      <w:r w:rsidRPr="00824635">
        <w:rPr>
          <w:rFonts w:ascii="Times New Roman" w:hAnsi="Times New Roman" w:cs="Times New Roman"/>
          <w:sz w:val="24"/>
          <w:szCs w:val="24"/>
        </w:rPr>
        <w:t>Ukiriguru</w:t>
      </w:r>
      <w:proofErr w:type="spellEnd"/>
      <w:r w:rsidRPr="00824635">
        <w:rPr>
          <w:rFonts w:ascii="Times New Roman" w:hAnsi="Times New Roman" w:cs="Times New Roman"/>
          <w:sz w:val="24"/>
          <w:szCs w:val="24"/>
        </w:rPr>
        <w:t xml:space="preserve"> here in </w:t>
      </w:r>
      <w:proofErr w:type="spellStart"/>
      <w:r w:rsidRPr="00824635">
        <w:rPr>
          <w:rFonts w:ascii="Times New Roman" w:hAnsi="Times New Roman" w:cs="Times New Roman"/>
          <w:sz w:val="24"/>
          <w:szCs w:val="24"/>
        </w:rPr>
        <w:t>Misungwi</w:t>
      </w:r>
      <w:proofErr w:type="spellEnd"/>
      <w:r w:rsidRPr="00824635">
        <w:rPr>
          <w:rFonts w:ascii="Times New Roman" w:hAnsi="Times New Roman" w:cs="Times New Roman"/>
          <w:sz w:val="24"/>
          <w:szCs w:val="24"/>
        </w:rPr>
        <w:t xml:space="preserve">] (Interview with a male TARI official at </w:t>
      </w:r>
      <w:proofErr w:type="spellStart"/>
      <w:r w:rsidRPr="00824635">
        <w:rPr>
          <w:rFonts w:ascii="Times New Roman" w:hAnsi="Times New Roman" w:cs="Times New Roman"/>
          <w:sz w:val="24"/>
          <w:szCs w:val="24"/>
        </w:rPr>
        <w:t>Ukiriguru</w:t>
      </w:r>
      <w:proofErr w:type="spellEnd"/>
      <w:r w:rsidRPr="00824635">
        <w:rPr>
          <w:rFonts w:ascii="Times New Roman" w:hAnsi="Times New Roman" w:cs="Times New Roman"/>
          <w:sz w:val="24"/>
          <w:szCs w:val="24"/>
        </w:rPr>
        <w:t xml:space="preserve"> on 20th September 2023)</w:t>
      </w: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t xml:space="preserve">Regarding the TARI officials’ responses above, the use of peasants' field days and demo plots in most cases has little significance due to their distributions. Farmers' field days are mostly conducted in demo plots which are not evenly distributed. Some peasants are forced to trek for about twenty kilometres to access information through demo plots. For example, the study revealed that demo plots were located in two wards namely </w:t>
      </w:r>
      <w:proofErr w:type="spellStart"/>
      <w:r w:rsidRPr="00824635">
        <w:rPr>
          <w:rFonts w:ascii="Times New Roman" w:hAnsi="Times New Roman" w:cs="Times New Roman"/>
          <w:sz w:val="24"/>
          <w:szCs w:val="24"/>
        </w:rPr>
        <w:t>Bulemeji</w:t>
      </w:r>
      <w:proofErr w:type="spellEnd"/>
      <w:r w:rsidRPr="00824635">
        <w:rPr>
          <w:rFonts w:ascii="Times New Roman" w:hAnsi="Times New Roman" w:cs="Times New Roman"/>
          <w:sz w:val="24"/>
          <w:szCs w:val="24"/>
        </w:rPr>
        <w:t xml:space="preserve"> (for rice) and </w:t>
      </w:r>
      <w:proofErr w:type="spellStart"/>
      <w:r w:rsidRPr="00824635">
        <w:rPr>
          <w:rFonts w:ascii="Times New Roman" w:hAnsi="Times New Roman" w:cs="Times New Roman"/>
          <w:sz w:val="24"/>
          <w:szCs w:val="24"/>
        </w:rPr>
        <w:t>Usagara</w:t>
      </w:r>
      <w:proofErr w:type="spellEnd"/>
      <w:r w:rsidRPr="00824635">
        <w:rPr>
          <w:rFonts w:ascii="Times New Roman" w:hAnsi="Times New Roman" w:cs="Times New Roman"/>
          <w:sz w:val="24"/>
          <w:szCs w:val="24"/>
        </w:rPr>
        <w:t xml:space="preserve"> (for cassava). The use of these demo plots in fewer places narrows the agricultural linguistic and communication landscape that is intended to inform peasants of farming information. </w:t>
      </w:r>
      <w:r>
        <w:rPr>
          <w:rFonts w:ascii="Times New Roman" w:hAnsi="Times New Roman" w:cs="Times New Roman"/>
          <w:sz w:val="24"/>
          <w:szCs w:val="24"/>
        </w:rPr>
        <w:t>Therefore, the referential purpose is crippled following a limited coverage of demo plots and other public communication outlets. Linguistic and communication landscape must be given attention; they engage decoders and fasten information dissemination (Marcelo, 2024).</w:t>
      </w: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t>The additional channels for communication such as short and simple messages through mobile phones, WhatsApp group platforms, YouTube, and Facebook to mention a few are not appropriate to the nature of peasants found in most places in sub–Saharan Africa since most they live in remote areas with internet, water, and mobile phone network shortages. Equally, most of these peasants do not possess supportive gadgets nor can operate them. Here is a response from one of the TARI officials regarding additional communication platforms;</w:t>
      </w:r>
    </w:p>
    <w:p w:rsidR="00477A07" w:rsidRPr="00824635" w:rsidRDefault="000B381B" w:rsidP="000B381B">
      <w:pPr>
        <w:spacing w:line="240" w:lineRule="auto"/>
        <w:ind w:left="1152" w:right="1152" w:firstLine="288"/>
        <w:jc w:val="both"/>
        <w:rPr>
          <w:rFonts w:ascii="Times New Roman" w:hAnsi="Times New Roman" w:cs="Times New Roman"/>
          <w:sz w:val="24"/>
          <w:szCs w:val="24"/>
        </w:rPr>
      </w:pPr>
      <w:r w:rsidRPr="000B381B">
        <w:rPr>
          <w:rFonts w:ascii="Times New Roman" w:hAnsi="Times New Roman" w:cs="Times New Roman"/>
          <w:sz w:val="24"/>
          <w:szCs w:val="24"/>
        </w:rPr>
        <w:lastRenderedPageBreak/>
        <w:t>15.</w:t>
      </w:r>
      <w:r>
        <w:rPr>
          <w:rFonts w:ascii="Times New Roman" w:hAnsi="Times New Roman" w:cs="Times New Roman"/>
          <w:i/>
          <w:sz w:val="24"/>
          <w:szCs w:val="24"/>
        </w:rPr>
        <w:t xml:space="preserve"> </w:t>
      </w:r>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Tunayo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mitandao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kijamii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unakuta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teknolojia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zetu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kwenye</w:t>
      </w:r>
      <w:proofErr w:type="spellEnd"/>
      <w:r w:rsidR="00477A07" w:rsidRPr="00824635">
        <w:rPr>
          <w:rFonts w:ascii="Times New Roman" w:hAnsi="Times New Roman" w:cs="Times New Roman"/>
          <w:i/>
          <w:sz w:val="24"/>
          <w:szCs w:val="24"/>
        </w:rPr>
        <w:t xml:space="preserve"> website </w:t>
      </w:r>
      <w:proofErr w:type="spellStart"/>
      <w:r w:rsidR="00477A07" w:rsidRPr="00824635">
        <w:rPr>
          <w:rFonts w:ascii="Times New Roman" w:hAnsi="Times New Roman" w:cs="Times New Roman"/>
          <w:i/>
          <w:sz w:val="24"/>
          <w:szCs w:val="24"/>
        </w:rPr>
        <w:t>lakn</w:t>
      </w:r>
      <w:proofErr w:type="spellEnd"/>
      <w:r w:rsidR="00477A07" w:rsidRPr="00824635">
        <w:rPr>
          <w:rFonts w:ascii="Times New Roman" w:hAnsi="Times New Roman" w:cs="Times New Roman"/>
          <w:i/>
          <w:sz w:val="24"/>
          <w:szCs w:val="24"/>
        </w:rPr>
        <w:t xml:space="preserve"> pia </w:t>
      </w:r>
      <w:proofErr w:type="spellStart"/>
      <w:r w:rsidR="00477A07" w:rsidRPr="00824635">
        <w:rPr>
          <w:rFonts w:ascii="Times New Roman" w:hAnsi="Times New Roman" w:cs="Times New Roman"/>
          <w:i/>
          <w:sz w:val="24"/>
          <w:szCs w:val="24"/>
        </w:rPr>
        <w:t>kwenye</w:t>
      </w:r>
      <w:proofErr w:type="spellEnd"/>
      <w:r w:rsidR="00477A07" w:rsidRPr="00824635">
        <w:rPr>
          <w:rFonts w:ascii="Times New Roman" w:hAnsi="Times New Roman" w:cs="Times New Roman"/>
          <w:i/>
          <w:sz w:val="24"/>
          <w:szCs w:val="24"/>
        </w:rPr>
        <w:t xml:space="preserve"> tweeter, </w:t>
      </w:r>
      <w:proofErr w:type="spellStart"/>
      <w:r w:rsidR="00477A07" w:rsidRPr="00824635">
        <w:rPr>
          <w:rFonts w:ascii="Times New Roman" w:hAnsi="Times New Roman" w:cs="Times New Roman"/>
          <w:i/>
          <w:sz w:val="24"/>
          <w:szCs w:val="24"/>
        </w:rPr>
        <w:t>facebook</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wakat</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mwingine</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proofErr w:type="gramStart"/>
      <w:r w:rsidR="00477A07" w:rsidRPr="00824635">
        <w:rPr>
          <w:rFonts w:ascii="Times New Roman" w:hAnsi="Times New Roman" w:cs="Times New Roman"/>
          <w:i/>
          <w:sz w:val="24"/>
          <w:szCs w:val="24"/>
        </w:rPr>
        <w:t>whatsap</w:t>
      </w:r>
      <w:proofErr w:type="spellEnd"/>
      <w:r w:rsidR="00477A07" w:rsidRPr="00824635">
        <w:rPr>
          <w:rFonts w:ascii="Times New Roman" w:hAnsi="Times New Roman" w:cs="Times New Roman"/>
          <w:sz w:val="24"/>
          <w:szCs w:val="24"/>
        </w:rPr>
        <w:t>.[</w:t>
      </w:r>
      <w:proofErr w:type="gramEnd"/>
      <w:r w:rsidR="00477A07" w:rsidRPr="00824635">
        <w:rPr>
          <w:rFonts w:ascii="Times New Roman" w:hAnsi="Times New Roman" w:cs="Times New Roman"/>
          <w:sz w:val="24"/>
          <w:szCs w:val="24"/>
        </w:rPr>
        <w:t xml:space="preserve"> (…)We have social networks, you can find our technologies on our website but also tweeter, Facebook sometimes WhatsApp] (Interview with a female TARI official at </w:t>
      </w:r>
      <w:proofErr w:type="spellStart"/>
      <w:r w:rsidR="00477A07" w:rsidRPr="00824635">
        <w:rPr>
          <w:rFonts w:ascii="Times New Roman" w:hAnsi="Times New Roman" w:cs="Times New Roman"/>
          <w:sz w:val="24"/>
          <w:szCs w:val="24"/>
        </w:rPr>
        <w:t>Ukiriguru</w:t>
      </w:r>
      <w:proofErr w:type="spellEnd"/>
      <w:r w:rsidR="00477A07" w:rsidRPr="00824635">
        <w:rPr>
          <w:rFonts w:ascii="Times New Roman" w:hAnsi="Times New Roman" w:cs="Times New Roman"/>
          <w:sz w:val="24"/>
          <w:szCs w:val="24"/>
        </w:rPr>
        <w:t xml:space="preserve"> on 20th September 2023).</w:t>
      </w: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color w:val="000000" w:themeColor="text1"/>
          <w:sz w:val="24"/>
          <w:szCs w:val="24"/>
        </w:rPr>
        <w:t>According to Count Stat Global Statistics (2024), social media use in Tanzania: is Facebook 71.38%, YouTube 9.77%, Instagram 7.92%, Twitter 5.33%, Pinterest 5.06%, etc. However, these statistics are much based on urban settings. Therefore, the use of these platforms in disseminating information to farmers may not be appropriate to produce the desired communication achievements</w:t>
      </w:r>
      <w:r w:rsidRPr="00824635">
        <w:rPr>
          <w:rFonts w:ascii="Times New Roman" w:hAnsi="Times New Roman" w:cs="Times New Roman"/>
          <w:color w:val="FFC000"/>
          <w:sz w:val="24"/>
          <w:szCs w:val="24"/>
        </w:rPr>
        <w:t xml:space="preserve">. </w:t>
      </w:r>
      <w:r w:rsidRPr="00824635">
        <w:rPr>
          <w:rFonts w:ascii="Times New Roman" w:hAnsi="Times New Roman" w:cs="Times New Roman"/>
          <w:sz w:val="24"/>
          <w:szCs w:val="24"/>
        </w:rPr>
        <w:t xml:space="preserve">The communication media landscape may influence the change in communication behaviour, but careful analysis is required before adopting them. Communication outlets such as leaflets, peasants’ field days, demo plots, radio, and public meetings should be given much emphasis based on the nature and environment of the peasants. Demo plots, if well distributed, can facilitate first-hand and rich agricultural information to peasants. Radio agricultural-based programmes should be given much emphasis because it is the most accessible communication outlet in rural areas as it is estimated between 75% and 99% of the farmers in rural areas use radio in Tanzania </w:t>
      </w: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ADDIN CSL_CITATION {"citationItems":[{"id":"ITEM-1","itemData":{"DOI":"10.1080/16522354.2017.1292715","ISSN":"16522354","abstract":"Local radio stations have mushroomed in Africa, including Tanzania, partly due to increased support from international donors. However, research results show that the lack of economic viability is a major constraint for local radio stations. They can hardly generate sufficient revenues from advertisers to sustain the station. This leads to high turnover of staff due to low pay, low quality of content, and lack of capacity in serious programming. Based on a market model, the goal of this paper is to identify these problems from both a business and a journalism perspective and to find possible solutions. The results of this analysis show that a viable economic model in Africa requires simultaneous support for three different fields, (a) development of good content (b) development of media management capacities, and (c) media research covering the extent and satisfaction of local audiences in order to develop local advertising markets that serve local media.","author":[{"dropping-particle":"","family":"Spurk","given":"Christoph","non-dropping-particle":"","parse-names":false,"suffix":""},{"dropping-particle":"","family":"Dingerkus","given":"Filip","non-dropping-particle":"","parse-names":false,"suffix":""}],"container-title":"Journal of Media Business Studies","id":"ITEM-1","issue":"1","issued":{"date-parts":[["2017"]]},"page":"38-59","publisher":"Routledge","title":"The need and the opportunities for sustainability–The case of local radio stations in Tanzania","type":"article-journal","volume":"14"},"uris":["http://www.mendeley.com/documents/?uuid=7dbfcf5b-dd73-4394-a95d-9c2cac6dfb2e"]},{"id":"ITEM-2","itemData":{"DOI":"10.30958/ajmmc.4-3-3","author":[{"dropping-particle":"","family":"Mwantimwa","given":"Kelefa","non-dropping-particle":"","parse-names":false,"suffix":""}],"container-title":"Athens Journal of Mass Media and Communications","id":"ITEM-2","issue":"3","issued":{"date-parts":[["2018"]]},"page":"205-218","title":"Demographic Predictors of Listening to Radio and Watching TV Programmes among Agro-pastoralists in Tanzania","type":"article-journal","volume":"4"},"uris":["http://www.mendeley.com/documents/?uuid=be2885a2-3f78-4b0f-86fb-95c498dadcac"]}],"mendeley":{"formattedCitation":"(Mwantimwa, 2018; Spurk &amp; Dingerkus, 2017)","manualFormatting":"(Mwantimwa 2018,211; Spurk and Dingerkus 2017,10)","plainTextFormattedCitation":"(Mwantimwa, 2018; Spurk &amp; Dingerkus, 2017)","previouslyFormattedCitation":"(Mwantimwa, 2018; Spurk &amp; Dingerkus, 2017)"},"properties":{"noteIndex":0},"schema":"https://github.com/citation-style-language/schema/raw/master/csl-citation.json"}</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(Mwantimwa, 2018:211; Spurk and Dingerkus (2017:10)</w:t>
      </w:r>
      <w:r w:rsidRPr="00824635">
        <w:rPr>
          <w:rFonts w:ascii="Times New Roman" w:hAnsi="Times New Roman" w:cs="Times New Roman"/>
          <w:sz w:val="24"/>
          <w:szCs w:val="24"/>
        </w:rPr>
        <w:fldChar w:fldCharType="end"/>
      </w:r>
      <w:r w:rsidRPr="00824635">
        <w:rPr>
          <w:rFonts w:ascii="Times New Roman" w:hAnsi="Times New Roman" w:cs="Times New Roman"/>
          <w:sz w:val="24"/>
          <w:szCs w:val="24"/>
        </w:rPr>
        <w:t xml:space="preserve">. </w:t>
      </w: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t xml:space="preserve">The same results were reported in Kenya when investigating the choice of media and the effectiveness of communicating agricultural information </w:t>
      </w: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ADDIN CSL_CITATION {"citationItems":[{"id":"ITEM-1","itemData":{"author":[{"dropping-particle":"","family":"Awili","given":"Miriam A","non-dropping-particle":"","parse-names":false,"suffix":""},{"dropping-particle":"","family":"White","given":"Prof","non-dropping-particle":"","parse-names":false,"suffix":""},{"dropping-particle":"","family":"Kimotho","given":"Stephen","non-dropping-particle":"","parse-names":false,"suffix":""}],"container-title":"Journal of Developing Country Studies","id":"ITEM-1","issue":"1","issued":{"date-parts":[["2016"]]},"page":"1-20","title":"Factors That Influence Effective Communication of Agricultural Information among Farmers – The Case of Farmers in South West Kisumu Ward , Kisumu County Factors That Influence Effective Communication of Agricultural Information among Farmers – The Case of","type":"article-journal","volume":"1"},"uris":["http://www.mendeley.com/documents/?uuid=e9f02ea1-0c00-4c33-9e9d-a717564b2e1f"]}],"mendeley":{"formattedCitation":"(Awili et al., 2016)","plainTextFormattedCitation":"(Awili et al., 2016)"},"properties":{"noteIndex":0},"schema":"https://github.com/citation-style-language/schema/raw/master/csl-citation.json"}</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 xml:space="preserve">(Awili </w:t>
      </w:r>
      <w:r w:rsidRPr="00824635">
        <w:rPr>
          <w:rFonts w:ascii="Times New Roman" w:hAnsi="Times New Roman" w:cs="Times New Roman"/>
          <w:i/>
          <w:noProof/>
          <w:sz w:val="24"/>
          <w:szCs w:val="24"/>
        </w:rPr>
        <w:t>et al.</w:t>
      </w:r>
      <w:r w:rsidRPr="00824635">
        <w:rPr>
          <w:rFonts w:ascii="Times New Roman" w:hAnsi="Times New Roman" w:cs="Times New Roman"/>
          <w:noProof/>
          <w:sz w:val="24"/>
          <w:szCs w:val="24"/>
        </w:rPr>
        <w:t>, 2016)</w:t>
      </w:r>
      <w:r w:rsidRPr="00824635">
        <w:rPr>
          <w:rFonts w:ascii="Times New Roman" w:hAnsi="Times New Roman" w:cs="Times New Roman"/>
          <w:sz w:val="24"/>
          <w:szCs w:val="24"/>
        </w:rPr>
        <w:fldChar w:fldCharType="end"/>
      </w:r>
      <w:r w:rsidRPr="00824635">
        <w:rPr>
          <w:rFonts w:ascii="Times New Roman" w:hAnsi="Times New Roman" w:cs="Times New Roman"/>
          <w:sz w:val="24"/>
          <w:szCs w:val="24"/>
        </w:rPr>
        <w:t xml:space="preserve">. Print media such as leaflets and fliers communicate conveniently to farmers if well designed. Studies which were conducted in Nigeria, Pakistan, and Sri Lanka revealed that print media with suitable language coupled with the creation of agricultural information </w:t>
      </w:r>
      <w:proofErr w:type="spellStart"/>
      <w:r w:rsidRPr="00824635">
        <w:rPr>
          <w:rFonts w:ascii="Times New Roman" w:hAnsi="Times New Roman" w:cs="Times New Roman"/>
          <w:sz w:val="24"/>
          <w:szCs w:val="24"/>
        </w:rPr>
        <w:t>centers</w:t>
      </w:r>
      <w:proofErr w:type="spellEnd"/>
      <w:r w:rsidRPr="00824635">
        <w:rPr>
          <w:rFonts w:ascii="Times New Roman" w:hAnsi="Times New Roman" w:cs="Times New Roman"/>
          <w:sz w:val="24"/>
          <w:szCs w:val="24"/>
        </w:rPr>
        <w:t xml:space="preserve"> in different places may help to create awareness among peasants hence enhancing information </w:t>
      </w:r>
      <w:r w:rsidRPr="00824635">
        <w:rPr>
          <w:rFonts w:ascii="Times New Roman" w:hAnsi="Times New Roman" w:cs="Times New Roman"/>
          <w:sz w:val="24"/>
          <w:szCs w:val="24"/>
        </w:rPr>
        <w:lastRenderedPageBreak/>
        <w:t>dissemination (</w:t>
      </w:r>
      <w:proofErr w:type="spellStart"/>
      <w:r w:rsidRPr="00824635">
        <w:rPr>
          <w:rFonts w:ascii="Times New Roman" w:hAnsi="Times New Roman" w:cs="Times New Roman"/>
          <w:sz w:val="24"/>
          <w:szCs w:val="24"/>
        </w:rPr>
        <w:t>Fawole</w:t>
      </w:r>
      <w:proofErr w:type="spellEnd"/>
      <w:r w:rsidRPr="00824635">
        <w:rPr>
          <w:rFonts w:ascii="Times New Roman" w:hAnsi="Times New Roman" w:cs="Times New Roman"/>
          <w:sz w:val="24"/>
          <w:szCs w:val="24"/>
        </w:rPr>
        <w:t xml:space="preserve"> and </w:t>
      </w:r>
      <w:proofErr w:type="spellStart"/>
      <w:r w:rsidRPr="00824635">
        <w:rPr>
          <w:rFonts w:ascii="Times New Roman" w:hAnsi="Times New Roman" w:cs="Times New Roman"/>
          <w:sz w:val="24"/>
          <w:szCs w:val="24"/>
        </w:rPr>
        <w:t>Olajide</w:t>
      </w:r>
      <w:proofErr w:type="spellEnd"/>
      <w:r w:rsidRPr="00824635">
        <w:rPr>
          <w:rFonts w:ascii="Times New Roman" w:hAnsi="Times New Roman" w:cs="Times New Roman"/>
          <w:sz w:val="24"/>
          <w:szCs w:val="24"/>
        </w:rPr>
        <w:t xml:space="preserve">, 2012:329; </w:t>
      </w:r>
      <w:proofErr w:type="spellStart"/>
      <w:r w:rsidRPr="00824635">
        <w:rPr>
          <w:rFonts w:ascii="Times New Roman" w:hAnsi="Times New Roman" w:cs="Times New Roman"/>
          <w:sz w:val="24"/>
          <w:szCs w:val="24"/>
        </w:rPr>
        <w:t>Rehman</w:t>
      </w:r>
      <w:proofErr w:type="spellEnd"/>
      <w:r w:rsidRPr="00824635">
        <w:rPr>
          <w:rFonts w:ascii="Times New Roman" w:hAnsi="Times New Roman" w:cs="Times New Roman"/>
          <w:sz w:val="24"/>
          <w:szCs w:val="24"/>
        </w:rPr>
        <w:t xml:space="preserve"> 2016:74; </w:t>
      </w:r>
      <w:proofErr w:type="spellStart"/>
      <w:r w:rsidRPr="00824635">
        <w:rPr>
          <w:rFonts w:ascii="Times New Roman" w:hAnsi="Times New Roman" w:cs="Times New Roman"/>
          <w:sz w:val="24"/>
          <w:szCs w:val="24"/>
        </w:rPr>
        <w:t>Wijerathna</w:t>
      </w:r>
      <w:proofErr w:type="spellEnd"/>
      <w:r w:rsidRPr="00824635">
        <w:rPr>
          <w:rFonts w:ascii="Times New Roman" w:hAnsi="Times New Roman" w:cs="Times New Roman"/>
          <w:sz w:val="24"/>
          <w:szCs w:val="24"/>
        </w:rPr>
        <w:t xml:space="preserve"> </w:t>
      </w:r>
      <w:r w:rsidRPr="00824635">
        <w:rPr>
          <w:rFonts w:ascii="Times New Roman" w:hAnsi="Times New Roman" w:cs="Times New Roman"/>
          <w:i/>
          <w:sz w:val="24"/>
          <w:szCs w:val="24"/>
        </w:rPr>
        <w:t>et al</w:t>
      </w:r>
      <w:r w:rsidRPr="00824635">
        <w:rPr>
          <w:rFonts w:ascii="Times New Roman" w:hAnsi="Times New Roman" w:cs="Times New Roman"/>
          <w:sz w:val="24"/>
          <w:szCs w:val="24"/>
        </w:rPr>
        <w:t>., 2013:565). The use of wrong channels for communication, therefore, is an outcome of the poor inclusion of peasants in deciding about language and communication outlets that are familiar to them. The study reveals that ten respondents were not well aware of TARI while eighteen respondents informed to be well aware. The fact that ten respondents were not well aware of TARI poses an inquiry into the communication strategies the institute uses to communicate information to peasants.</w:t>
      </w:r>
      <w:r w:rsidRPr="00824635">
        <w:rPr>
          <w:rFonts w:ascii="Times New Roman" w:hAnsi="Times New Roman" w:cs="Times New Roman"/>
          <w:color w:val="FFC000"/>
          <w:sz w:val="24"/>
          <w:szCs w:val="24"/>
        </w:rPr>
        <w:t xml:space="preserve"> </w:t>
      </w:r>
      <w:r w:rsidRPr="00824635">
        <w:rPr>
          <w:rFonts w:ascii="Times New Roman" w:hAnsi="Times New Roman" w:cs="Times New Roman"/>
          <w:sz w:val="24"/>
          <w:szCs w:val="24"/>
        </w:rPr>
        <w:t xml:space="preserve">Some of the peasants remarked the following about TARI’s awareness; </w:t>
      </w:r>
    </w:p>
    <w:p w:rsidR="00477A07" w:rsidRPr="00824635" w:rsidRDefault="000B381B" w:rsidP="000B381B">
      <w:pPr>
        <w:pStyle w:val="ListParagraph"/>
        <w:spacing w:line="240" w:lineRule="auto"/>
        <w:ind w:left="1368" w:right="1008"/>
        <w:jc w:val="both"/>
        <w:rPr>
          <w:rFonts w:ascii="Times New Roman" w:hAnsi="Times New Roman" w:cs="Times New Roman"/>
          <w:sz w:val="24"/>
          <w:szCs w:val="24"/>
        </w:rPr>
      </w:pPr>
      <w:r>
        <w:rPr>
          <w:rFonts w:ascii="Times New Roman" w:hAnsi="Times New Roman" w:cs="Times New Roman"/>
          <w:sz w:val="24"/>
          <w:szCs w:val="24"/>
        </w:rPr>
        <w:t>16</w:t>
      </w:r>
      <w:r w:rsidR="00477A07" w:rsidRPr="00824635">
        <w:rPr>
          <w:rFonts w:ascii="Times New Roman" w:hAnsi="Times New Roman" w:cs="Times New Roman"/>
          <w:sz w:val="24"/>
          <w:szCs w:val="24"/>
        </w:rPr>
        <w:t xml:space="preserve">. </w:t>
      </w:r>
      <w:proofErr w:type="spellStart"/>
      <w:r w:rsidR="00477A07" w:rsidRPr="00824635">
        <w:rPr>
          <w:rFonts w:ascii="Times New Roman" w:hAnsi="Times New Roman" w:cs="Times New Roman"/>
          <w:i/>
          <w:sz w:val="24"/>
          <w:szCs w:val="24"/>
        </w:rPr>
        <w:t>Hapana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naisikiaga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tu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ila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kiundani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siijui</w:t>
      </w:r>
      <w:proofErr w:type="spellEnd"/>
      <w:r w:rsidR="00477A07" w:rsidRPr="00824635">
        <w:rPr>
          <w:rFonts w:ascii="Times New Roman" w:hAnsi="Times New Roman" w:cs="Times New Roman"/>
          <w:i/>
          <w:sz w:val="24"/>
          <w:szCs w:val="24"/>
        </w:rPr>
        <w:t xml:space="preserve">. Si </w:t>
      </w:r>
      <w:proofErr w:type="spellStart"/>
      <w:r w:rsidR="00477A07" w:rsidRPr="00824635">
        <w:rPr>
          <w:rFonts w:ascii="Times New Roman" w:hAnsi="Times New Roman" w:cs="Times New Roman"/>
          <w:i/>
          <w:sz w:val="24"/>
          <w:szCs w:val="24"/>
        </w:rPr>
        <w:t>taasisi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kilimo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kiundani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siijui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labda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wanajihusisha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tu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kilimo</w:t>
      </w:r>
      <w:proofErr w:type="spellEnd"/>
      <w:r w:rsidR="00477A07" w:rsidRPr="00824635">
        <w:rPr>
          <w:rFonts w:ascii="Times New Roman" w:hAnsi="Times New Roman" w:cs="Times New Roman"/>
          <w:i/>
          <w:sz w:val="24"/>
          <w:szCs w:val="24"/>
        </w:rPr>
        <w:t xml:space="preserve"> cha </w:t>
      </w:r>
      <w:proofErr w:type="spellStart"/>
      <w:r w:rsidR="00477A07" w:rsidRPr="00824635">
        <w:rPr>
          <w:rFonts w:ascii="Times New Roman" w:hAnsi="Times New Roman" w:cs="Times New Roman"/>
          <w:i/>
          <w:sz w:val="24"/>
          <w:szCs w:val="24"/>
        </w:rPr>
        <w:t>kila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aina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mazao</w:t>
      </w:r>
      <w:proofErr w:type="spellEnd"/>
      <w:r w:rsidR="00477A07" w:rsidRPr="00824635">
        <w:rPr>
          <w:rFonts w:ascii="Times New Roman" w:hAnsi="Times New Roman" w:cs="Times New Roman"/>
          <w:i/>
          <w:sz w:val="24"/>
          <w:szCs w:val="24"/>
        </w:rPr>
        <w:t xml:space="preserve"> </w:t>
      </w:r>
      <w:proofErr w:type="spellStart"/>
      <w:proofErr w:type="gramStart"/>
      <w:r w:rsidR="00477A07" w:rsidRPr="00824635">
        <w:rPr>
          <w:rFonts w:ascii="Times New Roman" w:hAnsi="Times New Roman" w:cs="Times New Roman"/>
          <w:i/>
          <w:sz w:val="24"/>
          <w:szCs w:val="24"/>
        </w:rPr>
        <w:t>yote</w:t>
      </w:r>
      <w:proofErr w:type="spellEnd"/>
      <w:r w:rsidR="00477A07" w:rsidRPr="00824635">
        <w:rPr>
          <w:rFonts w:ascii="Times New Roman" w:hAnsi="Times New Roman" w:cs="Times New Roman"/>
          <w:sz w:val="24"/>
          <w:szCs w:val="24"/>
        </w:rPr>
        <w:t>.[</w:t>
      </w:r>
      <w:proofErr w:type="gramEnd"/>
      <w:r w:rsidR="00477A07" w:rsidRPr="00824635">
        <w:rPr>
          <w:rFonts w:ascii="Times New Roman" w:hAnsi="Times New Roman" w:cs="Times New Roman"/>
          <w:sz w:val="24"/>
          <w:szCs w:val="24"/>
        </w:rPr>
        <w:t xml:space="preserve"> No, I don’t have a deep understanding about TARI. Perhaps they deal with general agriculture] (Interview with a female peasant at Kijima</w:t>
      </w:r>
      <w:r w:rsidR="00477A07" w:rsidRPr="00824635">
        <w:rPr>
          <w:rFonts w:ascii="Times New Roman" w:hAnsi="Times New Roman" w:cs="Times New Roman"/>
          <w:color w:val="FFC000"/>
          <w:sz w:val="24"/>
          <w:szCs w:val="24"/>
        </w:rPr>
        <w:t xml:space="preserve"> </w:t>
      </w:r>
      <w:r w:rsidR="00477A07" w:rsidRPr="00824635">
        <w:rPr>
          <w:rFonts w:ascii="Times New Roman" w:hAnsi="Times New Roman" w:cs="Times New Roman"/>
          <w:sz w:val="24"/>
          <w:szCs w:val="24"/>
        </w:rPr>
        <w:t>Ward on 8</w:t>
      </w:r>
      <w:r w:rsidR="00477A07" w:rsidRPr="00824635">
        <w:rPr>
          <w:rFonts w:ascii="Times New Roman" w:hAnsi="Times New Roman" w:cs="Times New Roman"/>
          <w:sz w:val="24"/>
          <w:szCs w:val="24"/>
          <w:vertAlign w:val="superscript"/>
        </w:rPr>
        <w:t>th</w:t>
      </w:r>
      <w:r w:rsidR="00477A07" w:rsidRPr="00824635">
        <w:rPr>
          <w:rFonts w:ascii="Times New Roman" w:hAnsi="Times New Roman" w:cs="Times New Roman"/>
          <w:sz w:val="24"/>
          <w:szCs w:val="24"/>
        </w:rPr>
        <w:t xml:space="preserve"> September 2023)</w:t>
      </w:r>
    </w:p>
    <w:p w:rsidR="00477A07" w:rsidRPr="00824635" w:rsidRDefault="00477A07" w:rsidP="00477A07">
      <w:pPr>
        <w:pStyle w:val="ListParagraph"/>
        <w:spacing w:line="240" w:lineRule="auto"/>
        <w:ind w:left="1368" w:right="1008" w:hanging="378"/>
        <w:jc w:val="both"/>
        <w:rPr>
          <w:rFonts w:ascii="Times New Roman" w:hAnsi="Times New Roman" w:cs="Times New Roman"/>
          <w:sz w:val="24"/>
          <w:szCs w:val="24"/>
        </w:rPr>
      </w:pPr>
    </w:p>
    <w:p w:rsidR="00477A07" w:rsidRPr="00824635" w:rsidRDefault="000B381B" w:rsidP="000B381B">
      <w:pPr>
        <w:pStyle w:val="ListParagraph"/>
        <w:spacing w:line="240" w:lineRule="auto"/>
        <w:ind w:left="1368" w:right="1008"/>
        <w:jc w:val="both"/>
        <w:rPr>
          <w:rFonts w:ascii="Times New Roman" w:hAnsi="Times New Roman" w:cs="Times New Roman"/>
          <w:color w:val="FFC000"/>
          <w:sz w:val="24"/>
          <w:szCs w:val="24"/>
        </w:rPr>
      </w:pPr>
      <w:r>
        <w:rPr>
          <w:rFonts w:ascii="Times New Roman" w:hAnsi="Times New Roman" w:cs="Times New Roman"/>
          <w:sz w:val="24"/>
          <w:szCs w:val="24"/>
        </w:rPr>
        <w:t>17</w:t>
      </w:r>
      <w:r w:rsidR="00477A07" w:rsidRPr="00824635">
        <w:rPr>
          <w:rFonts w:ascii="Times New Roman" w:hAnsi="Times New Roman" w:cs="Times New Roman"/>
          <w:sz w:val="24"/>
          <w:szCs w:val="24"/>
        </w:rPr>
        <w:t>.</w:t>
      </w:r>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Hapana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kama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nina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shida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za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kilimo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nawasiliana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ofisi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Misungwi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Muda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mwingine</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huwa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nawapigia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simu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halafu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tunaenda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mpaka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kule</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shambani</w:t>
      </w:r>
      <w:proofErr w:type="spellEnd"/>
      <w:r w:rsidR="00477A07" w:rsidRPr="00824635">
        <w:rPr>
          <w:rFonts w:ascii="Times New Roman" w:hAnsi="Times New Roman" w:cs="Times New Roman"/>
          <w:i/>
          <w:sz w:val="24"/>
          <w:szCs w:val="24"/>
        </w:rPr>
        <w:t xml:space="preserve"> </w:t>
      </w:r>
      <w:r w:rsidR="00477A07" w:rsidRPr="00824635">
        <w:rPr>
          <w:rFonts w:ascii="Times New Roman" w:hAnsi="Times New Roman" w:cs="Times New Roman"/>
          <w:sz w:val="24"/>
          <w:szCs w:val="24"/>
        </w:rPr>
        <w:t xml:space="preserve">[No, if I have agricultural problems I contact the </w:t>
      </w:r>
      <w:proofErr w:type="spellStart"/>
      <w:r w:rsidR="00477A07" w:rsidRPr="00824635">
        <w:rPr>
          <w:rFonts w:ascii="Times New Roman" w:hAnsi="Times New Roman" w:cs="Times New Roman"/>
          <w:sz w:val="24"/>
          <w:szCs w:val="24"/>
        </w:rPr>
        <w:t>Misungwi</w:t>
      </w:r>
      <w:proofErr w:type="spellEnd"/>
      <w:r w:rsidR="00477A07" w:rsidRPr="00824635">
        <w:rPr>
          <w:rFonts w:ascii="Times New Roman" w:hAnsi="Times New Roman" w:cs="Times New Roman"/>
          <w:sz w:val="24"/>
          <w:szCs w:val="24"/>
        </w:rPr>
        <w:t xml:space="preserve"> office. Sometimes I call them and then we go to the farm] (Interview with a male peasant at </w:t>
      </w:r>
      <w:proofErr w:type="spellStart"/>
      <w:r w:rsidR="00477A07" w:rsidRPr="00824635">
        <w:rPr>
          <w:rFonts w:ascii="Times New Roman" w:hAnsi="Times New Roman" w:cs="Times New Roman"/>
          <w:sz w:val="24"/>
          <w:szCs w:val="24"/>
        </w:rPr>
        <w:t>Idetemya</w:t>
      </w:r>
      <w:proofErr w:type="spellEnd"/>
      <w:r w:rsidR="00477A07" w:rsidRPr="00824635">
        <w:rPr>
          <w:rFonts w:ascii="Times New Roman" w:hAnsi="Times New Roman" w:cs="Times New Roman"/>
          <w:sz w:val="24"/>
          <w:szCs w:val="24"/>
        </w:rPr>
        <w:t xml:space="preserve"> Ward on 9</w:t>
      </w:r>
      <w:r w:rsidR="00477A07" w:rsidRPr="00824635">
        <w:rPr>
          <w:rFonts w:ascii="Times New Roman" w:hAnsi="Times New Roman" w:cs="Times New Roman"/>
          <w:sz w:val="24"/>
          <w:szCs w:val="24"/>
          <w:vertAlign w:val="superscript"/>
        </w:rPr>
        <w:t>th</w:t>
      </w:r>
      <w:r w:rsidR="00477A07" w:rsidRPr="00824635">
        <w:rPr>
          <w:rFonts w:ascii="Times New Roman" w:hAnsi="Times New Roman" w:cs="Times New Roman"/>
          <w:sz w:val="24"/>
          <w:szCs w:val="24"/>
        </w:rPr>
        <w:t xml:space="preserve"> August 2023)</w:t>
      </w:r>
    </w:p>
    <w:p w:rsidR="00477A07" w:rsidRPr="00824635" w:rsidRDefault="00477A07" w:rsidP="00477A07">
      <w:pPr>
        <w:pStyle w:val="ListParagraph"/>
        <w:spacing w:line="240" w:lineRule="auto"/>
        <w:ind w:left="1368" w:right="1008" w:hanging="378"/>
        <w:jc w:val="both"/>
        <w:rPr>
          <w:rFonts w:ascii="Times New Roman" w:hAnsi="Times New Roman" w:cs="Times New Roman"/>
          <w:sz w:val="24"/>
          <w:szCs w:val="24"/>
        </w:rPr>
      </w:pPr>
    </w:p>
    <w:p w:rsidR="00477A07" w:rsidRPr="00824635" w:rsidRDefault="000B381B" w:rsidP="000B381B">
      <w:pPr>
        <w:pStyle w:val="ListParagraph"/>
        <w:spacing w:line="240" w:lineRule="auto"/>
        <w:ind w:left="1368" w:right="1008"/>
        <w:jc w:val="both"/>
        <w:rPr>
          <w:rFonts w:ascii="Times New Roman" w:hAnsi="Times New Roman" w:cs="Times New Roman"/>
          <w:sz w:val="24"/>
          <w:szCs w:val="24"/>
        </w:rPr>
      </w:pPr>
      <w:r>
        <w:rPr>
          <w:rFonts w:ascii="Times New Roman" w:hAnsi="Times New Roman" w:cs="Times New Roman"/>
          <w:sz w:val="24"/>
          <w:szCs w:val="24"/>
        </w:rPr>
        <w:t>18</w:t>
      </w:r>
      <w:r w:rsidR="00477A07" w:rsidRPr="00824635">
        <w:rPr>
          <w:rFonts w:ascii="Times New Roman" w:hAnsi="Times New Roman" w:cs="Times New Roman"/>
          <w:sz w:val="24"/>
          <w:szCs w:val="24"/>
        </w:rPr>
        <w:t>.</w:t>
      </w:r>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Ndiyo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naifahamu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inahusika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utafiti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miaka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hivi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karibuni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hawajafika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ila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kipindi</w:t>
      </w:r>
      <w:proofErr w:type="spellEnd"/>
      <w:r w:rsidR="00477A07" w:rsidRPr="00824635">
        <w:rPr>
          <w:rFonts w:ascii="Times New Roman" w:hAnsi="Times New Roman" w:cs="Times New Roman"/>
          <w:i/>
          <w:sz w:val="24"/>
          <w:szCs w:val="24"/>
        </w:rPr>
        <w:t xml:space="preserve"> cha </w:t>
      </w:r>
      <w:proofErr w:type="spellStart"/>
      <w:r w:rsidR="00477A07" w:rsidRPr="00824635">
        <w:rPr>
          <w:rFonts w:ascii="Times New Roman" w:hAnsi="Times New Roman" w:cs="Times New Roman"/>
          <w:i/>
          <w:sz w:val="24"/>
          <w:szCs w:val="24"/>
        </w:rPr>
        <w:t>nyuma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hapo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walikuwa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wanakuja</w:t>
      </w:r>
      <w:proofErr w:type="spellEnd"/>
      <w:r w:rsidR="00477A07" w:rsidRPr="00824635">
        <w:rPr>
          <w:rFonts w:ascii="Times New Roman" w:hAnsi="Times New Roman" w:cs="Times New Roman"/>
          <w:sz w:val="24"/>
          <w:szCs w:val="24"/>
        </w:rPr>
        <w:t xml:space="preserve">. [Yes, I know them. They deal with research but in recent years they have not visited us as it used to be previously] (Interview with a male peasant at </w:t>
      </w:r>
      <w:proofErr w:type="spellStart"/>
      <w:r w:rsidR="00477A07" w:rsidRPr="00824635">
        <w:rPr>
          <w:rFonts w:ascii="Times New Roman" w:hAnsi="Times New Roman" w:cs="Times New Roman"/>
          <w:sz w:val="24"/>
          <w:szCs w:val="24"/>
        </w:rPr>
        <w:t>Mamaye</w:t>
      </w:r>
      <w:proofErr w:type="spellEnd"/>
      <w:r w:rsidR="00477A07" w:rsidRPr="00824635">
        <w:rPr>
          <w:rFonts w:ascii="Times New Roman" w:hAnsi="Times New Roman" w:cs="Times New Roman"/>
          <w:sz w:val="24"/>
          <w:szCs w:val="24"/>
        </w:rPr>
        <w:t xml:space="preserve"> Ward on 18</w:t>
      </w:r>
      <w:r w:rsidR="00477A07" w:rsidRPr="00824635">
        <w:rPr>
          <w:rFonts w:ascii="Times New Roman" w:hAnsi="Times New Roman" w:cs="Times New Roman"/>
          <w:sz w:val="24"/>
          <w:szCs w:val="24"/>
          <w:vertAlign w:val="superscript"/>
        </w:rPr>
        <w:t>th</w:t>
      </w:r>
      <w:r w:rsidR="00477A07" w:rsidRPr="00824635">
        <w:rPr>
          <w:rFonts w:ascii="Times New Roman" w:hAnsi="Times New Roman" w:cs="Times New Roman"/>
          <w:sz w:val="24"/>
          <w:szCs w:val="24"/>
        </w:rPr>
        <w:t xml:space="preserve"> August 2023)</w:t>
      </w:r>
    </w:p>
    <w:p w:rsidR="00477A07" w:rsidRPr="00824635" w:rsidRDefault="00477A07" w:rsidP="00477A07">
      <w:pPr>
        <w:spacing w:line="360" w:lineRule="auto"/>
        <w:ind w:left="90" w:right="-270"/>
        <w:jc w:val="both"/>
        <w:rPr>
          <w:rFonts w:ascii="Times New Roman" w:hAnsi="Times New Roman" w:cs="Times New Roman"/>
          <w:sz w:val="24"/>
          <w:szCs w:val="24"/>
        </w:rPr>
      </w:pPr>
      <w:r w:rsidRPr="00824635">
        <w:rPr>
          <w:rFonts w:ascii="Times New Roman" w:hAnsi="Times New Roman" w:cs="Times New Roman"/>
          <w:sz w:val="24"/>
          <w:szCs w:val="24"/>
        </w:rPr>
        <w:t xml:space="preserve">The study, further, revealed that none of the 28 peasants or 4 WEOs was involved in deciding a suitable communication channel. Extension officers were the only group that </w:t>
      </w:r>
      <w:r w:rsidRPr="00824635">
        <w:rPr>
          <w:rFonts w:ascii="Times New Roman" w:hAnsi="Times New Roman" w:cs="Times New Roman"/>
          <w:sz w:val="24"/>
          <w:szCs w:val="24"/>
        </w:rPr>
        <w:lastRenderedPageBreak/>
        <w:t xml:space="preserve">acknowledged to have been involved in the process. The following are the responses from peasants and WEOS interviews; </w:t>
      </w:r>
    </w:p>
    <w:p w:rsidR="00477A07" w:rsidRPr="00824635" w:rsidRDefault="000B381B" w:rsidP="000B381B">
      <w:pPr>
        <w:pStyle w:val="ListParagraph"/>
        <w:spacing w:line="240" w:lineRule="auto"/>
        <w:ind w:left="1350" w:right="1008"/>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19</w:t>
      </w:r>
      <w:r w:rsidR="00477A07" w:rsidRPr="00824635">
        <w:rPr>
          <w:rFonts w:ascii="Times New Roman" w:hAnsi="Times New Roman" w:cs="Times New Roman"/>
          <w:color w:val="000000" w:themeColor="text1"/>
          <w:sz w:val="24"/>
          <w:szCs w:val="24"/>
        </w:rPr>
        <w:t>.</w:t>
      </w:r>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Maoni</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yangu</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mimi</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hasa</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kwa</w:t>
      </w:r>
      <w:proofErr w:type="spellEnd"/>
      <w:r w:rsidR="00477A07" w:rsidRPr="00824635">
        <w:rPr>
          <w:rFonts w:ascii="Times New Roman" w:hAnsi="Times New Roman" w:cs="Times New Roman"/>
          <w:i/>
          <w:color w:val="000000" w:themeColor="text1"/>
          <w:sz w:val="24"/>
          <w:szCs w:val="24"/>
        </w:rPr>
        <w:t xml:space="preserve"> TARI </w:t>
      </w:r>
      <w:proofErr w:type="spellStart"/>
      <w:r w:rsidR="00477A07" w:rsidRPr="00824635">
        <w:rPr>
          <w:rFonts w:ascii="Times New Roman" w:hAnsi="Times New Roman" w:cs="Times New Roman"/>
          <w:i/>
          <w:color w:val="000000" w:themeColor="text1"/>
          <w:sz w:val="24"/>
          <w:szCs w:val="24"/>
        </w:rPr>
        <w:t>watushirikishe</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katika</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utengenezaji</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wa</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vipeperushi</w:t>
      </w:r>
      <w:proofErr w:type="spellEnd"/>
      <w:r w:rsidR="00477A07" w:rsidRPr="00824635">
        <w:rPr>
          <w:rFonts w:ascii="Times New Roman" w:hAnsi="Times New Roman" w:cs="Times New Roman"/>
          <w:i/>
          <w:color w:val="000000" w:themeColor="text1"/>
          <w:sz w:val="24"/>
          <w:szCs w:val="24"/>
        </w:rPr>
        <w:t xml:space="preserve">. Kuna </w:t>
      </w:r>
      <w:proofErr w:type="spellStart"/>
      <w:r w:rsidR="00477A07" w:rsidRPr="00824635">
        <w:rPr>
          <w:rFonts w:ascii="Times New Roman" w:hAnsi="Times New Roman" w:cs="Times New Roman"/>
          <w:i/>
          <w:color w:val="000000" w:themeColor="text1"/>
          <w:sz w:val="24"/>
          <w:szCs w:val="24"/>
        </w:rPr>
        <w:t>aina</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ya</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misamiati</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ambayo</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wanaitumia</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inahitaji</w:t>
      </w:r>
      <w:proofErr w:type="spellEnd"/>
      <w:r w:rsidR="00477A07" w:rsidRPr="00824635">
        <w:rPr>
          <w:rFonts w:ascii="Times New Roman" w:hAnsi="Times New Roman" w:cs="Times New Roman"/>
          <w:i/>
          <w:color w:val="000000" w:themeColor="text1"/>
          <w:sz w:val="24"/>
          <w:szCs w:val="24"/>
        </w:rPr>
        <w:t xml:space="preserve"> </w:t>
      </w:r>
      <w:proofErr w:type="spellStart"/>
      <w:r w:rsidR="00477A07" w:rsidRPr="00824635">
        <w:rPr>
          <w:rFonts w:ascii="Times New Roman" w:hAnsi="Times New Roman" w:cs="Times New Roman"/>
          <w:i/>
          <w:color w:val="000000" w:themeColor="text1"/>
          <w:sz w:val="24"/>
          <w:szCs w:val="24"/>
        </w:rPr>
        <w:t>ushirikishwaji</w:t>
      </w:r>
      <w:proofErr w:type="spellEnd"/>
      <w:r w:rsidR="00477A07" w:rsidRPr="00824635">
        <w:rPr>
          <w:rFonts w:ascii="Times New Roman" w:hAnsi="Times New Roman" w:cs="Times New Roman"/>
          <w:i/>
          <w:color w:val="000000" w:themeColor="text1"/>
          <w:sz w:val="24"/>
          <w:szCs w:val="24"/>
        </w:rPr>
        <w:t xml:space="preserve">. </w:t>
      </w:r>
      <w:r w:rsidR="00477A07" w:rsidRPr="00824635">
        <w:rPr>
          <w:rFonts w:ascii="Times New Roman" w:hAnsi="Times New Roman" w:cs="Times New Roman"/>
          <w:color w:val="000000" w:themeColor="text1"/>
          <w:sz w:val="24"/>
          <w:szCs w:val="24"/>
        </w:rPr>
        <w:t xml:space="preserve">[My opinion, especially for TARI, let us participate in the production of leaflets. There are types of vocabulary that they use require engagement] (Interview with a Female WEO at </w:t>
      </w:r>
      <w:proofErr w:type="spellStart"/>
      <w:r w:rsidR="00477A07" w:rsidRPr="00824635">
        <w:rPr>
          <w:rFonts w:ascii="Times New Roman" w:hAnsi="Times New Roman" w:cs="Times New Roman"/>
          <w:color w:val="000000" w:themeColor="text1"/>
          <w:sz w:val="24"/>
          <w:szCs w:val="24"/>
        </w:rPr>
        <w:t>Bulemeji</w:t>
      </w:r>
      <w:proofErr w:type="spellEnd"/>
      <w:r w:rsidR="00477A07" w:rsidRPr="00824635">
        <w:rPr>
          <w:rFonts w:ascii="Times New Roman" w:hAnsi="Times New Roman" w:cs="Times New Roman"/>
          <w:color w:val="000000" w:themeColor="text1"/>
          <w:sz w:val="24"/>
          <w:szCs w:val="24"/>
        </w:rPr>
        <w:t xml:space="preserve"> on 10</w:t>
      </w:r>
      <w:r w:rsidR="00477A07" w:rsidRPr="00824635">
        <w:rPr>
          <w:rFonts w:ascii="Times New Roman" w:hAnsi="Times New Roman" w:cs="Times New Roman"/>
          <w:color w:val="000000" w:themeColor="text1"/>
          <w:sz w:val="24"/>
          <w:szCs w:val="24"/>
          <w:vertAlign w:val="superscript"/>
        </w:rPr>
        <w:t>th</w:t>
      </w:r>
      <w:r w:rsidR="00477A07" w:rsidRPr="00824635">
        <w:rPr>
          <w:rFonts w:ascii="Times New Roman" w:hAnsi="Times New Roman" w:cs="Times New Roman"/>
          <w:color w:val="000000" w:themeColor="text1"/>
          <w:sz w:val="24"/>
          <w:szCs w:val="24"/>
        </w:rPr>
        <w:t xml:space="preserve"> September 2023)</w:t>
      </w:r>
    </w:p>
    <w:p w:rsidR="00477A07" w:rsidRPr="00824635" w:rsidRDefault="00477A07" w:rsidP="00477A07">
      <w:pPr>
        <w:pStyle w:val="ListParagraph"/>
        <w:spacing w:line="240" w:lineRule="auto"/>
        <w:ind w:left="1368" w:right="1008"/>
        <w:jc w:val="both"/>
        <w:rPr>
          <w:rFonts w:ascii="Times New Roman" w:hAnsi="Times New Roman" w:cs="Times New Roman"/>
          <w:b/>
          <w:color w:val="000000" w:themeColor="text1"/>
          <w:sz w:val="24"/>
          <w:szCs w:val="24"/>
        </w:rPr>
      </w:pPr>
    </w:p>
    <w:p w:rsidR="00477A07" w:rsidRPr="00FE58C4" w:rsidRDefault="000B381B" w:rsidP="000B381B">
      <w:pPr>
        <w:pStyle w:val="ListParagraph"/>
        <w:spacing w:line="240" w:lineRule="auto"/>
        <w:ind w:left="1368" w:right="1008" w:hanging="18"/>
        <w:jc w:val="both"/>
        <w:rPr>
          <w:rFonts w:ascii="Times New Roman" w:hAnsi="Times New Roman" w:cs="Times New Roman"/>
          <w:sz w:val="24"/>
          <w:szCs w:val="24"/>
        </w:rPr>
      </w:pPr>
      <w:r>
        <w:rPr>
          <w:rFonts w:ascii="Times New Roman" w:hAnsi="Times New Roman" w:cs="Times New Roman"/>
          <w:sz w:val="24"/>
          <w:szCs w:val="24"/>
        </w:rPr>
        <w:t>20</w:t>
      </w:r>
      <w:r w:rsidR="00477A07" w:rsidRPr="00824635">
        <w:rPr>
          <w:rFonts w:ascii="Times New Roman" w:hAnsi="Times New Roman" w:cs="Times New Roman"/>
          <w:sz w:val="24"/>
          <w:szCs w:val="24"/>
        </w:rPr>
        <w:t>.</w:t>
      </w:r>
      <w:r w:rsidR="00477A07" w:rsidRPr="00824635">
        <w:rPr>
          <w:rFonts w:ascii="Times New Roman" w:hAnsi="Times New Roman" w:cs="Times New Roman"/>
          <w:i/>
          <w:sz w:val="24"/>
          <w:szCs w:val="24"/>
        </w:rPr>
        <w:t xml:space="preserve"> Kama </w:t>
      </w:r>
      <w:proofErr w:type="spellStart"/>
      <w:r w:rsidR="00477A07" w:rsidRPr="00824635">
        <w:rPr>
          <w:rFonts w:ascii="Times New Roman" w:hAnsi="Times New Roman" w:cs="Times New Roman"/>
          <w:i/>
          <w:sz w:val="24"/>
          <w:szCs w:val="24"/>
        </w:rPr>
        <w:t>nilivyokwambia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kwamba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kwenye</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vipeperushi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unasoma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kilichoandikwa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mhusika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wewe</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hauna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nafasi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kuuliza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Hata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kama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ulikuwa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wazo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ukaona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hapa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kulikuwa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shida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hii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ina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maana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mawazo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yako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wewe</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hayana</w:t>
      </w:r>
      <w:proofErr w:type="spellEnd"/>
      <w:r w:rsidR="00477A07" w:rsidRPr="00824635">
        <w:rPr>
          <w:rFonts w:ascii="Times New Roman" w:hAnsi="Times New Roman" w:cs="Times New Roman"/>
          <w:i/>
          <w:sz w:val="24"/>
          <w:szCs w:val="24"/>
        </w:rPr>
        <w:t xml:space="preserve"> </w:t>
      </w:r>
      <w:proofErr w:type="spellStart"/>
      <w:proofErr w:type="gramStart"/>
      <w:r w:rsidR="00477A07" w:rsidRPr="00824635">
        <w:rPr>
          <w:rFonts w:ascii="Times New Roman" w:hAnsi="Times New Roman" w:cs="Times New Roman"/>
          <w:i/>
          <w:sz w:val="24"/>
          <w:szCs w:val="24"/>
        </w:rPr>
        <w:t>nafasi</w:t>
      </w:r>
      <w:proofErr w:type="spellEnd"/>
      <w:r w:rsidR="00477A07" w:rsidRPr="00824635">
        <w:rPr>
          <w:rFonts w:ascii="Times New Roman" w:hAnsi="Times New Roman" w:cs="Times New Roman"/>
          <w:sz w:val="24"/>
          <w:szCs w:val="24"/>
        </w:rPr>
        <w:t>.[</w:t>
      </w:r>
      <w:proofErr w:type="gramEnd"/>
      <w:r w:rsidR="00477A07" w:rsidRPr="00824635">
        <w:rPr>
          <w:rFonts w:ascii="Times New Roman" w:hAnsi="Times New Roman" w:cs="Times New Roman"/>
          <w:sz w:val="24"/>
          <w:szCs w:val="24"/>
        </w:rPr>
        <w:t xml:space="preserve"> As I told you in the leaflets you read what is written by the subject, you have no chance to ask. Even if you had an idea and saw that there was a problem, this means that your thoughts have no space] (Interview with a male peasant at </w:t>
      </w:r>
      <w:proofErr w:type="spellStart"/>
      <w:r w:rsidR="00477A07" w:rsidRPr="00824635">
        <w:rPr>
          <w:rFonts w:ascii="Times New Roman" w:hAnsi="Times New Roman" w:cs="Times New Roman"/>
          <w:sz w:val="24"/>
          <w:szCs w:val="24"/>
        </w:rPr>
        <w:t>Bulemeji</w:t>
      </w:r>
      <w:proofErr w:type="spellEnd"/>
      <w:r w:rsidR="00477A07" w:rsidRPr="00824635">
        <w:rPr>
          <w:rFonts w:ascii="Times New Roman" w:hAnsi="Times New Roman" w:cs="Times New Roman"/>
          <w:sz w:val="24"/>
          <w:szCs w:val="24"/>
        </w:rPr>
        <w:t xml:space="preserve"> Ward on 10</w:t>
      </w:r>
      <w:r w:rsidR="00477A07" w:rsidRPr="00824635">
        <w:rPr>
          <w:rFonts w:ascii="Times New Roman" w:hAnsi="Times New Roman" w:cs="Times New Roman"/>
          <w:sz w:val="24"/>
          <w:szCs w:val="24"/>
          <w:vertAlign w:val="superscript"/>
        </w:rPr>
        <w:t>th</w:t>
      </w:r>
      <w:r w:rsidR="00477A07" w:rsidRPr="00824635">
        <w:rPr>
          <w:rFonts w:ascii="Times New Roman" w:hAnsi="Times New Roman" w:cs="Times New Roman"/>
          <w:sz w:val="24"/>
          <w:szCs w:val="24"/>
        </w:rPr>
        <w:t xml:space="preserve"> September 2023)</w:t>
      </w:r>
    </w:p>
    <w:p w:rsidR="00477A07" w:rsidRPr="00824635" w:rsidRDefault="00477A07" w:rsidP="00477A07">
      <w:pPr>
        <w:pStyle w:val="ListParagraph"/>
        <w:spacing w:line="240" w:lineRule="auto"/>
        <w:ind w:left="1368" w:right="1008" w:hanging="378"/>
        <w:jc w:val="both"/>
        <w:rPr>
          <w:rFonts w:ascii="Times New Roman" w:hAnsi="Times New Roman" w:cs="Times New Roman"/>
          <w:sz w:val="24"/>
          <w:szCs w:val="24"/>
        </w:rPr>
      </w:pPr>
    </w:p>
    <w:p w:rsidR="00477A07" w:rsidRPr="00824635" w:rsidRDefault="000B381B" w:rsidP="000B381B">
      <w:pPr>
        <w:pStyle w:val="ListParagraph"/>
        <w:spacing w:line="240" w:lineRule="auto"/>
        <w:ind w:left="1368" w:right="1008"/>
        <w:jc w:val="both"/>
        <w:rPr>
          <w:rFonts w:ascii="Times New Roman" w:hAnsi="Times New Roman" w:cs="Times New Roman"/>
          <w:b/>
          <w:sz w:val="24"/>
          <w:szCs w:val="24"/>
        </w:rPr>
      </w:pPr>
      <w:r>
        <w:rPr>
          <w:rFonts w:ascii="Times New Roman" w:hAnsi="Times New Roman" w:cs="Times New Roman"/>
          <w:sz w:val="24"/>
          <w:szCs w:val="24"/>
        </w:rPr>
        <w:t>21</w:t>
      </w:r>
      <w:r w:rsidR="00477A07" w:rsidRPr="00824635">
        <w:rPr>
          <w:rFonts w:ascii="Times New Roman" w:hAnsi="Times New Roman" w:cs="Times New Roman"/>
          <w:sz w:val="24"/>
          <w:szCs w:val="24"/>
        </w:rPr>
        <w:t>.</w:t>
      </w:r>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Ndiyo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natamani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sana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sababu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kilimo</w:t>
      </w:r>
      <w:proofErr w:type="spellEnd"/>
      <w:r w:rsidR="00477A07" w:rsidRPr="00824635">
        <w:rPr>
          <w:rFonts w:ascii="Times New Roman" w:hAnsi="Times New Roman" w:cs="Times New Roman"/>
          <w:i/>
          <w:sz w:val="24"/>
          <w:szCs w:val="24"/>
        </w:rPr>
        <w:t xml:space="preserve"> cha </w:t>
      </w:r>
      <w:proofErr w:type="spellStart"/>
      <w:r w:rsidR="00477A07" w:rsidRPr="00824635">
        <w:rPr>
          <w:rFonts w:ascii="Times New Roman" w:hAnsi="Times New Roman" w:cs="Times New Roman"/>
          <w:i/>
          <w:sz w:val="24"/>
          <w:szCs w:val="24"/>
        </w:rPr>
        <w:t>sasa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kinatakiwa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maboresho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yawepo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Ningetoa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maoni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yangu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juu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matumizi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proofErr w:type="gramStart"/>
      <w:r w:rsidR="00477A07" w:rsidRPr="00824635">
        <w:rPr>
          <w:rFonts w:ascii="Times New Roman" w:hAnsi="Times New Roman" w:cs="Times New Roman"/>
          <w:i/>
          <w:sz w:val="24"/>
          <w:szCs w:val="24"/>
        </w:rPr>
        <w:t>lugha</w:t>
      </w:r>
      <w:proofErr w:type="spellEnd"/>
      <w:r w:rsidR="00477A07" w:rsidRPr="00824635">
        <w:rPr>
          <w:rFonts w:ascii="Times New Roman" w:hAnsi="Times New Roman" w:cs="Times New Roman"/>
          <w:i/>
          <w:sz w:val="24"/>
          <w:szCs w:val="24"/>
        </w:rPr>
        <w:t>(</w:t>
      </w:r>
      <w:proofErr w:type="gramEnd"/>
      <w:r w:rsidR="00477A07" w:rsidRPr="00824635">
        <w:rPr>
          <w:rFonts w:ascii="Times New Roman" w:hAnsi="Times New Roman" w:cs="Times New Roman"/>
          <w:i/>
          <w:sz w:val="24"/>
          <w:szCs w:val="24"/>
        </w:rPr>
        <w:t>…)</w:t>
      </w:r>
      <w:r w:rsidR="00477A07" w:rsidRPr="00824635">
        <w:rPr>
          <w:rFonts w:ascii="Times New Roman" w:hAnsi="Times New Roman" w:cs="Times New Roman"/>
          <w:sz w:val="24"/>
          <w:szCs w:val="24"/>
        </w:rPr>
        <w:t xml:space="preserve"> [Yes, I want it because the current agriculture needs improvements. I would give my opinion on the use of language (…)] (Interview with a male peasant at </w:t>
      </w:r>
      <w:proofErr w:type="spellStart"/>
      <w:r w:rsidR="00477A07" w:rsidRPr="00824635">
        <w:rPr>
          <w:rFonts w:ascii="Times New Roman" w:hAnsi="Times New Roman" w:cs="Times New Roman"/>
          <w:sz w:val="24"/>
          <w:szCs w:val="24"/>
        </w:rPr>
        <w:t>Mamaye</w:t>
      </w:r>
      <w:proofErr w:type="spellEnd"/>
      <w:r w:rsidR="00477A07" w:rsidRPr="00824635">
        <w:rPr>
          <w:rFonts w:ascii="Times New Roman" w:hAnsi="Times New Roman" w:cs="Times New Roman"/>
          <w:sz w:val="24"/>
          <w:szCs w:val="24"/>
        </w:rPr>
        <w:t xml:space="preserve"> Ward on 15</w:t>
      </w:r>
      <w:r w:rsidR="00477A07" w:rsidRPr="00824635">
        <w:rPr>
          <w:rFonts w:ascii="Times New Roman" w:hAnsi="Times New Roman" w:cs="Times New Roman"/>
          <w:sz w:val="24"/>
          <w:szCs w:val="24"/>
          <w:vertAlign w:val="superscript"/>
        </w:rPr>
        <w:t>th</w:t>
      </w:r>
      <w:r w:rsidR="00477A07" w:rsidRPr="00824635">
        <w:rPr>
          <w:rFonts w:ascii="Times New Roman" w:hAnsi="Times New Roman" w:cs="Times New Roman"/>
          <w:sz w:val="24"/>
          <w:szCs w:val="24"/>
        </w:rPr>
        <w:t xml:space="preserve"> August 2023)</w:t>
      </w:r>
    </w:p>
    <w:p w:rsidR="00477A07" w:rsidRPr="00824635" w:rsidRDefault="000B381B" w:rsidP="00477A07">
      <w:pPr>
        <w:spacing w:line="360" w:lineRule="auto"/>
        <w:jc w:val="both"/>
        <w:rPr>
          <w:rFonts w:ascii="Times New Roman" w:hAnsi="Times New Roman" w:cs="Times New Roman"/>
          <w:sz w:val="24"/>
          <w:szCs w:val="24"/>
        </w:rPr>
      </w:pPr>
      <w:r>
        <w:rPr>
          <w:rFonts w:ascii="Times New Roman" w:hAnsi="Times New Roman" w:cs="Times New Roman"/>
          <w:sz w:val="24"/>
          <w:szCs w:val="24"/>
        </w:rPr>
        <w:t>The responses 22-25</w:t>
      </w:r>
      <w:r w:rsidR="00477A07" w:rsidRPr="00824635">
        <w:rPr>
          <w:rFonts w:ascii="Times New Roman" w:hAnsi="Times New Roman" w:cs="Times New Roman"/>
          <w:sz w:val="24"/>
          <w:szCs w:val="24"/>
        </w:rPr>
        <w:t xml:space="preserve"> were obtained from </w:t>
      </w:r>
      <w:proofErr w:type="spellStart"/>
      <w:r w:rsidR="00477A07" w:rsidRPr="00824635">
        <w:rPr>
          <w:rFonts w:ascii="Times New Roman" w:hAnsi="Times New Roman" w:cs="Times New Roman"/>
          <w:sz w:val="24"/>
          <w:szCs w:val="24"/>
        </w:rPr>
        <w:t>Misungwi</w:t>
      </w:r>
      <w:proofErr w:type="spellEnd"/>
      <w:r w:rsidR="00477A07" w:rsidRPr="00824635">
        <w:rPr>
          <w:rFonts w:ascii="Times New Roman" w:hAnsi="Times New Roman" w:cs="Times New Roman"/>
          <w:sz w:val="24"/>
          <w:szCs w:val="24"/>
        </w:rPr>
        <w:t xml:space="preserve"> agricultural department and TARI; they demonstrate peasants’ partial inclusion in deciding the language and communication channels favourable to them.</w:t>
      </w:r>
    </w:p>
    <w:p w:rsidR="00477A07" w:rsidRPr="00824635" w:rsidRDefault="000B381B" w:rsidP="000B381B">
      <w:pPr>
        <w:pStyle w:val="ListParagraph"/>
        <w:spacing w:line="240" w:lineRule="auto"/>
        <w:ind w:left="1350" w:right="1008"/>
        <w:jc w:val="both"/>
        <w:rPr>
          <w:rFonts w:ascii="Times New Roman" w:hAnsi="Times New Roman" w:cs="Times New Roman"/>
          <w:sz w:val="24"/>
          <w:szCs w:val="24"/>
        </w:rPr>
      </w:pPr>
      <w:r>
        <w:rPr>
          <w:rFonts w:ascii="Times New Roman" w:hAnsi="Times New Roman" w:cs="Times New Roman"/>
          <w:sz w:val="24"/>
          <w:szCs w:val="24"/>
        </w:rPr>
        <w:t>22</w:t>
      </w:r>
      <w:r w:rsidR="00477A07" w:rsidRPr="00824635">
        <w:rPr>
          <w:rFonts w:ascii="Times New Roman" w:hAnsi="Times New Roman" w:cs="Times New Roman"/>
          <w:sz w:val="24"/>
          <w:szCs w:val="24"/>
        </w:rPr>
        <w:t>.</w:t>
      </w:r>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Huwa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tunaweka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kipeperushi</w:t>
      </w:r>
      <w:proofErr w:type="spellEnd"/>
      <w:r w:rsidR="00477A07" w:rsidRPr="00824635">
        <w:rPr>
          <w:rFonts w:ascii="Times New Roman" w:hAnsi="Times New Roman" w:cs="Times New Roman"/>
          <w:i/>
          <w:sz w:val="24"/>
          <w:szCs w:val="24"/>
        </w:rPr>
        <w:t xml:space="preserve"> pale </w:t>
      </w:r>
      <w:proofErr w:type="spellStart"/>
      <w:r w:rsidR="00477A07" w:rsidRPr="00824635">
        <w:rPr>
          <w:rFonts w:ascii="Times New Roman" w:hAnsi="Times New Roman" w:cs="Times New Roman"/>
          <w:i/>
          <w:sz w:val="24"/>
          <w:szCs w:val="24"/>
        </w:rPr>
        <w:t>watu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wanakisoma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ili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kupima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uelewa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halafu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tunaanza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kujadiliana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huyu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anaelewaje</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huyu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anaelewaje</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basi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unatambua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sasa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uelewa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walio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wengi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mkubwa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kiasi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gani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kulingana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lugha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uliyotumia</w:t>
      </w:r>
      <w:proofErr w:type="spellEnd"/>
      <w:r w:rsidR="00477A07" w:rsidRPr="00824635">
        <w:rPr>
          <w:rFonts w:ascii="Times New Roman" w:hAnsi="Times New Roman" w:cs="Times New Roman"/>
          <w:sz w:val="24"/>
          <w:szCs w:val="24"/>
        </w:rPr>
        <w:t xml:space="preserve"> [We normally </w:t>
      </w:r>
      <w:r w:rsidR="00477A07" w:rsidRPr="00824635">
        <w:rPr>
          <w:rFonts w:ascii="Times New Roman" w:hAnsi="Times New Roman" w:cs="Times New Roman"/>
          <w:sz w:val="24"/>
          <w:szCs w:val="24"/>
        </w:rPr>
        <w:lastRenderedPageBreak/>
        <w:t xml:space="preserve">put a leaflet on the board for peasants to read from there we test their understanding] (Interview with a male agricultural official at </w:t>
      </w:r>
      <w:proofErr w:type="spellStart"/>
      <w:r w:rsidR="00477A07" w:rsidRPr="00824635">
        <w:rPr>
          <w:rFonts w:ascii="Times New Roman" w:hAnsi="Times New Roman" w:cs="Times New Roman"/>
          <w:sz w:val="24"/>
          <w:szCs w:val="24"/>
        </w:rPr>
        <w:t>Misungwi</w:t>
      </w:r>
      <w:proofErr w:type="spellEnd"/>
      <w:r w:rsidR="00477A07" w:rsidRPr="00824635">
        <w:rPr>
          <w:rFonts w:ascii="Times New Roman" w:hAnsi="Times New Roman" w:cs="Times New Roman"/>
          <w:sz w:val="24"/>
          <w:szCs w:val="24"/>
        </w:rPr>
        <w:t xml:space="preserve"> DC on 12</w:t>
      </w:r>
      <w:r w:rsidR="00477A07" w:rsidRPr="00824635">
        <w:rPr>
          <w:rFonts w:ascii="Times New Roman" w:hAnsi="Times New Roman" w:cs="Times New Roman"/>
          <w:sz w:val="24"/>
          <w:szCs w:val="24"/>
          <w:vertAlign w:val="superscript"/>
        </w:rPr>
        <w:t>th</w:t>
      </w:r>
      <w:r w:rsidR="00477A07" w:rsidRPr="00824635">
        <w:rPr>
          <w:rFonts w:ascii="Times New Roman" w:hAnsi="Times New Roman" w:cs="Times New Roman"/>
          <w:sz w:val="24"/>
          <w:szCs w:val="24"/>
        </w:rPr>
        <w:t xml:space="preserve"> September 2023)</w:t>
      </w:r>
    </w:p>
    <w:p w:rsidR="00477A07" w:rsidRPr="00824635" w:rsidRDefault="00477A07" w:rsidP="00477A07">
      <w:pPr>
        <w:pStyle w:val="ListParagraph"/>
        <w:spacing w:line="240" w:lineRule="auto"/>
        <w:ind w:left="1350" w:right="1008" w:hanging="450"/>
        <w:jc w:val="both"/>
        <w:rPr>
          <w:rFonts w:ascii="Times New Roman" w:hAnsi="Times New Roman" w:cs="Times New Roman"/>
          <w:sz w:val="24"/>
          <w:szCs w:val="24"/>
        </w:rPr>
      </w:pPr>
    </w:p>
    <w:p w:rsidR="00477A07" w:rsidRPr="00824635" w:rsidRDefault="000B381B" w:rsidP="000B381B">
      <w:pPr>
        <w:pStyle w:val="ListParagraph"/>
        <w:spacing w:line="240" w:lineRule="auto"/>
        <w:ind w:left="1368" w:right="1008" w:hanging="18"/>
        <w:jc w:val="both"/>
        <w:rPr>
          <w:rFonts w:ascii="Times New Roman" w:hAnsi="Times New Roman" w:cs="Times New Roman"/>
          <w:sz w:val="24"/>
          <w:szCs w:val="24"/>
        </w:rPr>
      </w:pPr>
      <w:r>
        <w:rPr>
          <w:rFonts w:ascii="Times New Roman" w:hAnsi="Times New Roman" w:cs="Times New Roman"/>
          <w:sz w:val="24"/>
          <w:szCs w:val="24"/>
        </w:rPr>
        <w:t xml:space="preserve">23. </w:t>
      </w:r>
      <w:r w:rsidR="00477A07" w:rsidRPr="00824635">
        <w:rPr>
          <w:rFonts w:ascii="Times New Roman" w:hAnsi="Times New Roman" w:cs="Times New Roman"/>
          <w:i/>
          <w:sz w:val="24"/>
          <w:szCs w:val="24"/>
        </w:rPr>
        <w:t xml:space="preserve">Level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halmsahauri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mara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nyingi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huwa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tunategemea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wadau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lakini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sisi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kama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sisi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hatujawahi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kuzalisha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sababu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bajeti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finyu</w:t>
      </w:r>
      <w:proofErr w:type="spellEnd"/>
      <w:r w:rsidR="00477A07" w:rsidRPr="00824635">
        <w:rPr>
          <w:rFonts w:ascii="Times New Roman" w:hAnsi="Times New Roman" w:cs="Times New Roman"/>
          <w:i/>
          <w:sz w:val="24"/>
          <w:szCs w:val="24"/>
        </w:rPr>
        <w:t xml:space="preserve">. Kwa </w:t>
      </w:r>
      <w:proofErr w:type="spellStart"/>
      <w:r w:rsidR="00477A07" w:rsidRPr="00824635">
        <w:rPr>
          <w:rFonts w:ascii="Times New Roman" w:hAnsi="Times New Roman" w:cs="Times New Roman"/>
          <w:i/>
          <w:sz w:val="24"/>
          <w:szCs w:val="24"/>
        </w:rPr>
        <w:t>hiyo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sasa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wadau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ambao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huwa</w:t>
      </w:r>
      <w:proofErr w:type="spellEnd"/>
      <w:r w:rsidR="00477A07" w:rsidRPr="00824635">
        <w:rPr>
          <w:rFonts w:ascii="Times New Roman" w:hAnsi="Times New Roman" w:cs="Times New Roman"/>
          <w:i/>
          <w:sz w:val="24"/>
          <w:szCs w:val="24"/>
        </w:rPr>
        <w:t xml:space="preserve"> </w:t>
      </w:r>
      <w:proofErr w:type="spellStart"/>
      <w:proofErr w:type="gramStart"/>
      <w:r w:rsidR="00477A07" w:rsidRPr="00824635">
        <w:rPr>
          <w:rFonts w:ascii="Times New Roman" w:hAnsi="Times New Roman" w:cs="Times New Roman"/>
          <w:i/>
          <w:sz w:val="24"/>
          <w:szCs w:val="24"/>
        </w:rPr>
        <w:t>wanafanya</w:t>
      </w:r>
      <w:proofErr w:type="spellEnd"/>
      <w:r w:rsidR="00477A07" w:rsidRPr="00824635">
        <w:rPr>
          <w:rFonts w:ascii="Times New Roman" w:hAnsi="Times New Roman" w:cs="Times New Roman"/>
          <w:sz w:val="24"/>
          <w:szCs w:val="24"/>
        </w:rPr>
        <w:t>.[</w:t>
      </w:r>
      <w:proofErr w:type="gramEnd"/>
      <w:r w:rsidR="00477A07" w:rsidRPr="00824635">
        <w:rPr>
          <w:rFonts w:ascii="Times New Roman" w:hAnsi="Times New Roman" w:cs="Times New Roman"/>
          <w:sz w:val="24"/>
          <w:szCs w:val="24"/>
        </w:rPr>
        <w:t xml:space="preserve"> At the District Council level, due to budget constraints we normally depend on agricultural stakeholders to supply with us some leaflets</w:t>
      </w:r>
      <w:r w:rsidR="00477A07" w:rsidRPr="00824635">
        <w:rPr>
          <w:rFonts w:ascii="Times New Roman" w:hAnsi="Times New Roman" w:cs="Times New Roman"/>
          <w:b/>
          <w:sz w:val="24"/>
          <w:szCs w:val="24"/>
        </w:rPr>
        <w:t xml:space="preserve"> </w:t>
      </w:r>
      <w:r w:rsidR="00477A07" w:rsidRPr="00824635">
        <w:rPr>
          <w:rFonts w:ascii="Times New Roman" w:hAnsi="Times New Roman" w:cs="Times New Roman"/>
          <w:sz w:val="24"/>
          <w:szCs w:val="24"/>
        </w:rPr>
        <w:t xml:space="preserve">(Interview with a female agricultural official at </w:t>
      </w:r>
      <w:proofErr w:type="spellStart"/>
      <w:r w:rsidR="00477A07" w:rsidRPr="00824635">
        <w:rPr>
          <w:rFonts w:ascii="Times New Roman" w:hAnsi="Times New Roman" w:cs="Times New Roman"/>
          <w:sz w:val="24"/>
          <w:szCs w:val="24"/>
        </w:rPr>
        <w:t>Misungwi</w:t>
      </w:r>
      <w:proofErr w:type="spellEnd"/>
      <w:r w:rsidR="00477A07" w:rsidRPr="00824635">
        <w:rPr>
          <w:rFonts w:ascii="Times New Roman" w:hAnsi="Times New Roman" w:cs="Times New Roman"/>
          <w:sz w:val="24"/>
          <w:szCs w:val="24"/>
        </w:rPr>
        <w:t xml:space="preserve"> DC on 20</w:t>
      </w:r>
      <w:r w:rsidR="00477A07" w:rsidRPr="00824635">
        <w:rPr>
          <w:rFonts w:ascii="Times New Roman" w:hAnsi="Times New Roman" w:cs="Times New Roman"/>
          <w:sz w:val="24"/>
          <w:szCs w:val="24"/>
          <w:vertAlign w:val="superscript"/>
        </w:rPr>
        <w:t>th</w:t>
      </w:r>
      <w:r w:rsidR="00477A07" w:rsidRPr="00824635">
        <w:rPr>
          <w:rFonts w:ascii="Times New Roman" w:hAnsi="Times New Roman" w:cs="Times New Roman"/>
          <w:sz w:val="24"/>
          <w:szCs w:val="24"/>
        </w:rPr>
        <w:t xml:space="preserve"> September 2023)</w:t>
      </w:r>
    </w:p>
    <w:p w:rsidR="00477A07" w:rsidRPr="00824635" w:rsidRDefault="00477A07" w:rsidP="00477A07">
      <w:pPr>
        <w:pStyle w:val="ListParagraph"/>
        <w:spacing w:line="240" w:lineRule="auto"/>
        <w:ind w:left="1368" w:right="1008" w:hanging="468"/>
        <w:jc w:val="both"/>
        <w:rPr>
          <w:rFonts w:ascii="Times New Roman" w:hAnsi="Times New Roman" w:cs="Times New Roman"/>
          <w:sz w:val="24"/>
          <w:szCs w:val="24"/>
        </w:rPr>
      </w:pPr>
    </w:p>
    <w:p w:rsidR="00477A07" w:rsidRPr="00824635" w:rsidRDefault="000B381B" w:rsidP="000B381B">
      <w:pPr>
        <w:pStyle w:val="ListParagraph"/>
        <w:spacing w:line="240" w:lineRule="auto"/>
        <w:ind w:left="1368" w:right="1008" w:hanging="36"/>
        <w:jc w:val="both"/>
        <w:rPr>
          <w:rFonts w:ascii="Times New Roman" w:hAnsi="Times New Roman" w:cs="Times New Roman"/>
          <w:sz w:val="24"/>
          <w:szCs w:val="24"/>
        </w:rPr>
      </w:pPr>
      <w:r>
        <w:rPr>
          <w:rFonts w:ascii="Times New Roman" w:hAnsi="Times New Roman" w:cs="Times New Roman"/>
          <w:sz w:val="24"/>
          <w:szCs w:val="24"/>
        </w:rPr>
        <w:t>24</w:t>
      </w:r>
      <w:r w:rsidR="00477A07" w:rsidRPr="00824635">
        <w:rPr>
          <w:rFonts w:ascii="Times New Roman" w:hAnsi="Times New Roman" w:cs="Times New Roman"/>
          <w:sz w:val="24"/>
          <w:szCs w:val="24"/>
        </w:rPr>
        <w:t>.</w:t>
      </w:r>
      <w:r w:rsidR="00477A07" w:rsidRPr="00824635">
        <w:rPr>
          <w:rFonts w:ascii="Times New Roman" w:hAnsi="Times New Roman" w:cs="Times New Roman"/>
          <w:i/>
          <w:sz w:val="24"/>
          <w:szCs w:val="24"/>
        </w:rPr>
        <w:t xml:space="preserve"> In variety naming, peasants are not involved. Na </w:t>
      </w:r>
      <w:proofErr w:type="spellStart"/>
      <w:r w:rsidR="00477A07" w:rsidRPr="00824635">
        <w:rPr>
          <w:rFonts w:ascii="Times New Roman" w:hAnsi="Times New Roman" w:cs="Times New Roman"/>
          <w:i/>
          <w:sz w:val="24"/>
          <w:szCs w:val="24"/>
        </w:rPr>
        <w:t>hii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imekuwa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changamoto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sababu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wamezoea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majina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Wanabrand</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mbegu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kulingana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yields, </w:t>
      </w:r>
      <w:proofErr w:type="spellStart"/>
      <w:r w:rsidR="00477A07" w:rsidRPr="00824635">
        <w:rPr>
          <w:rFonts w:ascii="Times New Roman" w:hAnsi="Times New Roman" w:cs="Times New Roman"/>
          <w:i/>
          <w:sz w:val="24"/>
          <w:szCs w:val="24"/>
        </w:rPr>
        <w:t>Nafikiri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majina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hayo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mbegu</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yangekuwa</w:t>
      </w:r>
      <w:proofErr w:type="spellEnd"/>
      <w:r w:rsidR="00477A07" w:rsidRPr="00824635">
        <w:rPr>
          <w:rFonts w:ascii="Times New Roman" w:hAnsi="Times New Roman" w:cs="Times New Roman"/>
          <w:i/>
          <w:sz w:val="24"/>
          <w:szCs w:val="24"/>
        </w:rPr>
        <w:t xml:space="preserve"> branded locally</w:t>
      </w:r>
      <w:r w:rsidR="00477A07" w:rsidRPr="00824635">
        <w:rPr>
          <w:rFonts w:ascii="Times New Roman" w:hAnsi="Times New Roman" w:cs="Times New Roman"/>
          <w:sz w:val="24"/>
          <w:szCs w:val="24"/>
        </w:rPr>
        <w:t xml:space="preserve">. [In variety naming, peasants are not involved. And this has been a challenge because they are used to their names. They brand seeds according to yields. I think those seed names should be branded locally.] </w:t>
      </w:r>
      <w:r w:rsidR="00477A07" w:rsidRPr="00824635">
        <w:rPr>
          <w:rFonts w:ascii="Times New Roman" w:hAnsi="Times New Roman" w:cs="Times New Roman"/>
          <w:b/>
          <w:sz w:val="24"/>
          <w:szCs w:val="24"/>
        </w:rPr>
        <w:t>(</w:t>
      </w:r>
      <w:r w:rsidR="00477A07" w:rsidRPr="00824635">
        <w:rPr>
          <w:rFonts w:ascii="Times New Roman" w:hAnsi="Times New Roman" w:cs="Times New Roman"/>
          <w:sz w:val="24"/>
          <w:szCs w:val="24"/>
        </w:rPr>
        <w:t xml:space="preserve">Interview with a male TARI official at </w:t>
      </w:r>
      <w:proofErr w:type="spellStart"/>
      <w:r w:rsidR="00477A07" w:rsidRPr="00824635">
        <w:rPr>
          <w:rFonts w:ascii="Times New Roman" w:hAnsi="Times New Roman" w:cs="Times New Roman"/>
          <w:sz w:val="24"/>
          <w:szCs w:val="24"/>
        </w:rPr>
        <w:t>Ukiriguru</w:t>
      </w:r>
      <w:proofErr w:type="spellEnd"/>
      <w:r w:rsidR="00477A07" w:rsidRPr="00824635">
        <w:rPr>
          <w:rFonts w:ascii="Times New Roman" w:hAnsi="Times New Roman" w:cs="Times New Roman"/>
          <w:sz w:val="24"/>
          <w:szCs w:val="24"/>
        </w:rPr>
        <w:t xml:space="preserve"> on 20</w:t>
      </w:r>
      <w:r w:rsidR="00477A07" w:rsidRPr="00824635">
        <w:rPr>
          <w:rFonts w:ascii="Times New Roman" w:hAnsi="Times New Roman" w:cs="Times New Roman"/>
          <w:sz w:val="24"/>
          <w:szCs w:val="24"/>
          <w:vertAlign w:val="superscript"/>
        </w:rPr>
        <w:t>th</w:t>
      </w:r>
      <w:r w:rsidR="00477A07" w:rsidRPr="00824635">
        <w:rPr>
          <w:rFonts w:ascii="Times New Roman" w:hAnsi="Times New Roman" w:cs="Times New Roman"/>
          <w:sz w:val="24"/>
          <w:szCs w:val="24"/>
        </w:rPr>
        <w:t xml:space="preserve"> September 2023)</w:t>
      </w:r>
    </w:p>
    <w:p w:rsidR="00477A07" w:rsidRPr="00824635" w:rsidRDefault="00FD74F9" w:rsidP="00FD74F9">
      <w:pPr>
        <w:pStyle w:val="ListParagraph"/>
        <w:spacing w:line="240" w:lineRule="auto"/>
        <w:ind w:left="1332" w:right="1008"/>
        <w:jc w:val="both"/>
        <w:rPr>
          <w:rFonts w:ascii="Times New Roman" w:hAnsi="Times New Roman" w:cs="Times New Roman"/>
          <w:sz w:val="24"/>
          <w:szCs w:val="24"/>
        </w:rPr>
      </w:pPr>
      <w:r>
        <w:rPr>
          <w:rFonts w:ascii="Times New Roman" w:hAnsi="Times New Roman" w:cs="Times New Roman"/>
          <w:sz w:val="24"/>
          <w:szCs w:val="24"/>
        </w:rPr>
        <w:t>25</w:t>
      </w:r>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Kabla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ya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kuitengeneza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huwa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hatuchukui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maoni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wakulima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hii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inatokana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vile </w:t>
      </w:r>
      <w:proofErr w:type="spellStart"/>
      <w:r w:rsidR="00477A07" w:rsidRPr="00824635">
        <w:rPr>
          <w:rFonts w:ascii="Times New Roman" w:hAnsi="Times New Roman" w:cs="Times New Roman"/>
          <w:i/>
          <w:sz w:val="24"/>
          <w:szCs w:val="24"/>
        </w:rPr>
        <w:t>teknolojia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wazo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ambalo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unataka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kulifikisha</w:t>
      </w:r>
      <w:proofErr w:type="spellEnd"/>
      <w:r w:rsidR="00477A07" w:rsidRPr="00824635">
        <w:rPr>
          <w:rFonts w:ascii="Times New Roman" w:hAnsi="Times New Roman" w:cs="Times New Roman"/>
          <w:i/>
          <w:sz w:val="24"/>
          <w:szCs w:val="24"/>
        </w:rPr>
        <w:t xml:space="preserve"> (…) </w:t>
      </w:r>
      <w:proofErr w:type="spellStart"/>
      <w:r w:rsidR="00477A07" w:rsidRPr="00824635">
        <w:rPr>
          <w:rFonts w:ascii="Times New Roman" w:hAnsi="Times New Roman" w:cs="Times New Roman"/>
          <w:i/>
          <w:sz w:val="24"/>
          <w:szCs w:val="24"/>
        </w:rPr>
        <w:t>Japo</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kuna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wakati</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mnakwenda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kuitest</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kwa</w:t>
      </w:r>
      <w:proofErr w:type="spellEnd"/>
      <w:r w:rsidR="00477A07" w:rsidRPr="00824635">
        <w:rPr>
          <w:rFonts w:ascii="Times New Roman" w:hAnsi="Times New Roman" w:cs="Times New Roman"/>
          <w:i/>
          <w:sz w:val="24"/>
          <w:szCs w:val="24"/>
        </w:rPr>
        <w:t xml:space="preserve"> </w:t>
      </w:r>
      <w:proofErr w:type="spellStart"/>
      <w:r w:rsidR="00477A07" w:rsidRPr="00824635">
        <w:rPr>
          <w:rFonts w:ascii="Times New Roman" w:hAnsi="Times New Roman" w:cs="Times New Roman"/>
          <w:i/>
          <w:sz w:val="24"/>
          <w:szCs w:val="24"/>
        </w:rPr>
        <w:t>wakulima</w:t>
      </w:r>
      <w:proofErr w:type="spellEnd"/>
      <w:r w:rsidR="00477A07" w:rsidRPr="00824635">
        <w:rPr>
          <w:rFonts w:ascii="Times New Roman" w:hAnsi="Times New Roman" w:cs="Times New Roman"/>
          <w:i/>
          <w:sz w:val="24"/>
          <w:szCs w:val="24"/>
        </w:rPr>
        <w:t>.</w:t>
      </w:r>
      <w:r w:rsidR="00477A07" w:rsidRPr="00824635">
        <w:rPr>
          <w:rFonts w:ascii="Times New Roman" w:hAnsi="Times New Roman" w:cs="Times New Roman"/>
          <w:sz w:val="24"/>
          <w:szCs w:val="24"/>
        </w:rPr>
        <w:t xml:space="preserve"> [Before making leaflets we don’t take suggestions from peasants. This depends on the technology idea we want to disseminate(...) But sometimes we do have an opportunity to test them]</w:t>
      </w:r>
      <w:r w:rsidR="00477A07" w:rsidRPr="00824635">
        <w:rPr>
          <w:rFonts w:ascii="Times New Roman" w:hAnsi="Times New Roman" w:cs="Times New Roman"/>
          <w:b/>
          <w:sz w:val="24"/>
          <w:szCs w:val="24"/>
        </w:rPr>
        <w:t xml:space="preserve"> </w:t>
      </w:r>
      <w:r w:rsidR="00477A07" w:rsidRPr="00824635">
        <w:rPr>
          <w:rFonts w:ascii="Times New Roman" w:hAnsi="Times New Roman" w:cs="Times New Roman"/>
          <w:sz w:val="24"/>
          <w:szCs w:val="24"/>
        </w:rPr>
        <w:t>(Interview with a female TARI official on 20</w:t>
      </w:r>
      <w:r w:rsidR="00477A07" w:rsidRPr="00824635">
        <w:rPr>
          <w:rFonts w:ascii="Times New Roman" w:hAnsi="Times New Roman" w:cs="Times New Roman"/>
          <w:sz w:val="24"/>
          <w:szCs w:val="24"/>
          <w:vertAlign w:val="superscript"/>
        </w:rPr>
        <w:t>th</w:t>
      </w:r>
      <w:r w:rsidR="00477A07" w:rsidRPr="00824635">
        <w:rPr>
          <w:rFonts w:ascii="Times New Roman" w:hAnsi="Times New Roman" w:cs="Times New Roman"/>
          <w:sz w:val="24"/>
          <w:szCs w:val="24"/>
        </w:rPr>
        <w:t xml:space="preserve"> September 2023)</w:t>
      </w:r>
    </w:p>
    <w:p w:rsidR="00477A07" w:rsidRPr="00824635" w:rsidRDefault="00477A07" w:rsidP="00477A07">
      <w:pPr>
        <w:spacing w:line="360" w:lineRule="auto"/>
        <w:ind w:left="90" w:right="-270"/>
        <w:jc w:val="both"/>
        <w:rPr>
          <w:rFonts w:ascii="Times New Roman" w:hAnsi="Times New Roman" w:cs="Times New Roman"/>
          <w:sz w:val="24"/>
          <w:szCs w:val="24"/>
        </w:rPr>
      </w:pPr>
      <w:r w:rsidRPr="00824635">
        <w:rPr>
          <w:rFonts w:ascii="Times New Roman" w:hAnsi="Times New Roman" w:cs="Times New Roman"/>
          <w:sz w:val="24"/>
          <w:szCs w:val="24"/>
        </w:rPr>
        <w:t xml:space="preserve">The data above reveal poor peasants’ inclusion in deciding about language and communication outlets. The act of excluding peasants leads to contradictions in understanding agricultural information triggered by the use of complicated language and inappropriate communication outlets. Peasants, however, were eager to be involved in the process as they thought to have contributed their views and acquired much knowledge </w:t>
      </w:r>
      <w:r w:rsidRPr="00824635">
        <w:rPr>
          <w:rFonts w:ascii="Times New Roman" w:hAnsi="Times New Roman" w:cs="Times New Roman"/>
          <w:sz w:val="24"/>
          <w:szCs w:val="24"/>
        </w:rPr>
        <w:lastRenderedPageBreak/>
        <w:t xml:space="preserve">through the activity. The same was enunciated by WEOs who called for inclusion from the grassroots to the top, something that would help in designing communication drills and using a language that is comprehensible to peasants. To support these assertions, the Text Comprehension Theory postulates that the formation of a mental representation requires both experience and knowledge (Farina, 2014). Peasants ought to be involved in deciding suitable communication channels as it enables them to consolidate their knowledge about the channels and more importantly to experience them. Evidence from research shows that involving farmers in deciding communication channels increases the flexibility with which information providers can use appropriate channels for communication and strengthens the understanding of the information by the peasants </w:t>
      </w: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ADDIN CSL_CITATION {"citationItems":[{"id":"ITEM-1","itemData":{"DOI":"10.1177/03400352211023837","ISSN":"17452651","abstract":"This study investigates how communication channels to exchange agricultural information were chosen. Specifically, it identifies the communication channels used by farmers in Tanzania and determines the factors influencing the choice of communication channels for exchanging agricultural information. The study employs a meta-analysis review methodology in identifying, evaluating and interpreting studies relevant to the topic of interest. The results indicate that radio, mobile phones, television, fellow farmers, agricultural extension agents and newspapers were the commonly used communication channels for transferring agricultural information. Moreover, the channels’ influence, availability, affordability, communication network coverage, and the resources and facilities needed to use a particular communication channel were found to influence the choice of channels. It is concluded that understanding the audience, the characteristics surrounding messages and choosing appropriate communication channels are important for enhancing access to agricultural information. It is recommended that agricultural information providers should understand the factors surrounding communication channels before disseminating agricultural information.","author":[{"dropping-particle":"","family":"Mtega","given":"Wulystan Pius","non-dropping-particle":"","parse-names":false,"suffix":""}],"container-title":"IFLA Journal","id":"ITEM-1","issue":"4","issued":{"date-parts":[["2021"]]},"page":"570-579","title":"Communication channels for exchanging agricultural information among Tanzanian farmers: A meta-analysis","type":"article-journal","volume":"47"},"uris":["http://www.mendeley.com/documents/?uuid=ae9f630d-f210-4a32-90fc-c9128290f8a1"]},{"id":"ITEM-2","itemData":{"DOI":"10.1057/s41599-023-02286-6","ISSN":"26629992","abstract":"The study aimed to explore how participatory communication can be used as an instrument for interventions enhancing agricultural production to improve the livelihoods of rural people. Specifically, it was designed to explore the nature of participatory approaches in the Ethiopian agricultural sector. The top-down approach that prevailed in the past lost its faith, and consequently, stakeholders practiced a participatory communication approach. Thus, explorative qualitative research was applied through focus group discussions and in-depth interviews to collect data. Data were transcribed, documented, coded, and thematically analyzed based on recurring themes. The findings show that if properly implemented, development agents and agricultural experts believe that participatory communication is instrumental in mobilizing the community. However, the routine does not allow development agents and experts to use the participatory approach. Besides, farmers are not given sufficient time due to insufficient interaction and communication on agricultural issues. Farmers and development agents have no ongoing, programmed, and frequent contact. The communication between development agents and higher-level agricultural experts is mainly top-down. Provincial and regional experts do not regularly visit and observe farm sites; they depend on the monthly paper report to execute modifications to the annual plan. There is no practical obligation with the consensus that demands farmers, development agents, and experts accomplish their tasks and duties on time with maximum effort. No dialogical session is available for the community to discuss their matters. Therefore, we suggest stakeholders use a multilevel and inclusive intervention in rural agriculture.","author":[{"dropping-particle":"","family":"Gebeyehu","given":"Hailemesekel Zewedie","non-dropping-particle":"","parse-names":false,"suffix":""},{"dropping-particle":"","family":"Jira","given":"Yohannes Shiferaw","non-dropping-particle":"","parse-names":false,"suffix":""}],"container-title":"Humanities and Social Sciences Communications","id":"ITEM-2","issue":"1","issued":{"date-parts":[["2023"]]},"page":"1-9","publisher":"Springer US","title":"Exploring participatory communication implemented to improve the livelihood of rural Ethiopia","type":"article-journal","volume":"10"},"uris":["http://www.mendeley.com/documents/?uuid=bf03bd66-d067-4d35-bfe0-9987c267ebf7"]},{"id":"ITEM-3","itemData":{"DOI":"10.1515/opag-2021-0018","abstract":"The aims of this research were to calculate marketing efficiency and to identify the information sources of cattle farmers who select direct or indirect channel of cattle selling. This study used a descriptive research design. Respondents in this research were determined by quota and judgmental sampling methods. Data were collected through observation and in-depth interviews. Data collected were analyzed descriptively. The results showed that 66.67% and 33.33% of farmers selected indirect channel and direct channel, respectively. Among the latter, all the farmers sold to butcher, inter-island traders, or end consumers on Muslim religious ceremony. Indirect channel farmers obtained 83.72% of producer’s share, while in the direct selling method farmers obtained the entire share. However, marketing efficiency of indirect marketing channel was better with 20.22 than the direct marketing channel with 29.70. Furthermore, in the direct marketing channel, most farmers received information from buyers (25.86%) and farmers in the indirect marketing channel received from family members (20.29%). All farmers obtained similar impersonal information from televised media. In conclusion, farmers in direct channel received more income but indirect marketing channel gave a better marketing efficiency. Lastly, majority of farmers in both channels received information from personal sources.","author":[{"dropping-particle":"","family":"Dewi","given":"Ni Made Ari Kusuma","non-dropping-particle":"","parse-names":false,"suffix":""},{"dropping-particle":"","family":"Syahlani","given":"Suci Paramitasari","non-dropping-particle":"","parse-names":false,"suffix":""},{"dropping-particle":"","family":"Haryadi","given":"Fransiskus Trisakti","non-dropping-particle":"","parse-names":false,"suffix":""}],"container-title":"Open Agriculture","id":"ITEM-3","issue":"1","issued":{"date-parts":[["2021"]]},"page":"413-425","title":"The choice of information sources and marketing channel of Bali cattle farmers in Bali Province","type":"article-journal","volume":"6"},"uris":["http://www.mendeley.com/documents/?uuid=fc9fafa0-5408-45d3-9162-23fa1f963bff"]}],"mendeley":{"formattedCitation":"(Dewi et al., 2021; Gebeyehu &amp; Jira, 2023; Mtega, 2021)","manualFormatting":"(Dewi et al. 2021,417-422; Gebeyehu and Jira, 2023,4; Mtega, 2021,7)","plainTextFormattedCitation":"(Dewi et al., 2021; Gebeyehu &amp; Jira, 2023; Mtega, 2021)","previouslyFormattedCitation":"(Dewi et al., 2021; Gebeyehu &amp; Jira, 2023; Mtega, 2021)"},"properties":{"noteIndex":0},"schema":"https://github.com/citation-style-language/schema/raw/master/csl-citation.json"}</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 xml:space="preserve">(Dewi </w:t>
      </w:r>
      <w:r w:rsidRPr="00824635">
        <w:rPr>
          <w:rFonts w:ascii="Times New Roman" w:hAnsi="Times New Roman" w:cs="Times New Roman"/>
          <w:i/>
          <w:noProof/>
          <w:sz w:val="24"/>
          <w:szCs w:val="24"/>
        </w:rPr>
        <w:t>et al.,</w:t>
      </w:r>
      <w:r w:rsidRPr="00824635">
        <w:rPr>
          <w:rFonts w:ascii="Times New Roman" w:hAnsi="Times New Roman" w:cs="Times New Roman"/>
          <w:noProof/>
          <w:sz w:val="24"/>
          <w:szCs w:val="24"/>
        </w:rPr>
        <w:t xml:space="preserve"> 2021:417; Gebeyehu and Jira, 2023:4; Mtega, 2021:7)</w:t>
      </w:r>
      <w:r w:rsidRPr="00824635">
        <w:rPr>
          <w:rFonts w:ascii="Times New Roman" w:hAnsi="Times New Roman" w:cs="Times New Roman"/>
          <w:sz w:val="24"/>
          <w:szCs w:val="24"/>
        </w:rPr>
        <w:fldChar w:fldCharType="end"/>
      </w:r>
      <w:r w:rsidRPr="00824635">
        <w:rPr>
          <w:rFonts w:ascii="Times New Roman" w:hAnsi="Times New Roman" w:cs="Times New Roman"/>
          <w:sz w:val="24"/>
          <w:szCs w:val="24"/>
        </w:rPr>
        <w:t>. According to them, peasants’ involvement in communication choices improves information comprehension. The inclusion in deciding communication outlets enables peasants to prioritise the channels that are cost-friendly over the costly ones</w:t>
      </w: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ADDIN CSL_CITATION {"citationItems":[{"id":"ITEM-1","itemData":{"DOI":"10.37425/eajsti.v4i2.525","ISSN":"27070425","abstract":"There is a significant threat on the African continent caused by climate change and limited practical options for adaptation and mitigation. Food security is becoming a serious problem and the agricultural sector which is the backbone of the Rwandan economy is severely impacted by climate shocks. The Musanze district's smallholder farmers access and use climate services to lessen the effects of extreme events of weather and climate. The conceptual structure is one method used by Rwanda Meteorological Agency to provide farmers with climatic services. Farmers employ a variety of modes to acquire climate services from the service providers for the purposes of planning, adaptation, and mitigation. Researchers, development partners, Ministries/Agencies, and others get climate products, which are then made available to farmers to support them make informed decisions. The survey was also carried out by engaging smallholder farmers using open-ended questions from key-format interviews, providing thorough information on how climate services are very vital and essential to the farmers. The findings indicated that the most commonly used products in planning and decision-making of agricultural activities are monthly bulletins, impact-based early warning information, daily weather forecasts and seasonal forecasts. The age, farmer’s income and the availability of equipment’s for accessing climate services contributed greatly to the readiness to use climate information. The availability of climatic services contributed to better selection of seeds and timing of pests and disease prevention. The most widely used modes of accessing climate services were radio, television, social media, and short messaging services. The objective of the study is to determine communication channels used by smallholder farmers to access climate services.","author":[{"dropping-particle":"","family":"Twahirwa","given":"A.","non-dropping-particle":"","parse-names":false,"suffix":""},{"dropping-particle":"","family":"Oludhe","given":"C.","non-dropping-particle":"","parse-names":false,"suffix":""},{"dropping-particle":"","family":"Omondi","given":"P.","non-dropping-particle":"","parse-names":false,"suffix":""},{"dropping-particle":"","family":"Rwanyiziri","given":"G.","non-dropping-particle":"","parse-names":false,"suffix":""},{"dropping-particle":"","family":"Sebaziga","given":"Ndakize J.","non-dropping-particle":"","parse-names":false,"suffix":""}],"container-title":"East African Journal of Science, Technology and Innovation","id":"ITEM-1","issue":"2","issued":{"date-parts":[["2023"]]},"title":"Determine Communication channels used by smallholder farmers to access climate services in Musanze district","type":"article-journal","volume":"4"},"uris":["http://www.mendeley.com/documents/?uuid=6d2c270c-9bb5-4339-a227-e086898a4637"]}],"mendeley":{"formattedCitation":"(Twahirwa et al., 2023)","manualFormatting":" (see, Twahirwa et al 2023,5)","plainTextFormattedCitation":"(Twahirwa et al., 2023)","previouslyFormattedCitation":"(Twahirwa et al., 2023)"},"properties":{"noteIndex":0},"schema":"https://github.com/citation-style-language/schema/raw/master/csl-citation.json"}</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 xml:space="preserve"> (Twahirwa </w:t>
      </w:r>
      <w:r w:rsidRPr="00824635">
        <w:rPr>
          <w:rFonts w:ascii="Times New Roman" w:hAnsi="Times New Roman" w:cs="Times New Roman"/>
          <w:i/>
          <w:noProof/>
          <w:sz w:val="24"/>
          <w:szCs w:val="24"/>
        </w:rPr>
        <w:t xml:space="preserve">et al., </w:t>
      </w:r>
      <w:r w:rsidRPr="00824635">
        <w:rPr>
          <w:rFonts w:ascii="Times New Roman" w:hAnsi="Times New Roman" w:cs="Times New Roman"/>
          <w:noProof/>
          <w:sz w:val="24"/>
          <w:szCs w:val="24"/>
        </w:rPr>
        <w:t>2023,5)</w:t>
      </w:r>
      <w:r w:rsidRPr="00824635">
        <w:rPr>
          <w:rFonts w:ascii="Times New Roman" w:hAnsi="Times New Roman" w:cs="Times New Roman"/>
          <w:sz w:val="24"/>
          <w:szCs w:val="24"/>
        </w:rPr>
        <w:fldChar w:fldCharType="end"/>
      </w:r>
      <w:r w:rsidRPr="00824635">
        <w:rPr>
          <w:rFonts w:ascii="Times New Roman" w:hAnsi="Times New Roman" w:cs="Times New Roman"/>
          <w:sz w:val="24"/>
          <w:szCs w:val="24"/>
        </w:rPr>
        <w:t>. The following extracts are the expressions from the respondents on their need for inclusion:</w:t>
      </w:r>
    </w:p>
    <w:p w:rsidR="00477A07" w:rsidRPr="00824635" w:rsidRDefault="00477A07" w:rsidP="00477A07">
      <w:pPr>
        <w:tabs>
          <w:tab w:val="left" w:pos="540"/>
        </w:tabs>
        <w:spacing w:line="240" w:lineRule="auto"/>
        <w:rPr>
          <w:rFonts w:ascii="Times New Roman" w:hAnsi="Times New Roman" w:cs="Times New Roman"/>
          <w:b/>
          <w:sz w:val="24"/>
          <w:szCs w:val="24"/>
        </w:rPr>
      </w:pPr>
      <w:r w:rsidRPr="00824635">
        <w:rPr>
          <w:rFonts w:ascii="Times New Roman" w:hAnsi="Times New Roman" w:cs="Times New Roman"/>
          <w:b/>
          <w:sz w:val="24"/>
          <w:szCs w:val="24"/>
        </w:rPr>
        <w:t>5.0 Conclusion</w:t>
      </w:r>
    </w:p>
    <w:p w:rsidR="00477A07" w:rsidRPr="00824635" w:rsidRDefault="00477A07" w:rsidP="00477A07">
      <w:pPr>
        <w:spacing w:line="360" w:lineRule="auto"/>
        <w:jc w:val="both"/>
        <w:rPr>
          <w:rFonts w:ascii="Times New Roman" w:hAnsi="Times New Roman" w:cs="Times New Roman"/>
          <w:sz w:val="24"/>
          <w:szCs w:val="24"/>
        </w:rPr>
      </w:pPr>
      <w:r w:rsidRPr="00824635">
        <w:rPr>
          <w:rFonts w:ascii="Times New Roman" w:hAnsi="Times New Roman" w:cs="Times New Roman"/>
          <w:sz w:val="24"/>
          <w:szCs w:val="24"/>
        </w:rPr>
        <w:t xml:space="preserve">Conclusively, this study resolutely believes that using jargon from science to convey information, the non-communicative nature of text structures, the use of images that do not accurately present reality, mistakes in typography and semantics, and the use of wrong channels for communication act as major contributing factors to the language and communication paradoxes farmers face in agricultural communication. We, therefore, recommend that TARI and other agriculture stakeholders to segment language and communication conduits depending on the nature of the information consumers. This will remove language and communication paradoxes as it ensures the appropriate choice of </w:t>
      </w:r>
      <w:r w:rsidRPr="00824635">
        <w:rPr>
          <w:rFonts w:ascii="Times New Roman" w:hAnsi="Times New Roman" w:cs="Times New Roman"/>
          <w:sz w:val="24"/>
          <w:szCs w:val="24"/>
        </w:rPr>
        <w:lastRenderedPageBreak/>
        <w:t>suitable vocabularies, visibility of TARI services, and use of realistic images. Further, extension services should be made available in every Ward or village to improve information delivery to peasants. Educative and instructional seminars should be given a pivotal role to bridge the communication gap existing between peasants and agriculture specialists. Equally, peasants should own the choice of language and communication outlet processes. Thus, peasants should be involved in all primary preparations of language and communication conduits for agricultural dissemination. This ensures the appropriate selection of suitable vocabulary and communication outlets that suit the environment and nature of peasants. We also recommend TARI to establish a language and communication department staffed with language specialists who can take charge as editors to remove communication and language noises before the dissemination of agricultural information. Based on the arguments above, we propose that agricultural information providers should be aware of the peasants’ need for communication. Communication needs assessment and segmentation based on the requirements surrounding the adoption of agricultural information to peasants should be exceedingly considered.</w:t>
      </w:r>
    </w:p>
    <w:p w:rsidR="00477A07" w:rsidRPr="00824635" w:rsidRDefault="00477A07" w:rsidP="00477A07">
      <w:pPr>
        <w:spacing w:line="360" w:lineRule="auto"/>
        <w:jc w:val="both"/>
        <w:rPr>
          <w:rFonts w:ascii="Times New Roman" w:hAnsi="Times New Roman" w:cs="Times New Roman"/>
          <w:sz w:val="24"/>
          <w:szCs w:val="24"/>
        </w:rPr>
      </w:pPr>
    </w:p>
    <w:p w:rsidR="00C578D5" w:rsidRDefault="00C578D5">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477A07" w:rsidRDefault="00477A07" w:rsidP="00477A07">
      <w:pPr>
        <w:widowControl w:val="0"/>
        <w:autoSpaceDE w:val="0"/>
        <w:autoSpaceDN w:val="0"/>
        <w:adjustRightInd w:val="0"/>
        <w:spacing w:line="360" w:lineRule="auto"/>
        <w:ind w:left="480" w:hanging="480"/>
        <w:rPr>
          <w:rFonts w:ascii="Times New Roman" w:hAnsi="Times New Roman" w:cs="Times New Roman"/>
          <w:b/>
          <w:sz w:val="24"/>
          <w:szCs w:val="24"/>
        </w:rPr>
      </w:pPr>
      <w:r w:rsidRPr="00824635">
        <w:rPr>
          <w:rFonts w:ascii="Times New Roman" w:hAnsi="Times New Roman" w:cs="Times New Roman"/>
          <w:b/>
          <w:sz w:val="24"/>
          <w:szCs w:val="24"/>
        </w:rPr>
        <w:lastRenderedPageBreak/>
        <w:t>References</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color w:val="000000" w:themeColor="text1"/>
          <w:sz w:val="24"/>
          <w:szCs w:val="24"/>
        </w:rPr>
      </w:pPr>
      <w:r w:rsidRPr="00824635">
        <w:rPr>
          <w:rFonts w:ascii="Times New Roman" w:hAnsi="Times New Roman" w:cs="Times New Roman"/>
          <w:color w:val="000000" w:themeColor="text1"/>
          <w:sz w:val="24"/>
          <w:szCs w:val="24"/>
        </w:rPr>
        <w:t xml:space="preserve">Abdi, R., </w:t>
      </w:r>
      <w:proofErr w:type="spellStart"/>
      <w:r w:rsidRPr="00824635">
        <w:rPr>
          <w:rFonts w:ascii="Times New Roman" w:hAnsi="Times New Roman" w:cs="Times New Roman"/>
          <w:color w:val="000000" w:themeColor="text1"/>
          <w:sz w:val="24"/>
          <w:szCs w:val="24"/>
        </w:rPr>
        <w:t>Rizi</w:t>
      </w:r>
      <w:proofErr w:type="spellEnd"/>
      <w:r w:rsidRPr="00824635">
        <w:rPr>
          <w:rFonts w:ascii="Times New Roman" w:hAnsi="Times New Roman" w:cs="Times New Roman"/>
          <w:color w:val="000000" w:themeColor="text1"/>
          <w:sz w:val="24"/>
          <w:szCs w:val="24"/>
        </w:rPr>
        <w:t xml:space="preserve">, M. T., &amp; </w:t>
      </w:r>
      <w:proofErr w:type="spellStart"/>
      <w:r w:rsidRPr="00824635">
        <w:rPr>
          <w:rFonts w:ascii="Times New Roman" w:hAnsi="Times New Roman" w:cs="Times New Roman"/>
          <w:color w:val="000000" w:themeColor="text1"/>
          <w:sz w:val="24"/>
          <w:szCs w:val="24"/>
        </w:rPr>
        <w:t>Tavakoli</w:t>
      </w:r>
      <w:proofErr w:type="spellEnd"/>
      <w:r w:rsidRPr="00824635">
        <w:rPr>
          <w:rFonts w:ascii="Times New Roman" w:hAnsi="Times New Roman" w:cs="Times New Roman"/>
          <w:color w:val="000000" w:themeColor="text1"/>
          <w:sz w:val="24"/>
          <w:szCs w:val="24"/>
        </w:rPr>
        <w:t xml:space="preserve">, M. (2010). The cooperative principle in discourse communities and genres: A framework for the use of metadiscourse. Journal of Pragmatics, 42(6), 1669–1679. </w:t>
      </w:r>
      <w:proofErr w:type="spellStart"/>
      <w:r w:rsidRPr="00824635">
        <w:rPr>
          <w:rFonts w:ascii="Times New Roman" w:hAnsi="Times New Roman" w:cs="Times New Roman"/>
          <w:color w:val="000000" w:themeColor="text1"/>
          <w:sz w:val="24"/>
          <w:szCs w:val="24"/>
        </w:rPr>
        <w:t>doi</w:t>
      </w:r>
      <w:proofErr w:type="spellEnd"/>
      <w:r w:rsidRPr="00824635">
        <w:rPr>
          <w:rFonts w:ascii="Times New Roman" w:hAnsi="Times New Roman" w:cs="Times New Roman"/>
          <w:color w:val="000000" w:themeColor="text1"/>
          <w:sz w:val="24"/>
          <w:szCs w:val="24"/>
        </w:rPr>
        <w:t>: 10.1016/j.pragma.2009.11.00</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sz w:val="24"/>
          <w:szCs w:val="24"/>
        </w:rPr>
      </w:pPr>
      <w:r w:rsidRPr="00824635">
        <w:rPr>
          <w:rFonts w:ascii="Times New Roman" w:hAnsi="Times New Roman" w:cs="Times New Roman"/>
          <w:sz w:val="24"/>
          <w:szCs w:val="24"/>
        </w:rPr>
        <w:fldChar w:fldCharType="begin" w:fldLock="1"/>
      </w:r>
      <w:r w:rsidRPr="00824635">
        <w:rPr>
          <w:rFonts w:ascii="Times New Roman" w:hAnsi="Times New Roman" w:cs="Times New Roman"/>
          <w:sz w:val="24"/>
          <w:szCs w:val="24"/>
        </w:rPr>
        <w:instrText xml:space="preserve">ADDIN Mendeley Bibliography CSL_BIBLIOGRAPHY </w:instrText>
      </w:r>
      <w:r w:rsidRPr="00824635">
        <w:rPr>
          <w:rFonts w:ascii="Times New Roman" w:hAnsi="Times New Roman" w:cs="Times New Roman"/>
          <w:sz w:val="24"/>
          <w:szCs w:val="24"/>
        </w:rPr>
        <w:fldChar w:fldCharType="separate"/>
      </w:r>
      <w:r w:rsidRPr="00824635">
        <w:rPr>
          <w:rFonts w:ascii="Times New Roman" w:hAnsi="Times New Roman" w:cs="Times New Roman"/>
          <w:noProof/>
          <w:sz w:val="24"/>
          <w:szCs w:val="24"/>
        </w:rPr>
        <w:t>Agunga, R., &amp; Manda, L. Z. (2014). Communication for strengthening agricultural extension and rural development in Malawi.</w:t>
      </w:r>
      <w:r w:rsidRPr="00824635">
        <w:rPr>
          <w:rFonts w:ascii="Times New Roman" w:hAnsi="Times New Roman" w:cs="Times New Roman"/>
          <w:sz w:val="24"/>
          <w:szCs w:val="24"/>
        </w:rPr>
        <w:t xml:space="preserve"> Vol. 3. No. 1, January-June, 2014. ISSN (Online &amp; Print): 2305-7432. http://www.devcomsjournalmw.org. </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Alehegn, M. S, Ogola, J.O &amp; Spielman, D. J. (2010). An analysis of language use and content in communicating agricultural technologies to farmers in Ethiopia Résumé. In </w:t>
      </w:r>
      <w:r w:rsidRPr="00824635">
        <w:rPr>
          <w:rFonts w:ascii="Times New Roman" w:hAnsi="Times New Roman" w:cs="Times New Roman"/>
          <w:i/>
          <w:iCs/>
          <w:noProof/>
          <w:sz w:val="24"/>
          <w:szCs w:val="24"/>
        </w:rPr>
        <w:t>Second RUFORUM Biennial Meeting 20-24 September 2010, Entebe, Uganda</w:t>
      </w:r>
      <w:r w:rsidRPr="00824635">
        <w:rPr>
          <w:rFonts w:ascii="Times New Roman" w:hAnsi="Times New Roman" w:cs="Times New Roman"/>
          <w:noProof/>
          <w:sz w:val="24"/>
          <w:szCs w:val="24"/>
        </w:rPr>
        <w:t xml:space="preserve"> (Issue September).</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Asir, A. S. (1987). Agricultural communication. </w:t>
      </w:r>
      <w:r w:rsidRPr="00824635">
        <w:rPr>
          <w:rFonts w:ascii="Times New Roman" w:hAnsi="Times New Roman" w:cs="Times New Roman"/>
          <w:i/>
          <w:iCs/>
          <w:noProof/>
          <w:sz w:val="24"/>
          <w:szCs w:val="24"/>
        </w:rPr>
        <w:t>Agricultural Communication</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November</w:t>
      </w:r>
      <w:r w:rsidRPr="00824635">
        <w:rPr>
          <w:rFonts w:ascii="Times New Roman" w:hAnsi="Times New Roman" w:cs="Times New Roman"/>
          <w:noProof/>
          <w:sz w:val="24"/>
          <w:szCs w:val="24"/>
        </w:rPr>
        <w:t>. https://doi.org/10.29171/azu_acku_pamphlet_s471_a3_a375_1987</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Awili, M. A., White, P., &amp; Kimotho, S. (2016). Factors That Influence Effective Communication of Agricultural Information among Farmers – The Case of Farmers in South West Kisumu Ward, Kisumu County </w:t>
      </w:r>
      <w:r w:rsidRPr="00824635">
        <w:rPr>
          <w:rFonts w:ascii="Times New Roman" w:hAnsi="Times New Roman" w:cs="Times New Roman"/>
          <w:i/>
          <w:iCs/>
          <w:noProof/>
          <w:sz w:val="24"/>
          <w:szCs w:val="24"/>
        </w:rPr>
        <w:t>Journal of Developing Country Studies</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1</w:t>
      </w:r>
      <w:r w:rsidRPr="00824635">
        <w:rPr>
          <w:rFonts w:ascii="Times New Roman" w:hAnsi="Times New Roman" w:cs="Times New Roman"/>
          <w:noProof/>
          <w:sz w:val="24"/>
          <w:szCs w:val="24"/>
        </w:rPr>
        <w:t>(1), 1–20.</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Azari, R., &amp; Halimi, S. A. (2019). Translating Vague Language in Patient Information Leaflets. </w:t>
      </w:r>
      <w:r w:rsidRPr="00824635">
        <w:rPr>
          <w:rFonts w:ascii="Times New Roman" w:hAnsi="Times New Roman" w:cs="Times New Roman"/>
          <w:i/>
          <w:iCs/>
          <w:noProof/>
          <w:sz w:val="24"/>
          <w:szCs w:val="24"/>
        </w:rPr>
        <w:t>https://www.researchgate.net/publication/331792560</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March</w:t>
      </w:r>
      <w:r w:rsidRPr="00824635">
        <w:rPr>
          <w:rFonts w:ascii="Times New Roman" w:hAnsi="Times New Roman" w:cs="Times New Roman"/>
          <w:noProof/>
          <w:sz w:val="24"/>
          <w:szCs w:val="24"/>
        </w:rPr>
        <w:t>.</w:t>
      </w:r>
    </w:p>
    <w:p w:rsidR="00ED70D8" w:rsidRDefault="00ED70D8">
      <w:pPr>
        <w:spacing w:after="160" w:line="259" w:lineRule="auto"/>
        <w:rPr>
          <w:rFonts w:ascii="Times New Roman" w:hAnsi="Times New Roman" w:cs="Times New Roman"/>
          <w:noProof/>
          <w:sz w:val="24"/>
          <w:szCs w:val="24"/>
        </w:rPr>
      </w:pPr>
      <w:r>
        <w:rPr>
          <w:rFonts w:ascii="Times New Roman" w:hAnsi="Times New Roman" w:cs="Times New Roman"/>
          <w:noProof/>
          <w:sz w:val="24"/>
          <w:szCs w:val="24"/>
        </w:rPr>
        <w:br w:type="page"/>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lastRenderedPageBreak/>
        <w:t xml:space="preserve">Baker, L., &amp; Adams, A. (2015). </w:t>
      </w:r>
      <w:r w:rsidRPr="00824635">
        <w:rPr>
          <w:rFonts w:ascii="Times New Roman" w:hAnsi="Times New Roman" w:cs="Times New Roman"/>
          <w:sz w:val="24"/>
          <w:szCs w:val="24"/>
        </w:rPr>
        <w:t>How Many Words Is a Picture Worth?</w:t>
      </w:r>
      <w:r w:rsidRPr="00824635">
        <w:rPr>
          <w:rFonts w:ascii="Times New Roman" w:hAnsi="Times New Roman" w:cs="Times New Roman"/>
          <w:i/>
          <w:iCs/>
          <w:noProof/>
          <w:sz w:val="24"/>
          <w:szCs w:val="24"/>
        </w:rPr>
        <w:t xml:space="preserve"> Integrating Visual Literacy in Language Learning with Photographs</w:t>
      </w:r>
      <w:r w:rsidRPr="00824635">
        <w:rPr>
          <w:rFonts w:ascii="Times New Roman" w:hAnsi="Times New Roman" w:cs="Times New Roman"/>
          <w:noProof/>
          <w:sz w:val="24"/>
          <w:szCs w:val="24"/>
        </w:rPr>
        <w:t xml:space="preserve">. </w:t>
      </w:r>
      <w:r w:rsidRPr="00824635">
        <w:rPr>
          <w:rFonts w:ascii="Times New Roman" w:hAnsi="Times New Roman" w:cs="Times New Roman"/>
          <w:sz w:val="24"/>
          <w:szCs w:val="24"/>
        </w:rPr>
        <w:t>americanenglish.state.gov/english-teaching-forum</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Bhattacherjee, A. (2012). </w:t>
      </w:r>
      <w:r w:rsidRPr="00824635">
        <w:rPr>
          <w:rFonts w:ascii="Times New Roman" w:hAnsi="Times New Roman" w:cs="Times New Roman"/>
          <w:i/>
          <w:iCs/>
          <w:noProof/>
          <w:sz w:val="24"/>
          <w:szCs w:val="24"/>
        </w:rPr>
        <w:t>Social Science Research: Principles, Methods, and Practices</w:t>
      </w:r>
      <w:r w:rsidR="00B72CAE">
        <w:rPr>
          <w:rFonts w:ascii="Times New Roman" w:hAnsi="Times New Roman" w:cs="Times New Roman"/>
          <w:noProof/>
          <w:sz w:val="24"/>
          <w:szCs w:val="24"/>
        </w:rPr>
        <w:t xml:space="preserve"> (Second Edn.). </w:t>
      </w:r>
      <w:r w:rsidRPr="00824635">
        <w:rPr>
          <w:rFonts w:ascii="Times New Roman" w:hAnsi="Times New Roman" w:cs="Times New Roman"/>
          <w:noProof/>
          <w:sz w:val="24"/>
          <w:szCs w:val="24"/>
        </w:rPr>
        <w:t>Creative Commons Attribution. http://scholarcommons.usf.edu/oa_textbooks/3/</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color w:val="000000" w:themeColor="text1"/>
          <w:sz w:val="24"/>
          <w:szCs w:val="24"/>
        </w:rPr>
        <w:t xml:space="preserve">Count Stat Global Statistics (2024), </w:t>
      </w:r>
      <w:r w:rsidRPr="00824635">
        <w:rPr>
          <w:rFonts w:ascii="Times New Roman" w:hAnsi="Times New Roman" w:cs="Times New Roman"/>
          <w:sz w:val="24"/>
          <w:szCs w:val="24"/>
        </w:rPr>
        <w:t>(2024) https://gs.statcounter.com/social-media-stats/all/tanzania. Retrieved on 26</w:t>
      </w:r>
      <w:r w:rsidRPr="00824635">
        <w:rPr>
          <w:rFonts w:ascii="Times New Roman" w:hAnsi="Times New Roman" w:cs="Times New Roman"/>
          <w:sz w:val="24"/>
          <w:szCs w:val="24"/>
          <w:vertAlign w:val="superscript"/>
        </w:rPr>
        <w:t>th</w:t>
      </w:r>
      <w:r w:rsidRPr="00824635">
        <w:rPr>
          <w:rFonts w:ascii="Times New Roman" w:hAnsi="Times New Roman" w:cs="Times New Roman"/>
          <w:sz w:val="24"/>
          <w:szCs w:val="24"/>
        </w:rPr>
        <w:t xml:space="preserve"> March 2024.</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Churi, A. J., Mlozi, M. R. S., Tumbo, S. D., &amp; Rubagumya, C. (2012). </w:t>
      </w:r>
      <w:r w:rsidRPr="00824635">
        <w:rPr>
          <w:rFonts w:ascii="Times New Roman" w:hAnsi="Times New Roman" w:cs="Times New Roman"/>
          <w:i/>
          <w:iCs/>
          <w:noProof/>
          <w:sz w:val="24"/>
          <w:szCs w:val="24"/>
        </w:rPr>
        <w:t>Understanding Farmers Information Communication Strategies for Managing Climate Risks in Rural Semi-Arid Areas, Tanzania Use of Mobile phones in communicating agricultural information in Tanzania: A Multistakeholder Perspective View project AgMIP phase 1</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2</w:t>
      </w:r>
      <w:r w:rsidRPr="00824635">
        <w:rPr>
          <w:rFonts w:ascii="Times New Roman" w:hAnsi="Times New Roman" w:cs="Times New Roman"/>
          <w:noProof/>
          <w:sz w:val="24"/>
          <w:szCs w:val="24"/>
        </w:rPr>
        <w:t>(11). http://www.esjournals.org</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Clift, C. (2021). </w:t>
      </w:r>
      <w:r w:rsidRPr="00824635">
        <w:rPr>
          <w:rFonts w:ascii="Times New Roman" w:hAnsi="Times New Roman" w:cs="Times New Roman"/>
          <w:i/>
          <w:iCs/>
          <w:noProof/>
          <w:sz w:val="24"/>
          <w:szCs w:val="24"/>
        </w:rPr>
        <w:t>We Speak English Here: An Exploratory Study of Language Barrier Effects in Agriculture</w:t>
      </w:r>
      <w:r w:rsidRPr="00824635">
        <w:rPr>
          <w:rFonts w:ascii="Times New Roman" w:hAnsi="Times New Roman" w:cs="Times New Roman"/>
          <w:noProof/>
          <w:sz w:val="24"/>
          <w:szCs w:val="24"/>
        </w:rPr>
        <w:t xml:space="preserve">.  </w:t>
      </w:r>
      <w:r w:rsidRPr="00824635">
        <w:rPr>
          <w:rStyle w:val="Emphasis"/>
          <w:rFonts w:ascii="Times New Roman" w:hAnsi="Times New Roman" w:cs="Times New Roman"/>
          <w:color w:val="000000"/>
          <w:sz w:val="24"/>
          <w:szCs w:val="24"/>
          <w:bdr w:val="none" w:sz="0" w:space="0" w:color="auto" w:frame="1"/>
          <w:shd w:val="clear" w:color="auto" w:fill="FFFFFF"/>
        </w:rPr>
        <w:t>Honours College Theses</w:t>
      </w:r>
      <w:r w:rsidRPr="00824635">
        <w:rPr>
          <w:rFonts w:ascii="Times New Roman" w:hAnsi="Times New Roman" w:cs="Times New Roman"/>
          <w:color w:val="000000"/>
          <w:sz w:val="24"/>
          <w:szCs w:val="24"/>
          <w:shd w:val="clear" w:color="auto" w:fill="FFFFFF"/>
        </w:rPr>
        <w:t>. 82.https://digitalcommons.murraystate.edu/honorstheses/82</w:t>
      </w:r>
      <w:r w:rsidRPr="00824635">
        <w:rPr>
          <w:rFonts w:ascii="Times New Roman" w:hAnsi="Times New Roman" w:cs="Times New Roman"/>
          <w:noProof/>
          <w:sz w:val="24"/>
          <w:szCs w:val="24"/>
        </w:rPr>
        <w:t xml:space="preserve">     </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Devkota, R., Odame, H. H., Fitzsimons, J., Pudasaini, R., &amp; Raizada, M. N. (2020). </w:t>
      </w:r>
      <w:r w:rsidRPr="00824635">
        <w:rPr>
          <w:rFonts w:ascii="Times New Roman" w:hAnsi="Times New Roman" w:cs="Times New Roman"/>
          <w:i/>
          <w:iCs/>
          <w:noProof/>
          <w:sz w:val="24"/>
          <w:szCs w:val="24"/>
        </w:rPr>
        <w:t>Sustainability Evaluating the Effectiveness of Picture-Based Agricultural Extension Lessons Developed Using Participatory Testing and Editing with Smallholder Women Farmers in Nepal</w:t>
      </w:r>
      <w:r w:rsidRPr="00824635">
        <w:rPr>
          <w:rFonts w:ascii="Times New Roman" w:hAnsi="Times New Roman" w:cs="Times New Roman"/>
          <w:noProof/>
          <w:sz w:val="24"/>
          <w:szCs w:val="24"/>
        </w:rPr>
        <w:t>. 1–27.</w:t>
      </w:r>
      <w:r w:rsidRPr="00236505">
        <w:t xml:space="preserve"> </w:t>
      </w:r>
      <w:r w:rsidRPr="00236505">
        <w:rPr>
          <w:rFonts w:ascii="Times New Roman" w:hAnsi="Times New Roman" w:cs="Times New Roman"/>
          <w:noProof/>
          <w:sz w:val="24"/>
          <w:szCs w:val="24"/>
        </w:rPr>
        <w:t>https://doi.org/10.3390/su12229699</w:t>
      </w:r>
    </w:p>
    <w:p w:rsidR="00ED70D8" w:rsidRDefault="00ED70D8">
      <w:pPr>
        <w:spacing w:after="160" w:line="259" w:lineRule="auto"/>
        <w:rPr>
          <w:rFonts w:ascii="Times New Roman" w:hAnsi="Times New Roman" w:cs="Times New Roman"/>
          <w:noProof/>
          <w:sz w:val="24"/>
          <w:szCs w:val="24"/>
        </w:rPr>
      </w:pPr>
      <w:r>
        <w:rPr>
          <w:rFonts w:ascii="Times New Roman" w:hAnsi="Times New Roman" w:cs="Times New Roman"/>
          <w:noProof/>
          <w:sz w:val="24"/>
          <w:szCs w:val="24"/>
        </w:rPr>
        <w:br w:type="page"/>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lastRenderedPageBreak/>
        <w:t xml:space="preserve">Dewi, N. M. A. K., Syahlani, S. P., &amp; Haryadi, F. T. (2021). The choice of information sources and marketing channels of Bali cattle farmers in Bali Province. </w:t>
      </w:r>
      <w:r w:rsidRPr="00824635">
        <w:rPr>
          <w:rFonts w:ascii="Times New Roman" w:hAnsi="Times New Roman" w:cs="Times New Roman"/>
          <w:i/>
          <w:iCs/>
          <w:noProof/>
          <w:sz w:val="24"/>
          <w:szCs w:val="24"/>
        </w:rPr>
        <w:t>Open Agriculture</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6</w:t>
      </w:r>
      <w:r w:rsidRPr="00824635">
        <w:rPr>
          <w:rFonts w:ascii="Times New Roman" w:hAnsi="Times New Roman" w:cs="Times New Roman"/>
          <w:noProof/>
          <w:sz w:val="24"/>
          <w:szCs w:val="24"/>
        </w:rPr>
        <w:t>(1), 413–425. https://doi.org/10.1515/opag-2021-0018</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Elia, E. (2018). Disseminating Agricultural Research Information: A case study of farmers in Mlolo, Lupalama, and Wenda villages in Iringa district, Tanzania. </w:t>
      </w:r>
      <w:r w:rsidRPr="00824635">
        <w:rPr>
          <w:rFonts w:ascii="Times New Roman" w:hAnsi="Times New Roman" w:cs="Times New Roman"/>
          <w:i/>
          <w:iCs/>
          <w:noProof/>
          <w:sz w:val="24"/>
          <w:szCs w:val="24"/>
        </w:rPr>
        <w:t>University of Dar Es Salaam Library Journal</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12</w:t>
      </w:r>
      <w:r w:rsidRPr="00824635">
        <w:rPr>
          <w:rFonts w:ascii="Times New Roman" w:hAnsi="Times New Roman" w:cs="Times New Roman"/>
          <w:noProof/>
          <w:sz w:val="24"/>
          <w:szCs w:val="24"/>
        </w:rPr>
        <w:t>(2), 80–97.</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color w:val="000000" w:themeColor="text1"/>
          <w:sz w:val="24"/>
          <w:szCs w:val="24"/>
        </w:rPr>
      </w:pPr>
      <w:r w:rsidRPr="00824635">
        <w:rPr>
          <w:rFonts w:ascii="Times New Roman" w:hAnsi="Times New Roman" w:cs="Times New Roman"/>
          <w:color w:val="000000" w:themeColor="text1"/>
          <w:sz w:val="24"/>
          <w:szCs w:val="24"/>
        </w:rPr>
        <w:t>Ephratt, M. (2012). “We try harder” – Silence and Grice’s cooperative principle, maxims and implicatures. Language &amp; Communication, 32(1), 62–79. doi: 10.1016/j.langcom.2011.09.001 10.1016/j.langcom.2011.09.00</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Fallys, M. (2019). </w:t>
      </w:r>
      <w:r w:rsidRPr="00824635">
        <w:rPr>
          <w:rFonts w:ascii="Times New Roman" w:hAnsi="Times New Roman" w:cs="Times New Roman"/>
          <w:i/>
          <w:iCs/>
          <w:noProof/>
          <w:sz w:val="24"/>
          <w:szCs w:val="24"/>
        </w:rPr>
        <w:t>Agricultural communication: Whose voices, for whom, and for what? A case study of Malawian agricultural communication programs</w:t>
      </w:r>
      <w:r w:rsidRPr="00824635">
        <w:rPr>
          <w:rFonts w:ascii="Times New Roman" w:hAnsi="Times New Roman" w:cs="Times New Roman"/>
          <w:noProof/>
          <w:sz w:val="24"/>
          <w:szCs w:val="24"/>
        </w:rPr>
        <w:t xml:space="preserve"> (Vol. 1, Issue 1) [The Ohio State University]. http://www.ghbook.ir/index.php?name</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Gebeyehu, H. Z., &amp; Jira, Y. S. (2023). Exploring participatory communication implemented to improve the livelihood of rural Ethiopia. </w:t>
      </w:r>
      <w:r w:rsidRPr="00824635">
        <w:rPr>
          <w:rFonts w:ascii="Times New Roman" w:hAnsi="Times New Roman" w:cs="Times New Roman"/>
          <w:i/>
          <w:iCs/>
          <w:noProof/>
          <w:sz w:val="24"/>
          <w:szCs w:val="24"/>
        </w:rPr>
        <w:t>Humanities and Social Sciences Communications</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10</w:t>
      </w:r>
      <w:r w:rsidRPr="00824635">
        <w:rPr>
          <w:rFonts w:ascii="Times New Roman" w:hAnsi="Times New Roman" w:cs="Times New Roman"/>
          <w:noProof/>
          <w:sz w:val="24"/>
          <w:szCs w:val="24"/>
        </w:rPr>
        <w:t>(1), 1–9. https://doi.org/10.1057/s41599-023-02286-6</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Gupta, A., Ponticelli, J., Tesei, A., Anderson, S., Cole, S., Comin, D., Gennaioli, N., Gollin, D., Guriev, S., Howell, S., Karlan, D., Manacorda, M., Miquel, P., Rasul, I., Santangelo, G., &amp; Udry, C. (2020). </w:t>
      </w:r>
      <w:r w:rsidRPr="00824635">
        <w:rPr>
          <w:rFonts w:ascii="Times New Roman" w:hAnsi="Times New Roman" w:cs="Times New Roman"/>
          <w:i/>
          <w:iCs/>
          <w:noProof/>
          <w:sz w:val="24"/>
          <w:szCs w:val="24"/>
        </w:rPr>
        <w:t>Language Barriers, Technology Adoption, and Productivity: Evidence From Agriculture in India</w:t>
      </w:r>
      <w:r w:rsidRPr="00824635">
        <w:rPr>
          <w:rFonts w:ascii="Times New Roman" w:hAnsi="Times New Roman" w:cs="Times New Roman"/>
          <w:noProof/>
          <w:sz w:val="24"/>
          <w:szCs w:val="24"/>
        </w:rPr>
        <w:t>. http://www.nber.org/papers/w27192</w:t>
      </w:r>
    </w:p>
    <w:p w:rsidR="00ED70D8" w:rsidRDefault="00ED70D8">
      <w:pPr>
        <w:spacing w:after="160" w:line="259"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Hossain, M.</w:t>
      </w:r>
      <w:r w:rsidRPr="00824635">
        <w:rPr>
          <w:rFonts w:ascii="Times New Roman" w:hAnsi="Times New Roman" w:cs="Times New Roman"/>
          <w:color w:val="000000" w:themeColor="text1"/>
          <w:sz w:val="24"/>
          <w:szCs w:val="24"/>
        </w:rPr>
        <w:t xml:space="preserve"> (2021). The Application of Grice Maxims in Conversation: A Pragmatic Study. </w:t>
      </w:r>
      <w:r w:rsidRPr="00A620B1">
        <w:rPr>
          <w:rFonts w:ascii="Times New Roman" w:hAnsi="Times New Roman" w:cs="Times New Roman"/>
          <w:i/>
          <w:color w:val="000000" w:themeColor="text1"/>
          <w:sz w:val="24"/>
          <w:szCs w:val="24"/>
        </w:rPr>
        <w:t xml:space="preserve">Journal of English Language Teaching and Applied Linguistics, </w:t>
      </w:r>
      <w:r w:rsidRPr="00824635">
        <w:rPr>
          <w:rFonts w:ascii="Times New Roman" w:hAnsi="Times New Roman" w:cs="Times New Roman"/>
          <w:color w:val="000000" w:themeColor="text1"/>
          <w:sz w:val="24"/>
          <w:szCs w:val="24"/>
        </w:rPr>
        <w:t>3(10), 32–40. https://doi.org/10.32996/jeltal.2021.3.10.4</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Houts, P. S., Doak, C. C., Doak, L. G., &amp; Loscalzo, M. J. (2006). </w:t>
      </w:r>
      <w:r w:rsidRPr="00824635">
        <w:rPr>
          <w:rFonts w:ascii="Times New Roman" w:hAnsi="Times New Roman" w:cs="Times New Roman"/>
          <w:i/>
          <w:iCs/>
          <w:noProof/>
          <w:sz w:val="24"/>
          <w:szCs w:val="24"/>
        </w:rPr>
        <w:t>The role of pictures in improving health communication : A review of research on attention, comprehension, recall, and adherence</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61</w:t>
      </w:r>
      <w:r w:rsidRPr="00824635">
        <w:rPr>
          <w:rFonts w:ascii="Times New Roman" w:hAnsi="Times New Roman" w:cs="Times New Roman"/>
          <w:noProof/>
          <w:sz w:val="24"/>
          <w:szCs w:val="24"/>
        </w:rPr>
        <w:t>, 173–190. https://doi.org/10.1016/j.pec.2005.05.004</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Jeklin, A. (2018). A Linguistic Analysis of Selected Antibiotic Information Leaflets. </w:t>
      </w:r>
      <w:r w:rsidRPr="00824635">
        <w:rPr>
          <w:rFonts w:ascii="Times New Roman" w:hAnsi="Times New Roman" w:cs="Times New Roman"/>
          <w:i/>
          <w:iCs/>
          <w:noProof/>
          <w:sz w:val="24"/>
          <w:szCs w:val="24"/>
        </w:rPr>
        <w:t>International Journal of English Language Teaching Vol.6, No.5, pp.14-24, June 2018</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 xml:space="preserve">6 </w:t>
      </w:r>
      <w:r w:rsidRPr="00824635">
        <w:rPr>
          <w:rFonts w:ascii="Times New Roman" w:hAnsi="Times New Roman" w:cs="Times New Roman"/>
          <w:noProof/>
          <w:sz w:val="24"/>
          <w:szCs w:val="24"/>
        </w:rPr>
        <w:t>(June), 14–24.</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Kaur, C., Singh, S., Mei, T. P., &amp; Abdullah, M. S. (2018). </w:t>
      </w:r>
      <w:r w:rsidRPr="00824635">
        <w:rPr>
          <w:rFonts w:ascii="Times New Roman" w:hAnsi="Times New Roman" w:cs="Times New Roman"/>
          <w:i/>
          <w:iCs/>
          <w:noProof/>
          <w:sz w:val="24"/>
          <w:szCs w:val="24"/>
        </w:rPr>
        <w:t>ESL Learners ' Perspectives on the Use of Picture Series in Teaching Guided Writing</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December</w:t>
      </w:r>
      <w:r w:rsidRPr="00824635">
        <w:rPr>
          <w:rFonts w:ascii="Times New Roman" w:hAnsi="Times New Roman" w:cs="Times New Roman"/>
          <w:noProof/>
          <w:sz w:val="24"/>
          <w:szCs w:val="24"/>
        </w:rPr>
        <w:t>. https://doi.org/10.6007/IJARPED/v6</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color w:val="000000" w:themeColor="text1"/>
          <w:sz w:val="24"/>
          <w:szCs w:val="24"/>
        </w:rPr>
      </w:pPr>
      <w:r w:rsidRPr="00824635">
        <w:rPr>
          <w:rFonts w:ascii="Times New Roman" w:hAnsi="Times New Roman" w:cs="Times New Roman"/>
          <w:color w:val="000000" w:themeColor="text1"/>
          <w:sz w:val="24"/>
          <w:szCs w:val="24"/>
        </w:rPr>
        <w:t>Kendeou, P., van den Broek, P. The effects of prior knowledge and text structure on comprehension processes during reading of scientific texts. Memory &amp; Cognition 35, 1567–1577 (2007). https://doi.org/10.3758/BF03193491</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proofErr w:type="spellStart"/>
      <w:r w:rsidRPr="00824635">
        <w:rPr>
          <w:rFonts w:ascii="Times New Roman" w:hAnsi="Times New Roman" w:cs="Times New Roman"/>
          <w:color w:val="000000"/>
          <w:sz w:val="24"/>
          <w:szCs w:val="24"/>
          <w:shd w:val="clear" w:color="auto" w:fill="FFFFFF"/>
        </w:rPr>
        <w:t>Lavalle</w:t>
      </w:r>
      <w:proofErr w:type="spellEnd"/>
      <w:r w:rsidRPr="00824635">
        <w:rPr>
          <w:rFonts w:ascii="Times New Roman" w:hAnsi="Times New Roman" w:cs="Times New Roman"/>
          <w:color w:val="000000"/>
          <w:sz w:val="24"/>
          <w:szCs w:val="24"/>
          <w:shd w:val="clear" w:color="auto" w:fill="FFFFFF"/>
        </w:rPr>
        <w:t>, P.I.</w:t>
      </w:r>
      <w:r>
        <w:rPr>
          <w:rFonts w:ascii="Times New Roman" w:hAnsi="Times New Roman" w:cs="Times New Roman"/>
          <w:color w:val="000000"/>
          <w:sz w:val="24"/>
          <w:szCs w:val="24"/>
          <w:shd w:val="clear" w:color="auto" w:fill="FFFFFF"/>
        </w:rPr>
        <w:t>,</w:t>
      </w:r>
      <w:r w:rsidRPr="00824635">
        <w:rPr>
          <w:rFonts w:ascii="Times New Roman" w:hAnsi="Times New Roman" w:cs="Times New Roman"/>
          <w:color w:val="000000"/>
          <w:sz w:val="24"/>
          <w:szCs w:val="24"/>
          <w:shd w:val="clear" w:color="auto" w:fill="FFFFFF"/>
        </w:rPr>
        <w:t xml:space="preserve"> &amp; </w:t>
      </w:r>
      <w:proofErr w:type="spellStart"/>
      <w:r w:rsidRPr="00824635">
        <w:rPr>
          <w:rFonts w:ascii="Times New Roman" w:hAnsi="Times New Roman" w:cs="Times New Roman"/>
          <w:color w:val="000000"/>
          <w:sz w:val="24"/>
          <w:szCs w:val="24"/>
          <w:shd w:val="clear" w:color="auto" w:fill="FFFFFF"/>
        </w:rPr>
        <w:t>Briesmaster</w:t>
      </w:r>
      <w:proofErr w:type="spellEnd"/>
      <w:r w:rsidRPr="00824635">
        <w:rPr>
          <w:rFonts w:ascii="Times New Roman" w:hAnsi="Times New Roman" w:cs="Times New Roman"/>
          <w:color w:val="000000"/>
          <w:sz w:val="24"/>
          <w:szCs w:val="24"/>
          <w:shd w:val="clear" w:color="auto" w:fill="FFFFFF"/>
        </w:rPr>
        <w:t>, M. (2017). The study of the Use of Picture Descriptions in Enhancing Communication Skills among the 8th-Grade Students—Learners of English as a Foreign Language. </w:t>
      </w:r>
      <w:r w:rsidRPr="00824635">
        <w:rPr>
          <w:rStyle w:val="Emphasis"/>
          <w:rFonts w:ascii="Times New Roman" w:hAnsi="Times New Roman" w:cs="Times New Roman"/>
          <w:color w:val="000000"/>
          <w:sz w:val="24"/>
          <w:szCs w:val="24"/>
          <w:bdr w:val="none" w:sz="0" w:space="0" w:color="auto" w:frame="1"/>
          <w:shd w:val="clear" w:color="auto" w:fill="FFFFFF"/>
        </w:rPr>
        <w:t>i.e.: inquiry in education: Vol. 9: Iss. 1, Article 4</w:t>
      </w:r>
      <w:r w:rsidRPr="00824635">
        <w:rPr>
          <w:rFonts w:ascii="Times New Roman" w:hAnsi="Times New Roman" w:cs="Times New Roman"/>
          <w:color w:val="000000"/>
          <w:sz w:val="24"/>
          <w:szCs w:val="24"/>
          <w:shd w:val="clear" w:color="auto" w:fill="FFFFFF"/>
        </w:rPr>
        <w:t>: https://digitalcommons.nl.edu/ie/vol9/iss1/4</w:t>
      </w:r>
    </w:p>
    <w:p w:rsidR="00ED70D8" w:rsidRDefault="00ED70D8">
      <w:pPr>
        <w:spacing w:after="160" w:line="259" w:lineRule="auto"/>
        <w:rPr>
          <w:rFonts w:ascii="Times New Roman" w:hAnsi="Times New Roman" w:cs="Times New Roman"/>
          <w:noProof/>
          <w:sz w:val="24"/>
          <w:szCs w:val="24"/>
        </w:rPr>
      </w:pPr>
      <w:r>
        <w:rPr>
          <w:rFonts w:ascii="Times New Roman" w:hAnsi="Times New Roman" w:cs="Times New Roman"/>
          <w:noProof/>
          <w:sz w:val="24"/>
          <w:szCs w:val="24"/>
        </w:rPr>
        <w:br w:type="page"/>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C1019">
        <w:rPr>
          <w:rFonts w:ascii="Times New Roman" w:hAnsi="Times New Roman" w:cs="Times New Roman"/>
          <w:noProof/>
          <w:sz w:val="24"/>
          <w:szCs w:val="24"/>
        </w:rPr>
        <w:lastRenderedPageBreak/>
        <w:t xml:space="preserve">Lonyangapuo, KM. (2016). Language and the development of Kenya. AFRREV LALIGENS: </w:t>
      </w:r>
      <w:r w:rsidRPr="00A620B1">
        <w:rPr>
          <w:rFonts w:ascii="Times New Roman" w:hAnsi="Times New Roman" w:cs="Times New Roman"/>
          <w:i/>
          <w:noProof/>
          <w:sz w:val="24"/>
          <w:szCs w:val="24"/>
        </w:rPr>
        <w:t>An International Journal of Language, Literature and Gender Studies.</w:t>
      </w:r>
      <w:r w:rsidRPr="00CC1019">
        <w:rPr>
          <w:rFonts w:ascii="Times New Roman" w:hAnsi="Times New Roman" w:cs="Times New Roman"/>
          <w:noProof/>
          <w:sz w:val="24"/>
          <w:szCs w:val="24"/>
        </w:rPr>
        <w:t xml:space="preserve"> 5. 1. 10.4314/laligens.v5i2.1. </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color w:val="232323"/>
          <w:sz w:val="24"/>
          <w:szCs w:val="24"/>
          <w:shd w:val="clear" w:color="auto" w:fill="FFFFFF"/>
        </w:rPr>
        <w:t>Lyatuu, E. T., Nie, F., &amp; Fang, C. (2015). The Role of Agriculture in the Economic Growth and Poverty Reduction in Tanzania.</w:t>
      </w:r>
      <w:r w:rsidRPr="00824635">
        <w:rPr>
          <w:rFonts w:ascii="Times New Roman" w:hAnsi="Times New Roman" w:cs="Times New Roman"/>
          <w:color w:val="232323"/>
          <w:sz w:val="24"/>
          <w:szCs w:val="24"/>
        </w:rPr>
        <w:br/>
      </w:r>
      <w:r w:rsidRPr="00824635">
        <w:rPr>
          <w:rFonts w:ascii="Times New Roman" w:hAnsi="Times New Roman" w:cs="Times New Roman"/>
          <w:color w:val="232323"/>
          <w:sz w:val="24"/>
          <w:szCs w:val="24"/>
          <w:shd w:val="clear" w:color="auto" w:fill="FFFFFF"/>
        </w:rPr>
        <w:t>http://repository.businessinsightz.org/handle/20.500.12018/619</w:t>
      </w:r>
      <w:r w:rsidRPr="00824635">
        <w:rPr>
          <w:rFonts w:ascii="Times New Roman" w:hAnsi="Times New Roman" w:cs="Times New Roman"/>
          <w:noProof/>
          <w:sz w:val="24"/>
          <w:szCs w:val="24"/>
        </w:rPr>
        <w:t xml:space="preserve"> </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Mafu, T. A. S. (2001). </w:t>
      </w:r>
      <w:r>
        <w:rPr>
          <w:rFonts w:ascii="Times New Roman" w:hAnsi="Times New Roman" w:cs="Times New Roman"/>
          <w:iCs/>
          <w:noProof/>
          <w:sz w:val="24"/>
          <w:szCs w:val="24"/>
        </w:rPr>
        <w:t>T</w:t>
      </w:r>
      <w:r w:rsidRPr="00824635">
        <w:rPr>
          <w:rFonts w:ascii="Times New Roman" w:hAnsi="Times New Roman" w:cs="Times New Roman"/>
          <w:i/>
          <w:iCs/>
          <w:noProof/>
          <w:sz w:val="24"/>
          <w:szCs w:val="24"/>
        </w:rPr>
        <w:t>he Role Of The English Langauage in the Context of the National Development Vision 2025: With Specific Reference to Agriculture in Tanzania.</w:t>
      </w:r>
      <w:r>
        <w:rPr>
          <w:rFonts w:ascii="Times New Roman" w:hAnsi="Times New Roman" w:cs="Times New Roman"/>
          <w:iCs/>
          <w:noProof/>
          <w:sz w:val="24"/>
          <w:szCs w:val="24"/>
        </w:rPr>
        <w:t xml:space="preserve"> Unpublished Phd Thesis, Aston University</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Mapunda, G., &amp; Gibson, H. (2022). On the suitability of Swahili for early schooling in remote rural Tanzania: do policy and practice align? </w:t>
      </w:r>
      <w:r w:rsidRPr="00824635">
        <w:rPr>
          <w:rFonts w:ascii="Times New Roman" w:hAnsi="Times New Roman" w:cs="Times New Roman"/>
          <w:i/>
          <w:iCs/>
          <w:noProof/>
          <w:sz w:val="24"/>
          <w:szCs w:val="24"/>
        </w:rPr>
        <w:t>Journal of the British Academy</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10:4</w:t>
      </w:r>
      <w:r w:rsidRPr="00824635">
        <w:rPr>
          <w:rFonts w:ascii="Times New Roman" w:hAnsi="Times New Roman" w:cs="Times New Roman"/>
          <w:noProof/>
          <w:sz w:val="24"/>
          <w:szCs w:val="24"/>
        </w:rPr>
        <w:t>(January), 141–168. https://doi.org/10.5871/jba/010s4.141</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Matalu, K. (2018). </w:t>
      </w:r>
      <w:r w:rsidRPr="00824635">
        <w:rPr>
          <w:rFonts w:ascii="Times New Roman" w:hAnsi="Times New Roman" w:cs="Times New Roman"/>
          <w:i/>
          <w:iCs/>
          <w:noProof/>
          <w:sz w:val="24"/>
          <w:szCs w:val="24"/>
        </w:rPr>
        <w:t xml:space="preserve">An Analysis of the English-Kiswahili Translation of Agricultural Texts in Tanzania : Language Use and Relevance To the Farmers. </w:t>
      </w:r>
      <w:r>
        <w:rPr>
          <w:rFonts w:ascii="Times New Roman" w:hAnsi="Times New Roman" w:cs="Times New Roman"/>
          <w:noProof/>
          <w:sz w:val="24"/>
          <w:szCs w:val="24"/>
        </w:rPr>
        <w:t>Unpublished PhD Thesis</w:t>
      </w:r>
      <w:r w:rsidRPr="00824635">
        <w:rPr>
          <w:rFonts w:ascii="Times New Roman" w:hAnsi="Times New Roman" w:cs="Times New Roman"/>
          <w:noProof/>
          <w:sz w:val="24"/>
          <w:szCs w:val="24"/>
        </w:rPr>
        <w:t>, The University of Dodoma.</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color w:val="000000" w:themeColor="text1"/>
          <w:sz w:val="24"/>
          <w:szCs w:val="24"/>
        </w:rPr>
      </w:pPr>
      <w:r w:rsidRPr="00824635">
        <w:rPr>
          <w:rFonts w:ascii="Times New Roman" w:hAnsi="Times New Roman" w:cs="Times New Roman"/>
          <w:sz w:val="24"/>
          <w:szCs w:val="24"/>
        </w:rPr>
        <w:t>Marcelo</w:t>
      </w:r>
      <w:r w:rsidRPr="00824635">
        <w:rPr>
          <w:rFonts w:ascii="Times New Roman" w:hAnsi="Times New Roman" w:cs="Times New Roman"/>
          <w:color w:val="000000" w:themeColor="text1"/>
          <w:sz w:val="24"/>
          <w:szCs w:val="24"/>
        </w:rPr>
        <w:t xml:space="preserve">, N.E. (2024) Campuscapes: Examining the Linguistic Landscapes of Bulacan Agricultural State College. </w:t>
      </w:r>
      <w:r w:rsidRPr="00A620B1">
        <w:rPr>
          <w:rFonts w:ascii="Times New Roman" w:hAnsi="Times New Roman" w:cs="Times New Roman"/>
          <w:i/>
          <w:color w:val="000000" w:themeColor="text1"/>
          <w:sz w:val="24"/>
          <w:szCs w:val="24"/>
        </w:rPr>
        <w:t>Journal of Community Development Research</w:t>
      </w:r>
      <w:r w:rsidRPr="00824635">
        <w:rPr>
          <w:rFonts w:ascii="Times New Roman" w:hAnsi="Times New Roman" w:cs="Times New Roman"/>
          <w:color w:val="000000" w:themeColor="text1"/>
          <w:sz w:val="24"/>
          <w:szCs w:val="24"/>
        </w:rPr>
        <w:t xml:space="preserve">.Vol 17 No </w:t>
      </w:r>
      <w:bookmarkStart w:id="2" w:name="_GoBack"/>
      <w:bookmarkEnd w:id="2"/>
      <w:r w:rsidR="00B72CAE" w:rsidRPr="00824635">
        <w:rPr>
          <w:rFonts w:ascii="Times New Roman" w:hAnsi="Times New Roman" w:cs="Times New Roman"/>
          <w:color w:val="000000" w:themeColor="text1"/>
          <w:sz w:val="24"/>
          <w:szCs w:val="24"/>
        </w:rPr>
        <w:t>2: https://www.journal.nu.ac.th/JCDR/issue/view/129</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color w:val="000000" w:themeColor="text1"/>
          <w:sz w:val="24"/>
          <w:szCs w:val="24"/>
        </w:rPr>
      </w:pPr>
      <w:r w:rsidRPr="00824635">
        <w:rPr>
          <w:rFonts w:ascii="Times New Roman" w:hAnsi="Times New Roman" w:cs="Times New Roman"/>
          <w:noProof/>
          <w:sz w:val="24"/>
          <w:szCs w:val="24"/>
        </w:rPr>
        <w:t xml:space="preserve">Meera, S. N., Jhamtani, A., &amp; Rao, D. U. M. (2004). Information and Communication Technology in Agricultural Development : A Comparative Analysis of Three Projects from India Shaik. </w:t>
      </w:r>
      <w:r w:rsidRPr="00824635">
        <w:rPr>
          <w:rFonts w:ascii="Times New Roman" w:hAnsi="Times New Roman" w:cs="Times New Roman"/>
          <w:i/>
          <w:iCs/>
          <w:noProof/>
          <w:sz w:val="24"/>
          <w:szCs w:val="24"/>
        </w:rPr>
        <w:t>Agricultural Research &amp; Extension Network</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135</w:t>
      </w:r>
      <w:r w:rsidRPr="00824635">
        <w:rPr>
          <w:rFonts w:ascii="Times New Roman" w:hAnsi="Times New Roman" w:cs="Times New Roman"/>
          <w:noProof/>
          <w:sz w:val="24"/>
          <w:szCs w:val="24"/>
        </w:rPr>
        <w:t>, 2–15.</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lastRenderedPageBreak/>
        <w:t xml:space="preserve">Misyenje, N. U. (2013). </w:t>
      </w:r>
      <w:r w:rsidRPr="003E3F33">
        <w:rPr>
          <w:rFonts w:ascii="Times New Roman" w:eastAsia="Times New Roman" w:hAnsi="Times New Roman" w:cs="Times New Roman"/>
          <w:color w:val="333333"/>
          <w:sz w:val="24"/>
          <w:szCs w:val="24"/>
          <w:lang w:val="en-US"/>
        </w:rPr>
        <w:t>A</w:t>
      </w:r>
      <w:r w:rsidRPr="00824635">
        <w:rPr>
          <w:rFonts w:ascii="Times New Roman" w:eastAsia="Times New Roman" w:hAnsi="Times New Roman" w:cs="Times New Roman"/>
          <w:i/>
          <w:color w:val="333333"/>
          <w:sz w:val="24"/>
          <w:szCs w:val="24"/>
          <w:lang w:val="en-US"/>
        </w:rPr>
        <w:t>n Investigation of the Role of Communication in the Malawi Agriculture Sector Wide Approach-Special Project (Aswap- Sp),</w:t>
      </w:r>
      <w:r w:rsidRPr="003E3F33">
        <w:rPr>
          <w:rFonts w:ascii="Times New Roman" w:eastAsia="Times New Roman" w:hAnsi="Times New Roman" w:cs="Times New Roman"/>
          <w:color w:val="333333"/>
          <w:sz w:val="24"/>
          <w:szCs w:val="24"/>
          <w:lang w:val="en-US"/>
        </w:rPr>
        <w:t xml:space="preserve"> A Closer Look At Cons</w:t>
      </w:r>
      <w:r>
        <w:rPr>
          <w:rFonts w:ascii="Times New Roman" w:eastAsia="Times New Roman" w:hAnsi="Times New Roman" w:cs="Times New Roman"/>
          <w:color w:val="333333"/>
          <w:sz w:val="24"/>
          <w:szCs w:val="24"/>
          <w:lang w:val="en-US"/>
        </w:rPr>
        <w:t>ervation Agriculture: The Case o</w:t>
      </w:r>
      <w:r w:rsidRPr="003E3F33">
        <w:rPr>
          <w:rFonts w:ascii="Times New Roman" w:eastAsia="Times New Roman" w:hAnsi="Times New Roman" w:cs="Times New Roman"/>
          <w:color w:val="333333"/>
          <w:sz w:val="24"/>
          <w:szCs w:val="24"/>
          <w:lang w:val="en-US"/>
        </w:rPr>
        <w:t>f Mitundu</w:t>
      </w:r>
      <w:r>
        <w:rPr>
          <w:rFonts w:ascii="Times New Roman" w:eastAsia="Times New Roman" w:hAnsi="Times New Roman" w:cs="Times New Roman"/>
          <w:color w:val="333333"/>
          <w:sz w:val="24"/>
          <w:szCs w:val="24"/>
          <w:lang w:val="en-US"/>
        </w:rPr>
        <w:t xml:space="preserve"> Extension Planning Area (Epa) i</w:t>
      </w:r>
      <w:r w:rsidRPr="003E3F33">
        <w:rPr>
          <w:rFonts w:ascii="Times New Roman" w:eastAsia="Times New Roman" w:hAnsi="Times New Roman" w:cs="Times New Roman"/>
          <w:color w:val="333333"/>
          <w:sz w:val="24"/>
          <w:szCs w:val="24"/>
          <w:lang w:val="en-US"/>
        </w:rPr>
        <w:t>n Chisamba Village</w:t>
      </w:r>
      <w:r>
        <w:rPr>
          <w:rFonts w:ascii="Times New Roman" w:eastAsia="Times New Roman" w:hAnsi="Times New Roman" w:cs="Times New Roman"/>
          <w:color w:val="333333"/>
          <w:sz w:val="24"/>
          <w:szCs w:val="24"/>
          <w:lang w:val="en-US"/>
        </w:rPr>
        <w:t>:</w:t>
      </w:r>
      <w:r w:rsidRPr="00824635">
        <w:rPr>
          <w:rFonts w:ascii="Times New Roman" w:hAnsi="Times New Roman" w:cs="Times New Roman"/>
          <w:noProof/>
          <w:sz w:val="24"/>
          <w:szCs w:val="24"/>
        </w:rPr>
        <w:t xml:space="preserve"> University of Oslo.</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Mtega, W. P. (2021). Communication channels for exchanging agricultural information among Tanzanian farmers: A meta-analysis. </w:t>
      </w:r>
      <w:r w:rsidRPr="00824635">
        <w:rPr>
          <w:rFonts w:ascii="Times New Roman" w:hAnsi="Times New Roman" w:cs="Times New Roman"/>
          <w:i/>
          <w:iCs/>
          <w:noProof/>
          <w:sz w:val="24"/>
          <w:szCs w:val="24"/>
        </w:rPr>
        <w:t>IFLA Journal</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47</w:t>
      </w:r>
      <w:r w:rsidRPr="00824635">
        <w:rPr>
          <w:rFonts w:ascii="Times New Roman" w:hAnsi="Times New Roman" w:cs="Times New Roman"/>
          <w:noProof/>
          <w:sz w:val="24"/>
          <w:szCs w:val="24"/>
        </w:rPr>
        <w:t>(4), 570–579. https://doi.org/10.1177/03400352211023837</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Mwantimwa, K. (2018). Demographic Predictors of Listening to Radio and Watching TV Programmes among Agro-pastoralists in Tanzania. </w:t>
      </w:r>
      <w:r w:rsidRPr="00824635">
        <w:rPr>
          <w:rFonts w:ascii="Times New Roman" w:hAnsi="Times New Roman" w:cs="Times New Roman"/>
          <w:i/>
          <w:iCs/>
          <w:noProof/>
          <w:sz w:val="24"/>
          <w:szCs w:val="24"/>
        </w:rPr>
        <w:t>Athens Journal of Mass Media and Communications</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4</w:t>
      </w:r>
      <w:r w:rsidRPr="00824635">
        <w:rPr>
          <w:rFonts w:ascii="Times New Roman" w:hAnsi="Times New Roman" w:cs="Times New Roman"/>
          <w:noProof/>
          <w:sz w:val="24"/>
          <w:szCs w:val="24"/>
        </w:rPr>
        <w:t>(3), 205–218. https://doi.org/10.30958/ajmmc.4-3-3</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Ndimbwa, T., Ndumbaro, F., &amp; Mwantimwa, K. (2019). Delivery mechanisms of agricultural information and knowledge to smallholder farmers in Tanzania: A meta-analysis study. </w:t>
      </w:r>
      <w:r w:rsidRPr="00824635">
        <w:rPr>
          <w:rFonts w:ascii="Times New Roman" w:hAnsi="Times New Roman" w:cs="Times New Roman"/>
          <w:i/>
          <w:iCs/>
          <w:noProof/>
          <w:sz w:val="24"/>
          <w:szCs w:val="24"/>
        </w:rPr>
        <w:t>Salaam Library Journal</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14</w:t>
      </w:r>
      <w:r w:rsidRPr="00824635">
        <w:rPr>
          <w:rFonts w:ascii="Times New Roman" w:hAnsi="Times New Roman" w:cs="Times New Roman"/>
          <w:noProof/>
          <w:sz w:val="24"/>
          <w:szCs w:val="24"/>
        </w:rPr>
        <w:t>(2), 87–98.</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color w:val="000000" w:themeColor="text1"/>
          <w:sz w:val="24"/>
          <w:szCs w:val="24"/>
        </w:rPr>
      </w:pPr>
      <w:r w:rsidRPr="00824635">
        <w:rPr>
          <w:rFonts w:ascii="Times New Roman" w:hAnsi="Times New Roman" w:cs="Times New Roman"/>
          <w:color w:val="000000" w:themeColor="text1"/>
          <w:sz w:val="24"/>
          <w:szCs w:val="24"/>
        </w:rPr>
        <w:t>Oakhill, J. (2021). Children’s text comprehension: from theory &amp; research to support &amp; intervention (Version1). University of Sussex. https://hdl.handle.net/10779/uos.23485145.v1</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Onwubuya, E. A., Nenna, M. G., &amp; Ugbaja, M. O. (2015). Educational and communication strategies used by extension workers in Onitsha Agricultural Zone of Anambra State, Nigeria. </w:t>
      </w:r>
      <w:r w:rsidRPr="00824635">
        <w:rPr>
          <w:rFonts w:ascii="Times New Roman" w:hAnsi="Times New Roman" w:cs="Times New Roman"/>
          <w:i/>
          <w:iCs/>
          <w:noProof/>
          <w:sz w:val="24"/>
          <w:szCs w:val="24"/>
        </w:rPr>
        <w:t>African Journal of Agricultural Research</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10</w:t>
      </w:r>
      <w:r w:rsidRPr="00824635">
        <w:rPr>
          <w:rFonts w:ascii="Times New Roman" w:hAnsi="Times New Roman" w:cs="Times New Roman"/>
          <w:noProof/>
          <w:sz w:val="24"/>
          <w:szCs w:val="24"/>
        </w:rPr>
        <w:t>(12), 1421–1426. https://doi.org/10.5897/ajar09.042</w:t>
      </w:r>
    </w:p>
    <w:p w:rsidR="00ED70D8" w:rsidRDefault="00ED70D8">
      <w:pPr>
        <w:spacing w:after="160" w:line="259"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color w:val="000000" w:themeColor="text1"/>
          <w:sz w:val="24"/>
          <w:szCs w:val="24"/>
        </w:rPr>
      </w:pPr>
      <w:proofErr w:type="spellStart"/>
      <w:r w:rsidRPr="00824635">
        <w:rPr>
          <w:rFonts w:ascii="Times New Roman" w:hAnsi="Times New Roman" w:cs="Times New Roman"/>
          <w:color w:val="000000" w:themeColor="text1"/>
          <w:sz w:val="24"/>
          <w:szCs w:val="24"/>
        </w:rPr>
        <w:lastRenderedPageBreak/>
        <w:t>Ozuru</w:t>
      </w:r>
      <w:proofErr w:type="spellEnd"/>
      <w:r w:rsidRPr="00824635">
        <w:rPr>
          <w:rFonts w:ascii="Times New Roman" w:hAnsi="Times New Roman" w:cs="Times New Roman"/>
          <w:color w:val="000000" w:themeColor="text1"/>
          <w:sz w:val="24"/>
          <w:szCs w:val="24"/>
        </w:rPr>
        <w:t xml:space="preserve">, Y., Dempsey, K., &amp; McNamara, D. S. (2009). </w:t>
      </w:r>
      <w:r w:rsidRPr="00A620B1">
        <w:rPr>
          <w:rFonts w:ascii="Times New Roman" w:hAnsi="Times New Roman" w:cs="Times New Roman"/>
          <w:i/>
          <w:color w:val="000000" w:themeColor="text1"/>
          <w:sz w:val="24"/>
          <w:szCs w:val="24"/>
        </w:rPr>
        <w:t>Prior knowledge, reading skill, and text cohesion in the comprehension of science texts. Learning and Instruction</w:t>
      </w:r>
      <w:r w:rsidRPr="00824635">
        <w:rPr>
          <w:rFonts w:ascii="Times New Roman" w:hAnsi="Times New Roman" w:cs="Times New Roman"/>
          <w:color w:val="000000" w:themeColor="text1"/>
          <w:sz w:val="24"/>
          <w:szCs w:val="24"/>
        </w:rPr>
        <w:t>, 19(3), 228–242. doi:10.1016/j.learninstruc.2008.</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Paul, W. R. (1956). The Language of Pictures. </w:t>
      </w:r>
      <w:r w:rsidRPr="00824635">
        <w:rPr>
          <w:rFonts w:ascii="Times New Roman" w:hAnsi="Times New Roman" w:cs="Times New Roman"/>
          <w:i/>
          <w:iCs/>
          <w:noProof/>
          <w:sz w:val="24"/>
          <w:szCs w:val="24"/>
        </w:rPr>
        <w:t>ETC: A Review of General Semantics, SUMMER 1956, Vol. 13, No. 4 (SUMMER 1956), Pp. 281-288 Published by: Inst</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13</w:t>
      </w:r>
      <w:r w:rsidRPr="00824635">
        <w:rPr>
          <w:rFonts w:ascii="Times New Roman" w:hAnsi="Times New Roman" w:cs="Times New Roman"/>
          <w:noProof/>
          <w:sz w:val="24"/>
          <w:szCs w:val="24"/>
        </w:rPr>
        <w:t>(4), 281–288.</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PwC. (2017). </w:t>
      </w:r>
      <w:r w:rsidRPr="00824635">
        <w:rPr>
          <w:rFonts w:ascii="Times New Roman" w:hAnsi="Times New Roman" w:cs="Times New Roman"/>
          <w:i/>
          <w:iCs/>
          <w:noProof/>
          <w:sz w:val="24"/>
          <w:szCs w:val="24"/>
        </w:rPr>
        <w:t>The Power of Visual Communication: Showing your story to land the message</w:t>
      </w:r>
      <w:r w:rsidRPr="00824635">
        <w:rPr>
          <w:rFonts w:ascii="Times New Roman" w:hAnsi="Times New Roman" w:cs="Times New Roman"/>
          <w:noProof/>
          <w:sz w:val="24"/>
          <w:szCs w:val="24"/>
        </w:rPr>
        <w:t>. http://www.pwc.com.au/the-difference/the-power-of-visual-communication-apr17.pdf</w:t>
      </w:r>
    </w:p>
    <w:p w:rsidR="00477A07"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Raouf, A., &amp; Bello, S. (2018). </w:t>
      </w:r>
      <w:r w:rsidRPr="00824635">
        <w:rPr>
          <w:rFonts w:ascii="Times New Roman" w:hAnsi="Times New Roman" w:cs="Times New Roman"/>
          <w:i/>
          <w:iCs/>
          <w:noProof/>
          <w:sz w:val="24"/>
          <w:szCs w:val="24"/>
        </w:rPr>
        <w:t>Communication Factors Affecting the Adoption of Agricultural Innovations in East Nile Locality of Khartoum State, Sudan</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December 2017</w:t>
      </w:r>
      <w:r w:rsidRPr="00824635">
        <w:rPr>
          <w:rFonts w:ascii="Times New Roman" w:hAnsi="Times New Roman" w:cs="Times New Roman"/>
          <w:noProof/>
          <w:sz w:val="24"/>
          <w:szCs w:val="24"/>
        </w:rPr>
        <w:t>. https://doi.org/10.7537/marsnys101117.11</w:t>
      </w:r>
    </w:p>
    <w:p w:rsidR="00477A07" w:rsidRPr="00824635" w:rsidRDefault="00477A07" w:rsidP="00C578D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Rubagumya, C. M. (1991). </w:t>
      </w:r>
      <w:r w:rsidRPr="00FE58C4">
        <w:rPr>
          <w:rFonts w:ascii="Times New Roman" w:hAnsi="Times New Roman" w:cs="Times New Roman"/>
          <w:iCs/>
          <w:noProof/>
          <w:sz w:val="24"/>
          <w:szCs w:val="24"/>
        </w:rPr>
        <w:t>Language Promotion for Educational Pu</w:t>
      </w:r>
      <w:r w:rsidR="00FE58C4">
        <w:rPr>
          <w:rFonts w:ascii="Times New Roman" w:hAnsi="Times New Roman" w:cs="Times New Roman"/>
          <w:iCs/>
          <w:noProof/>
          <w:sz w:val="24"/>
          <w:szCs w:val="24"/>
        </w:rPr>
        <w:t>rposes : The Example of Tanzania</w:t>
      </w:r>
      <w:r w:rsidRPr="00824635">
        <w:rPr>
          <w:rFonts w:ascii="Times New Roman" w:hAnsi="Times New Roman" w:cs="Times New Roman"/>
          <w:i/>
          <w:iCs/>
          <w:noProof/>
          <w:sz w:val="24"/>
          <w:szCs w:val="24"/>
        </w:rPr>
        <w:t> : International Review of Education / Internationale Zeitschrift für Erziehungswissenschaft / Revue Internationale de l ’ Education , 1991 , Vo</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37</w:t>
      </w:r>
      <w:r w:rsidRPr="00824635">
        <w:rPr>
          <w:rFonts w:ascii="Times New Roman" w:hAnsi="Times New Roman" w:cs="Times New Roman"/>
          <w:noProof/>
          <w:sz w:val="24"/>
          <w:szCs w:val="24"/>
        </w:rPr>
        <w:t>(1), 67–85.</w:t>
      </w:r>
    </w:p>
    <w:p w:rsidR="00477A07" w:rsidRDefault="00477A07" w:rsidP="00ED70D8">
      <w:pPr>
        <w:widowControl w:val="0"/>
        <w:autoSpaceDE w:val="0"/>
        <w:autoSpaceDN w:val="0"/>
        <w:adjustRightInd w:val="0"/>
        <w:spacing w:line="336"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Series, C. (2019). </w:t>
      </w:r>
      <w:r w:rsidRPr="00824635">
        <w:rPr>
          <w:rFonts w:ascii="Times New Roman" w:hAnsi="Times New Roman" w:cs="Times New Roman"/>
          <w:i/>
          <w:iCs/>
          <w:noProof/>
          <w:sz w:val="24"/>
          <w:szCs w:val="24"/>
        </w:rPr>
        <w:t>Communication in agricultural extension services toward farmer empowerment Communication in agricultural extension services toward farmer empowerment</w:t>
      </w:r>
      <w:r w:rsidRPr="00824635">
        <w:rPr>
          <w:rFonts w:ascii="Times New Roman" w:hAnsi="Times New Roman" w:cs="Times New Roman"/>
          <w:noProof/>
          <w:sz w:val="24"/>
          <w:szCs w:val="24"/>
        </w:rPr>
        <w:t>. https://doi.org/10.1088/1742-6596/1360/1/012016</w:t>
      </w:r>
    </w:p>
    <w:p w:rsidR="00ED70D8" w:rsidRDefault="00ED70D8" w:rsidP="00ED70D8">
      <w:pPr>
        <w:spacing w:after="160" w:line="336" w:lineRule="auto"/>
        <w:rPr>
          <w:rFonts w:ascii="Times New Roman" w:hAnsi="Times New Roman" w:cs="Times New Roman"/>
          <w:noProof/>
          <w:sz w:val="24"/>
          <w:szCs w:val="24"/>
        </w:rPr>
      </w:pPr>
      <w:r>
        <w:rPr>
          <w:rFonts w:ascii="Times New Roman" w:hAnsi="Times New Roman" w:cs="Times New Roman"/>
          <w:noProof/>
          <w:sz w:val="24"/>
          <w:szCs w:val="24"/>
        </w:rPr>
        <w:br w:type="page"/>
      </w:r>
    </w:p>
    <w:p w:rsidR="00477A07" w:rsidRPr="00824635" w:rsidRDefault="00477A07" w:rsidP="00ED70D8">
      <w:pPr>
        <w:widowControl w:val="0"/>
        <w:autoSpaceDE w:val="0"/>
        <w:autoSpaceDN w:val="0"/>
        <w:adjustRightInd w:val="0"/>
        <w:spacing w:line="336"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lastRenderedPageBreak/>
        <w:t xml:space="preserve">Spurk, C., &amp; Dingerkus, F. (2017). The need and the opportunities for sustainability–The case of local radio stations in Tanzania. </w:t>
      </w:r>
      <w:r w:rsidRPr="00824635">
        <w:rPr>
          <w:rFonts w:ascii="Times New Roman" w:hAnsi="Times New Roman" w:cs="Times New Roman"/>
          <w:i/>
          <w:iCs/>
          <w:noProof/>
          <w:sz w:val="24"/>
          <w:szCs w:val="24"/>
        </w:rPr>
        <w:t>Journal of Media Business Studies</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14</w:t>
      </w:r>
      <w:r w:rsidRPr="00824635">
        <w:rPr>
          <w:rFonts w:ascii="Times New Roman" w:hAnsi="Times New Roman" w:cs="Times New Roman"/>
          <w:noProof/>
          <w:sz w:val="24"/>
          <w:szCs w:val="24"/>
        </w:rPr>
        <w:t>(1), 38–59. https://doi.org/10.1080/16522354.2017.1292715</w:t>
      </w:r>
    </w:p>
    <w:p w:rsidR="00477A07" w:rsidRPr="00824635" w:rsidRDefault="00477A07" w:rsidP="00ED70D8">
      <w:pPr>
        <w:widowControl w:val="0"/>
        <w:autoSpaceDE w:val="0"/>
        <w:autoSpaceDN w:val="0"/>
        <w:adjustRightInd w:val="0"/>
        <w:spacing w:line="336"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TARI. (2019). Communication Strategy. T</w:t>
      </w:r>
      <w:r>
        <w:rPr>
          <w:rFonts w:ascii="Times New Roman" w:hAnsi="Times New Roman" w:cs="Times New Roman"/>
          <w:noProof/>
          <w:sz w:val="24"/>
          <w:szCs w:val="24"/>
        </w:rPr>
        <w:t>a</w:t>
      </w:r>
      <w:r w:rsidRPr="00824635">
        <w:rPr>
          <w:rFonts w:ascii="Times New Roman" w:hAnsi="Times New Roman" w:cs="Times New Roman"/>
          <w:noProof/>
          <w:sz w:val="24"/>
          <w:szCs w:val="24"/>
        </w:rPr>
        <w:t>nzania</w:t>
      </w:r>
      <w:r>
        <w:rPr>
          <w:rFonts w:ascii="Times New Roman" w:hAnsi="Times New Roman" w:cs="Times New Roman"/>
          <w:noProof/>
          <w:sz w:val="24"/>
          <w:szCs w:val="24"/>
        </w:rPr>
        <w:t xml:space="preserve"> Agricultural Rsearch Institute: Dodoma</w:t>
      </w:r>
    </w:p>
    <w:p w:rsidR="00477A07" w:rsidRPr="00824635" w:rsidRDefault="00477A07" w:rsidP="00ED70D8">
      <w:pPr>
        <w:widowControl w:val="0"/>
        <w:autoSpaceDE w:val="0"/>
        <w:autoSpaceDN w:val="0"/>
        <w:adjustRightInd w:val="0"/>
        <w:spacing w:line="336" w:lineRule="auto"/>
        <w:ind w:left="480" w:hanging="480"/>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Tewari, M., Bensch, S., Hellström, T., &amp; Richter, K.-F. (2020). </w:t>
      </w:r>
      <w:r w:rsidRPr="00824635">
        <w:rPr>
          <w:rFonts w:ascii="Times New Roman" w:hAnsi="Times New Roman" w:cs="Times New Roman"/>
          <w:i/>
          <w:iCs/>
          <w:noProof/>
          <w:sz w:val="24"/>
          <w:szCs w:val="24"/>
        </w:rPr>
        <w:t>Modeling Grice&amp;apos's Maxim of Quantity as Informativeness for Short Text</w:t>
      </w:r>
      <w:r w:rsidRPr="00824635">
        <w:rPr>
          <w:rFonts w:ascii="Times New Roman" w:hAnsi="Times New Roman" w:cs="Times New Roman"/>
          <w:noProof/>
          <w:sz w:val="24"/>
          <w:szCs w:val="24"/>
        </w:rPr>
        <w:t>. 1–7. https://urn.kb.se/resolve?urn=urn:nbn:se:umu:diva-176269</w:t>
      </w:r>
    </w:p>
    <w:p w:rsidR="00477A07" w:rsidRPr="00824635" w:rsidRDefault="00477A07" w:rsidP="00ED70D8">
      <w:pPr>
        <w:widowControl w:val="0"/>
        <w:autoSpaceDE w:val="0"/>
        <w:autoSpaceDN w:val="0"/>
        <w:adjustRightInd w:val="0"/>
        <w:spacing w:after="120" w:line="336" w:lineRule="auto"/>
        <w:ind w:left="475" w:hanging="475"/>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Twahirwa, A., Oludhe, C., Omondi, P., Rwanyiziri, G., &amp; Sebaziga, N. J. (2023). Determine Communication channels used by smallholder farmers to access climate services in Musanze district. </w:t>
      </w:r>
      <w:r w:rsidRPr="00824635">
        <w:rPr>
          <w:rFonts w:ascii="Times New Roman" w:hAnsi="Times New Roman" w:cs="Times New Roman"/>
          <w:i/>
          <w:iCs/>
          <w:noProof/>
          <w:sz w:val="24"/>
          <w:szCs w:val="24"/>
        </w:rPr>
        <w:t>East African Journal of Science, Technology and Innovation</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4</w:t>
      </w:r>
      <w:r w:rsidRPr="00824635">
        <w:rPr>
          <w:rFonts w:ascii="Times New Roman" w:hAnsi="Times New Roman" w:cs="Times New Roman"/>
          <w:noProof/>
          <w:sz w:val="24"/>
          <w:szCs w:val="24"/>
        </w:rPr>
        <w:t>(2). https://doi.org/10.37425/eajsti.v4i2.525</w:t>
      </w:r>
    </w:p>
    <w:p w:rsidR="00477A07" w:rsidRDefault="00477A07" w:rsidP="00ED70D8">
      <w:pPr>
        <w:widowControl w:val="0"/>
        <w:autoSpaceDE w:val="0"/>
        <w:autoSpaceDN w:val="0"/>
        <w:adjustRightInd w:val="0"/>
        <w:spacing w:after="120" w:line="336" w:lineRule="auto"/>
        <w:ind w:left="475" w:hanging="475"/>
        <w:jc w:val="both"/>
        <w:rPr>
          <w:rFonts w:ascii="Times New Roman" w:hAnsi="Times New Roman" w:cs="Times New Roman"/>
          <w:noProof/>
          <w:sz w:val="24"/>
          <w:szCs w:val="24"/>
        </w:rPr>
      </w:pPr>
      <w:r w:rsidRPr="00824635">
        <w:rPr>
          <w:rFonts w:ascii="Times New Roman" w:hAnsi="Times New Roman" w:cs="Times New Roman"/>
          <w:noProof/>
          <w:sz w:val="24"/>
          <w:szCs w:val="24"/>
        </w:rPr>
        <w:t xml:space="preserve">UN. (2016). Arsenic and the 2030 Agenda for Sustainable Development. </w:t>
      </w:r>
      <w:r w:rsidRPr="00824635">
        <w:rPr>
          <w:rFonts w:ascii="Times New Roman" w:hAnsi="Times New Roman" w:cs="Times New Roman"/>
          <w:i/>
          <w:iCs/>
          <w:noProof/>
          <w:sz w:val="24"/>
          <w:szCs w:val="24"/>
        </w:rPr>
        <w:t>Arsenic Research and Global Sustainability - Proceedings of the 6th International Congress on Arsenic in the Environment, AS 2016</w:t>
      </w:r>
      <w:r w:rsidRPr="00824635">
        <w:rPr>
          <w:rFonts w:ascii="Times New Roman" w:hAnsi="Times New Roman" w:cs="Times New Roman"/>
          <w:noProof/>
          <w:sz w:val="24"/>
          <w:szCs w:val="24"/>
        </w:rPr>
        <w:t>, 12–14. https://doi.org/10.1201/b20466-7</w:t>
      </w:r>
    </w:p>
    <w:p w:rsidR="00477A07" w:rsidRPr="00824635" w:rsidRDefault="00477A07" w:rsidP="00ED70D8">
      <w:pPr>
        <w:widowControl w:val="0"/>
        <w:autoSpaceDE w:val="0"/>
        <w:autoSpaceDN w:val="0"/>
        <w:adjustRightInd w:val="0"/>
        <w:spacing w:after="120" w:line="336" w:lineRule="auto"/>
        <w:ind w:left="475" w:hanging="475"/>
        <w:jc w:val="both"/>
        <w:rPr>
          <w:rFonts w:ascii="Times New Roman" w:hAnsi="Times New Roman" w:cs="Times New Roman"/>
          <w:color w:val="000000" w:themeColor="text1"/>
          <w:sz w:val="24"/>
          <w:szCs w:val="24"/>
        </w:rPr>
      </w:pPr>
      <w:r w:rsidRPr="00824635">
        <w:rPr>
          <w:rFonts w:ascii="Times New Roman" w:hAnsi="Times New Roman" w:cs="Times New Roman"/>
          <w:color w:val="000000" w:themeColor="text1"/>
          <w:sz w:val="24"/>
          <w:szCs w:val="24"/>
        </w:rPr>
        <w:t xml:space="preserve">Yusro, A., Sutopo, D., &amp; Yuliasri, I. (2020). The Application of Cooperative Principle in EFL Classroom Interaction. </w:t>
      </w:r>
      <w:r w:rsidRPr="00FE58C4">
        <w:rPr>
          <w:rFonts w:ascii="Times New Roman" w:hAnsi="Times New Roman" w:cs="Times New Roman"/>
          <w:i/>
          <w:color w:val="000000" w:themeColor="text1"/>
          <w:sz w:val="24"/>
          <w:szCs w:val="24"/>
        </w:rPr>
        <w:t>English Education Journal,</w:t>
      </w:r>
      <w:r w:rsidRPr="00824635">
        <w:rPr>
          <w:rFonts w:ascii="Times New Roman" w:hAnsi="Times New Roman" w:cs="Times New Roman"/>
          <w:color w:val="000000" w:themeColor="text1"/>
          <w:sz w:val="24"/>
          <w:szCs w:val="24"/>
        </w:rPr>
        <w:t xml:space="preserve"> 10(2), 124-130. https://doi.org/10.15294/eej.v10i1.34125</w:t>
      </w:r>
    </w:p>
    <w:p w:rsidR="00477A07" w:rsidRDefault="00477A07" w:rsidP="00ED70D8">
      <w:pPr>
        <w:widowControl w:val="0"/>
        <w:autoSpaceDE w:val="0"/>
        <w:autoSpaceDN w:val="0"/>
        <w:adjustRightInd w:val="0"/>
        <w:spacing w:line="336" w:lineRule="auto"/>
        <w:ind w:left="475" w:hanging="475"/>
        <w:jc w:val="both"/>
        <w:rPr>
          <w:rFonts w:ascii="Times New Roman" w:hAnsi="Times New Roman" w:cs="Times New Roman"/>
          <w:color w:val="000000" w:themeColor="text1"/>
          <w:sz w:val="24"/>
          <w:szCs w:val="24"/>
        </w:rPr>
      </w:pPr>
      <w:r w:rsidRPr="00824635">
        <w:rPr>
          <w:rFonts w:ascii="Times New Roman" w:hAnsi="Times New Roman" w:cs="Times New Roman"/>
          <w:noProof/>
          <w:sz w:val="24"/>
          <w:szCs w:val="24"/>
        </w:rPr>
        <w:t xml:space="preserve">Zumalt, J. R. (2008). Identifying the core periodical literature of the Agricultural Communications Documentation Center. </w:t>
      </w:r>
      <w:r w:rsidRPr="00824635">
        <w:rPr>
          <w:rFonts w:ascii="Times New Roman" w:hAnsi="Times New Roman" w:cs="Times New Roman"/>
          <w:i/>
          <w:iCs/>
          <w:noProof/>
          <w:sz w:val="24"/>
          <w:szCs w:val="24"/>
        </w:rPr>
        <w:t>Journal of Agricultural and Food Information</w:t>
      </w:r>
      <w:r w:rsidRPr="00824635">
        <w:rPr>
          <w:rFonts w:ascii="Times New Roman" w:hAnsi="Times New Roman" w:cs="Times New Roman"/>
          <w:noProof/>
          <w:sz w:val="24"/>
          <w:szCs w:val="24"/>
        </w:rPr>
        <w:t xml:space="preserve">, </w:t>
      </w:r>
      <w:r w:rsidRPr="00824635">
        <w:rPr>
          <w:rFonts w:ascii="Times New Roman" w:hAnsi="Times New Roman" w:cs="Times New Roman"/>
          <w:i/>
          <w:iCs/>
          <w:noProof/>
          <w:sz w:val="24"/>
          <w:szCs w:val="24"/>
        </w:rPr>
        <w:t>8</w:t>
      </w:r>
      <w:r w:rsidRPr="00824635">
        <w:rPr>
          <w:rFonts w:ascii="Times New Roman" w:hAnsi="Times New Roman" w:cs="Times New Roman"/>
          <w:noProof/>
          <w:sz w:val="24"/>
          <w:szCs w:val="24"/>
        </w:rPr>
        <w:t>(3), 43–63. https://doi.org/10.1300/J108v08n03_05</w:t>
      </w:r>
      <w:r w:rsidRPr="00ED2A66">
        <w:rPr>
          <w:rFonts w:ascii="Times New Roman" w:hAnsi="Times New Roman" w:cs="Times New Roman"/>
          <w:color w:val="000000" w:themeColor="text1"/>
          <w:sz w:val="24"/>
          <w:szCs w:val="24"/>
        </w:rPr>
        <w:t xml:space="preserve"> </w:t>
      </w:r>
    </w:p>
    <w:p w:rsidR="0065330B" w:rsidRDefault="00477A07" w:rsidP="00ED70D8">
      <w:pPr>
        <w:widowControl w:val="0"/>
        <w:autoSpaceDE w:val="0"/>
        <w:autoSpaceDN w:val="0"/>
        <w:adjustRightInd w:val="0"/>
        <w:spacing w:line="336" w:lineRule="auto"/>
        <w:ind w:left="475" w:hanging="475"/>
        <w:jc w:val="both"/>
      </w:pPr>
      <w:r w:rsidRPr="00824635">
        <w:rPr>
          <w:rFonts w:ascii="Times New Roman" w:eastAsia="Times New Roman" w:hAnsi="Times New Roman" w:cs="Times New Roman"/>
          <w:color w:val="666666"/>
          <w:sz w:val="24"/>
          <w:szCs w:val="24"/>
          <w:lang w:val="en-US"/>
        </w:rPr>
        <w:t>Zor, B. M. (2006). </w:t>
      </w:r>
      <w:r w:rsidRPr="00824635">
        <w:rPr>
          <w:rFonts w:ascii="Times New Roman" w:eastAsia="Times New Roman" w:hAnsi="Times New Roman" w:cs="Times New Roman"/>
          <w:i/>
          <w:iCs/>
          <w:color w:val="666666"/>
          <w:sz w:val="24"/>
          <w:szCs w:val="24"/>
          <w:lang w:val="en-US"/>
        </w:rPr>
        <w:t>Using Grice’s cooperative principle and its maxims to analyze problems of coherence in Turkish and English essays</w:t>
      </w:r>
      <w:r w:rsidRPr="00824635">
        <w:rPr>
          <w:rFonts w:ascii="Times New Roman" w:eastAsia="Times New Roman" w:hAnsi="Times New Roman" w:cs="Times New Roman"/>
          <w:color w:val="666666"/>
          <w:sz w:val="24"/>
          <w:szCs w:val="24"/>
          <w:lang w:val="en-US"/>
        </w:rPr>
        <w:t> [M.A. - Master of Arts]. Middle East Technical University.</w:t>
      </w:r>
      <w:r w:rsidRPr="00824635">
        <w:rPr>
          <w:rFonts w:ascii="Times New Roman" w:hAnsi="Times New Roman" w:cs="Times New Roman"/>
          <w:sz w:val="24"/>
          <w:szCs w:val="24"/>
        </w:rPr>
        <w:fldChar w:fldCharType="end"/>
      </w:r>
    </w:p>
    <w:sectPr w:rsidR="0065330B" w:rsidSect="00C578D5">
      <w:pgSz w:w="12240" w:h="15840"/>
      <w:pgMar w:top="1440" w:right="1800" w:bottom="43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27B10"/>
    <w:multiLevelType w:val="multilevel"/>
    <w:tmpl w:val="776A9632"/>
    <w:lvl w:ilvl="0">
      <w:start w:val="1"/>
      <w:numFmt w:val="decimal"/>
      <w:lvlText w:val="%1.0"/>
      <w:lvlJc w:val="left"/>
      <w:pPr>
        <w:ind w:left="135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1" w15:restartNumberingAfterBreak="0">
    <w:nsid w:val="1F152796"/>
    <w:multiLevelType w:val="hybridMultilevel"/>
    <w:tmpl w:val="F8A8E744"/>
    <w:lvl w:ilvl="0" w:tplc="F8429788">
      <w:start w:val="1"/>
      <w:numFmt w:val="bullet"/>
      <w:lvlText w:val=""/>
      <w:lvlJc w:val="left"/>
      <w:pPr>
        <w:ind w:left="720" w:hanging="360"/>
      </w:pPr>
      <w:rPr>
        <w:rFonts w:ascii="Symbol" w:hAnsi="Symbol" w:hint="default"/>
      </w:rPr>
    </w:lvl>
    <w:lvl w:ilvl="1" w:tplc="A510DF68" w:tentative="1">
      <w:start w:val="1"/>
      <w:numFmt w:val="bullet"/>
      <w:lvlText w:val="o"/>
      <w:lvlJc w:val="left"/>
      <w:pPr>
        <w:ind w:left="1440" w:hanging="360"/>
      </w:pPr>
      <w:rPr>
        <w:rFonts w:ascii="Courier New" w:hAnsi="Courier New" w:cs="Courier New" w:hint="default"/>
      </w:rPr>
    </w:lvl>
    <w:lvl w:ilvl="2" w:tplc="35CAED74" w:tentative="1">
      <w:start w:val="1"/>
      <w:numFmt w:val="bullet"/>
      <w:lvlText w:val=""/>
      <w:lvlJc w:val="left"/>
      <w:pPr>
        <w:ind w:left="2160" w:hanging="360"/>
      </w:pPr>
      <w:rPr>
        <w:rFonts w:ascii="Wingdings" w:hAnsi="Wingdings" w:hint="default"/>
      </w:rPr>
    </w:lvl>
    <w:lvl w:ilvl="3" w:tplc="FA367A72" w:tentative="1">
      <w:start w:val="1"/>
      <w:numFmt w:val="bullet"/>
      <w:lvlText w:val=""/>
      <w:lvlJc w:val="left"/>
      <w:pPr>
        <w:ind w:left="2880" w:hanging="360"/>
      </w:pPr>
      <w:rPr>
        <w:rFonts w:ascii="Symbol" w:hAnsi="Symbol" w:hint="default"/>
      </w:rPr>
    </w:lvl>
    <w:lvl w:ilvl="4" w:tplc="F5C88782" w:tentative="1">
      <w:start w:val="1"/>
      <w:numFmt w:val="bullet"/>
      <w:lvlText w:val="o"/>
      <w:lvlJc w:val="left"/>
      <w:pPr>
        <w:ind w:left="3600" w:hanging="360"/>
      </w:pPr>
      <w:rPr>
        <w:rFonts w:ascii="Courier New" w:hAnsi="Courier New" w:cs="Courier New" w:hint="default"/>
      </w:rPr>
    </w:lvl>
    <w:lvl w:ilvl="5" w:tplc="236AF8FC" w:tentative="1">
      <w:start w:val="1"/>
      <w:numFmt w:val="bullet"/>
      <w:lvlText w:val=""/>
      <w:lvlJc w:val="left"/>
      <w:pPr>
        <w:ind w:left="4320" w:hanging="360"/>
      </w:pPr>
      <w:rPr>
        <w:rFonts w:ascii="Wingdings" w:hAnsi="Wingdings" w:hint="default"/>
      </w:rPr>
    </w:lvl>
    <w:lvl w:ilvl="6" w:tplc="A53C6202" w:tentative="1">
      <w:start w:val="1"/>
      <w:numFmt w:val="bullet"/>
      <w:lvlText w:val=""/>
      <w:lvlJc w:val="left"/>
      <w:pPr>
        <w:ind w:left="5040" w:hanging="360"/>
      </w:pPr>
      <w:rPr>
        <w:rFonts w:ascii="Symbol" w:hAnsi="Symbol" w:hint="default"/>
      </w:rPr>
    </w:lvl>
    <w:lvl w:ilvl="7" w:tplc="668A4FC6" w:tentative="1">
      <w:start w:val="1"/>
      <w:numFmt w:val="bullet"/>
      <w:lvlText w:val="o"/>
      <w:lvlJc w:val="left"/>
      <w:pPr>
        <w:ind w:left="5760" w:hanging="360"/>
      </w:pPr>
      <w:rPr>
        <w:rFonts w:ascii="Courier New" w:hAnsi="Courier New" w:cs="Courier New" w:hint="default"/>
      </w:rPr>
    </w:lvl>
    <w:lvl w:ilvl="8" w:tplc="B13E37F8" w:tentative="1">
      <w:start w:val="1"/>
      <w:numFmt w:val="bullet"/>
      <w:lvlText w:val=""/>
      <w:lvlJc w:val="left"/>
      <w:pPr>
        <w:ind w:left="6480" w:hanging="360"/>
      </w:pPr>
      <w:rPr>
        <w:rFonts w:ascii="Wingdings" w:hAnsi="Wingdings" w:hint="default"/>
      </w:rPr>
    </w:lvl>
  </w:abstractNum>
  <w:abstractNum w:abstractNumId="2" w15:restartNumberingAfterBreak="0">
    <w:nsid w:val="5F5A3E3A"/>
    <w:multiLevelType w:val="hybridMultilevel"/>
    <w:tmpl w:val="1132F054"/>
    <w:lvl w:ilvl="0" w:tplc="EC64570C">
      <w:start w:val="1"/>
      <w:numFmt w:val="bullet"/>
      <w:lvlText w:val=""/>
      <w:lvlJc w:val="left"/>
      <w:pPr>
        <w:ind w:left="720" w:hanging="360"/>
      </w:pPr>
      <w:rPr>
        <w:rFonts w:ascii="Symbol" w:hAnsi="Symbol" w:hint="default"/>
      </w:rPr>
    </w:lvl>
    <w:lvl w:ilvl="1" w:tplc="D2582C5C" w:tentative="1">
      <w:start w:val="1"/>
      <w:numFmt w:val="bullet"/>
      <w:lvlText w:val="o"/>
      <w:lvlJc w:val="left"/>
      <w:pPr>
        <w:ind w:left="1440" w:hanging="360"/>
      </w:pPr>
      <w:rPr>
        <w:rFonts w:ascii="Courier New" w:hAnsi="Courier New" w:cs="Courier New" w:hint="default"/>
      </w:rPr>
    </w:lvl>
    <w:lvl w:ilvl="2" w:tplc="4C6C528A" w:tentative="1">
      <w:start w:val="1"/>
      <w:numFmt w:val="bullet"/>
      <w:lvlText w:val=""/>
      <w:lvlJc w:val="left"/>
      <w:pPr>
        <w:ind w:left="2160" w:hanging="360"/>
      </w:pPr>
      <w:rPr>
        <w:rFonts w:ascii="Wingdings" w:hAnsi="Wingdings" w:hint="default"/>
      </w:rPr>
    </w:lvl>
    <w:lvl w:ilvl="3" w:tplc="C9704756" w:tentative="1">
      <w:start w:val="1"/>
      <w:numFmt w:val="bullet"/>
      <w:lvlText w:val=""/>
      <w:lvlJc w:val="left"/>
      <w:pPr>
        <w:ind w:left="2880" w:hanging="360"/>
      </w:pPr>
      <w:rPr>
        <w:rFonts w:ascii="Symbol" w:hAnsi="Symbol" w:hint="default"/>
      </w:rPr>
    </w:lvl>
    <w:lvl w:ilvl="4" w:tplc="3EB02F38" w:tentative="1">
      <w:start w:val="1"/>
      <w:numFmt w:val="bullet"/>
      <w:lvlText w:val="o"/>
      <w:lvlJc w:val="left"/>
      <w:pPr>
        <w:ind w:left="3600" w:hanging="360"/>
      </w:pPr>
      <w:rPr>
        <w:rFonts w:ascii="Courier New" w:hAnsi="Courier New" w:cs="Courier New" w:hint="default"/>
      </w:rPr>
    </w:lvl>
    <w:lvl w:ilvl="5" w:tplc="D5723442" w:tentative="1">
      <w:start w:val="1"/>
      <w:numFmt w:val="bullet"/>
      <w:lvlText w:val=""/>
      <w:lvlJc w:val="left"/>
      <w:pPr>
        <w:ind w:left="4320" w:hanging="360"/>
      </w:pPr>
      <w:rPr>
        <w:rFonts w:ascii="Wingdings" w:hAnsi="Wingdings" w:hint="default"/>
      </w:rPr>
    </w:lvl>
    <w:lvl w:ilvl="6" w:tplc="47F870C6" w:tentative="1">
      <w:start w:val="1"/>
      <w:numFmt w:val="bullet"/>
      <w:lvlText w:val=""/>
      <w:lvlJc w:val="left"/>
      <w:pPr>
        <w:ind w:left="5040" w:hanging="360"/>
      </w:pPr>
      <w:rPr>
        <w:rFonts w:ascii="Symbol" w:hAnsi="Symbol" w:hint="default"/>
      </w:rPr>
    </w:lvl>
    <w:lvl w:ilvl="7" w:tplc="D200E678" w:tentative="1">
      <w:start w:val="1"/>
      <w:numFmt w:val="bullet"/>
      <w:lvlText w:val="o"/>
      <w:lvlJc w:val="left"/>
      <w:pPr>
        <w:ind w:left="5760" w:hanging="360"/>
      </w:pPr>
      <w:rPr>
        <w:rFonts w:ascii="Courier New" w:hAnsi="Courier New" w:cs="Courier New" w:hint="default"/>
      </w:rPr>
    </w:lvl>
    <w:lvl w:ilvl="8" w:tplc="4E6A8670" w:tentative="1">
      <w:start w:val="1"/>
      <w:numFmt w:val="bullet"/>
      <w:lvlText w:val=""/>
      <w:lvlJc w:val="left"/>
      <w:pPr>
        <w:ind w:left="6480" w:hanging="360"/>
      </w:pPr>
      <w:rPr>
        <w:rFonts w:ascii="Wingdings" w:hAnsi="Wingdings" w:hint="default"/>
      </w:rPr>
    </w:lvl>
  </w:abstractNum>
  <w:abstractNum w:abstractNumId="3" w15:restartNumberingAfterBreak="0">
    <w:nsid w:val="6DAB02BC"/>
    <w:multiLevelType w:val="hybridMultilevel"/>
    <w:tmpl w:val="90464570"/>
    <w:lvl w:ilvl="0" w:tplc="53B4AADE">
      <w:start w:val="1"/>
      <w:numFmt w:val="decimal"/>
      <w:lvlText w:val="%1."/>
      <w:lvlJc w:val="left"/>
      <w:pPr>
        <w:ind w:left="1710" w:hanging="360"/>
      </w:pPr>
      <w:rPr>
        <w:color w:val="auto"/>
      </w:rPr>
    </w:lvl>
    <w:lvl w:ilvl="1" w:tplc="755A9A9A">
      <w:start w:val="1"/>
      <w:numFmt w:val="lowerLetter"/>
      <w:lvlText w:val="%2."/>
      <w:lvlJc w:val="left"/>
      <w:pPr>
        <w:ind w:left="2448" w:hanging="360"/>
      </w:pPr>
    </w:lvl>
    <w:lvl w:ilvl="2" w:tplc="7C6A87C2" w:tentative="1">
      <w:start w:val="1"/>
      <w:numFmt w:val="lowerRoman"/>
      <w:lvlText w:val="%3."/>
      <w:lvlJc w:val="right"/>
      <w:pPr>
        <w:ind w:left="3168" w:hanging="180"/>
      </w:pPr>
    </w:lvl>
    <w:lvl w:ilvl="3" w:tplc="A2BEFA4E" w:tentative="1">
      <w:start w:val="1"/>
      <w:numFmt w:val="decimal"/>
      <w:lvlText w:val="%4."/>
      <w:lvlJc w:val="left"/>
      <w:pPr>
        <w:ind w:left="3888" w:hanging="360"/>
      </w:pPr>
    </w:lvl>
    <w:lvl w:ilvl="4" w:tplc="263C33AA" w:tentative="1">
      <w:start w:val="1"/>
      <w:numFmt w:val="lowerLetter"/>
      <w:lvlText w:val="%5."/>
      <w:lvlJc w:val="left"/>
      <w:pPr>
        <w:ind w:left="4608" w:hanging="360"/>
      </w:pPr>
    </w:lvl>
    <w:lvl w:ilvl="5" w:tplc="820C8F68" w:tentative="1">
      <w:start w:val="1"/>
      <w:numFmt w:val="lowerRoman"/>
      <w:lvlText w:val="%6."/>
      <w:lvlJc w:val="right"/>
      <w:pPr>
        <w:ind w:left="5328" w:hanging="180"/>
      </w:pPr>
    </w:lvl>
    <w:lvl w:ilvl="6" w:tplc="1692282A" w:tentative="1">
      <w:start w:val="1"/>
      <w:numFmt w:val="decimal"/>
      <w:lvlText w:val="%7."/>
      <w:lvlJc w:val="left"/>
      <w:pPr>
        <w:ind w:left="6048" w:hanging="360"/>
      </w:pPr>
    </w:lvl>
    <w:lvl w:ilvl="7" w:tplc="4202B96C" w:tentative="1">
      <w:start w:val="1"/>
      <w:numFmt w:val="lowerLetter"/>
      <w:lvlText w:val="%8."/>
      <w:lvlJc w:val="left"/>
      <w:pPr>
        <w:ind w:left="6768" w:hanging="360"/>
      </w:pPr>
    </w:lvl>
    <w:lvl w:ilvl="8" w:tplc="E1E22C02" w:tentative="1">
      <w:start w:val="1"/>
      <w:numFmt w:val="lowerRoman"/>
      <w:lvlText w:val="%9."/>
      <w:lvlJc w:val="right"/>
      <w:pPr>
        <w:ind w:left="7488" w:hanging="180"/>
      </w:pPr>
    </w:lvl>
  </w:abstractNum>
  <w:abstractNum w:abstractNumId="4" w15:restartNumberingAfterBreak="0">
    <w:nsid w:val="6F5437E3"/>
    <w:multiLevelType w:val="multilevel"/>
    <w:tmpl w:val="776A963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A07"/>
    <w:rsid w:val="000B381B"/>
    <w:rsid w:val="001A7FB1"/>
    <w:rsid w:val="00336824"/>
    <w:rsid w:val="00477A07"/>
    <w:rsid w:val="004F6142"/>
    <w:rsid w:val="0065330B"/>
    <w:rsid w:val="00655F94"/>
    <w:rsid w:val="00A620B1"/>
    <w:rsid w:val="00A87CE1"/>
    <w:rsid w:val="00AB10D7"/>
    <w:rsid w:val="00B32E96"/>
    <w:rsid w:val="00B72CAE"/>
    <w:rsid w:val="00C578D5"/>
    <w:rsid w:val="00ED70D8"/>
    <w:rsid w:val="00FD74F9"/>
    <w:rsid w:val="00FE5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5E813"/>
  <w15:chartTrackingRefBased/>
  <w15:docId w15:val="{BC5D519B-2867-497C-979C-6988AA9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A07"/>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A07"/>
    <w:pPr>
      <w:ind w:left="720"/>
      <w:contextualSpacing/>
    </w:pPr>
  </w:style>
  <w:style w:type="paragraph" w:styleId="HTMLPreformatted">
    <w:name w:val="HTML Preformatted"/>
    <w:basedOn w:val="Normal"/>
    <w:link w:val="HTMLPreformattedChar"/>
    <w:uiPriority w:val="99"/>
    <w:unhideWhenUsed/>
    <w:rsid w:val="00477A0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477A07"/>
    <w:rPr>
      <w:rFonts w:ascii="Consolas" w:hAnsi="Consolas"/>
      <w:sz w:val="20"/>
      <w:szCs w:val="20"/>
      <w:lang w:val="en-GB"/>
    </w:rPr>
  </w:style>
  <w:style w:type="character" w:styleId="Hyperlink">
    <w:name w:val="Hyperlink"/>
    <w:basedOn w:val="DefaultParagraphFont"/>
    <w:uiPriority w:val="99"/>
    <w:unhideWhenUsed/>
    <w:rsid w:val="00477A07"/>
    <w:rPr>
      <w:color w:val="0000FF"/>
      <w:u w:val="single"/>
    </w:rPr>
  </w:style>
  <w:style w:type="table" w:styleId="TableGrid">
    <w:name w:val="Table Grid"/>
    <w:basedOn w:val="TableNormal"/>
    <w:uiPriority w:val="59"/>
    <w:rsid w:val="0047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77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A07"/>
    <w:rPr>
      <w:rFonts w:ascii="Tahoma" w:hAnsi="Tahoma" w:cs="Tahoma"/>
      <w:sz w:val="16"/>
      <w:szCs w:val="16"/>
      <w:lang w:val="en-GB"/>
    </w:rPr>
  </w:style>
  <w:style w:type="paragraph" w:styleId="Caption">
    <w:name w:val="caption"/>
    <w:basedOn w:val="Normal"/>
    <w:next w:val="Normal"/>
    <w:uiPriority w:val="35"/>
    <w:unhideWhenUsed/>
    <w:qFormat/>
    <w:rsid w:val="00477A07"/>
    <w:pPr>
      <w:spacing w:line="240" w:lineRule="auto"/>
    </w:pPr>
    <w:rPr>
      <w:b/>
      <w:bCs/>
      <w:color w:val="5B9BD5" w:themeColor="accent1"/>
      <w:sz w:val="18"/>
      <w:szCs w:val="18"/>
    </w:rPr>
  </w:style>
  <w:style w:type="character" w:styleId="CommentReference">
    <w:name w:val="annotation reference"/>
    <w:basedOn w:val="DefaultParagraphFont"/>
    <w:uiPriority w:val="99"/>
    <w:semiHidden/>
    <w:unhideWhenUsed/>
    <w:rsid w:val="00477A07"/>
    <w:rPr>
      <w:sz w:val="16"/>
      <w:szCs w:val="16"/>
    </w:rPr>
  </w:style>
  <w:style w:type="paragraph" w:styleId="CommentText">
    <w:name w:val="annotation text"/>
    <w:basedOn w:val="Normal"/>
    <w:link w:val="CommentTextChar"/>
    <w:uiPriority w:val="99"/>
    <w:semiHidden/>
    <w:unhideWhenUsed/>
    <w:rsid w:val="00477A07"/>
    <w:pPr>
      <w:spacing w:line="240" w:lineRule="auto"/>
    </w:pPr>
    <w:rPr>
      <w:sz w:val="20"/>
      <w:szCs w:val="20"/>
    </w:rPr>
  </w:style>
  <w:style w:type="character" w:customStyle="1" w:styleId="CommentTextChar">
    <w:name w:val="Comment Text Char"/>
    <w:basedOn w:val="DefaultParagraphFont"/>
    <w:link w:val="CommentText"/>
    <w:uiPriority w:val="99"/>
    <w:semiHidden/>
    <w:rsid w:val="00477A07"/>
    <w:rPr>
      <w:sz w:val="20"/>
      <w:szCs w:val="20"/>
      <w:lang w:val="en-GB"/>
    </w:rPr>
  </w:style>
  <w:style w:type="paragraph" w:styleId="CommentSubject">
    <w:name w:val="annotation subject"/>
    <w:basedOn w:val="CommentText"/>
    <w:next w:val="CommentText"/>
    <w:link w:val="CommentSubjectChar"/>
    <w:uiPriority w:val="99"/>
    <w:semiHidden/>
    <w:unhideWhenUsed/>
    <w:rsid w:val="00477A07"/>
    <w:rPr>
      <w:b/>
      <w:bCs/>
    </w:rPr>
  </w:style>
  <w:style w:type="character" w:customStyle="1" w:styleId="CommentSubjectChar">
    <w:name w:val="Comment Subject Char"/>
    <w:basedOn w:val="CommentTextChar"/>
    <w:link w:val="CommentSubject"/>
    <w:uiPriority w:val="99"/>
    <w:semiHidden/>
    <w:rsid w:val="00477A07"/>
    <w:rPr>
      <w:b/>
      <w:bCs/>
      <w:sz w:val="20"/>
      <w:szCs w:val="20"/>
      <w:lang w:val="en-GB"/>
    </w:rPr>
  </w:style>
  <w:style w:type="paragraph" w:styleId="Revision">
    <w:name w:val="Revision"/>
    <w:hidden/>
    <w:uiPriority w:val="99"/>
    <w:semiHidden/>
    <w:rsid w:val="00477A07"/>
    <w:pPr>
      <w:spacing w:after="0" w:line="240" w:lineRule="auto"/>
    </w:pPr>
  </w:style>
  <w:style w:type="character" w:styleId="Emphasis">
    <w:name w:val="Emphasis"/>
    <w:basedOn w:val="DefaultParagraphFont"/>
    <w:uiPriority w:val="20"/>
    <w:qFormat/>
    <w:rsid w:val="00477A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39</Pages>
  <Words>18955</Words>
  <Characters>108050</Characters>
  <Application>Microsoft Office Word</Application>
  <DocSecurity>0</DocSecurity>
  <Lines>900</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2024-07-26T07:13:00Z</dcterms:created>
  <dcterms:modified xsi:type="dcterms:W3CDTF">2024-07-26T11:50:00Z</dcterms:modified>
</cp:coreProperties>
</file>