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Calibri" w:cs="Times New Roman"/>
          <w:b/>
          <w:i/>
          <w:sz w:val="24"/>
          <w:szCs w:val="24"/>
        </w:rPr>
      </w:pPr>
      <w:bookmarkStart w:id="0" w:name="_GoBack"/>
      <w:r>
        <w:rPr>
          <w:rFonts w:hint="default" w:ascii="Times New Roman" w:hAnsi="Times New Roman" w:eastAsia="Calibri" w:cs="Times New Roman"/>
          <w:b/>
          <w:sz w:val="24"/>
          <w:szCs w:val="24"/>
        </w:rPr>
        <w:t>Establishing the Connection between Valency Theory and Passive Constructions in the English Simple Sentences</w:t>
      </w:r>
      <w:bookmarkEnd w:id="0"/>
      <w:r>
        <w:rPr>
          <w:rFonts w:hint="default" w:ascii="Times New Roman" w:hAnsi="Times New Roman" w:eastAsia="Calibri" w:cs="Times New Roman"/>
          <w:b/>
          <w:i/>
          <w:sz w:val="24"/>
          <w:szCs w:val="24"/>
        </w:rPr>
        <w:t xml:space="preserve">   </w:t>
      </w:r>
    </w:p>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Abstract</w:t>
      </w:r>
    </w:p>
    <w:p>
      <w:pPr>
        <w:jc w:val="both"/>
        <w:rPr>
          <w:rFonts w:ascii="Times New Roman" w:hAnsi="Times New Roman" w:cs="Times New Roman"/>
          <w:sz w:val="24"/>
          <w:szCs w:val="24"/>
        </w:rPr>
      </w:pPr>
      <w:r>
        <w:rPr>
          <w:rFonts w:ascii="Times New Roman" w:hAnsi="Times New Roman" w:cs="Times New Roman"/>
          <w:sz w:val="24"/>
          <w:szCs w:val="24"/>
        </w:rPr>
        <w:t xml:space="preserve">In grammar, a sentence is generally construed as units made up of one or more clauses. Hence, the English simple sentence, made up of a subject and a predicate, contains just a clause which makes a complete thought and expresses a single proposition (Svartvik, 2002, pp. 388-389 &amp; Kreidler, 1998, pp. 62-63). Against this backdrop, this paper attempts to show the connection between the valency of a predicate and the English passive constructions. As emanations from the English simple sentences, the English passive constructions may be devoid of the ‘by-agentive’ phrase. The point just made does not rule out the presence of a predicate in such expressions. Reason being that both the active and passive constructions are connected to the English simple sentences (Svartvik, 2002, p.260). Employing Wales(2011) corpus linguistic approach to sentence analyses, samples of the English simple sentences gathered from introspection and related literature are examined. The paper discovered that the valency of a predicate can vary irrespective of the presence of the stative verbs and referring expressions in its construction. In addition, the paper re-affirms that what informs the nomenclature of valency in the English simple sentences is the number of referring expressions in the same. The paper concludes by averring that valency theory is a pre-requisite for collocation since it involves permissible co-occurrence of linguistic expressions more so, verbal elements to convey meaning. </w:t>
      </w:r>
    </w:p>
    <w:p>
      <w:pPr>
        <w:jc w:val="both"/>
        <w:rPr>
          <w:rFonts w:ascii="Times New Roman" w:hAnsi="Times New Roman" w:cs="Times New Roman"/>
          <w:b/>
          <w:sz w:val="24"/>
          <w:szCs w:val="24"/>
        </w:rPr>
      </w:pPr>
      <w:r>
        <w:rPr>
          <w:rFonts w:ascii="Times New Roman" w:hAnsi="Times New Roman" w:cs="Times New Roman"/>
          <w:b/>
          <w:sz w:val="24"/>
          <w:szCs w:val="24"/>
        </w:rPr>
        <w:t xml:space="preserve">Key words: </w:t>
      </w:r>
      <w:r>
        <w:rPr>
          <w:rFonts w:ascii="Times New Roman" w:hAnsi="Times New Roman" w:cs="Times New Roman"/>
          <w:sz w:val="24"/>
          <w:szCs w:val="24"/>
        </w:rPr>
        <w:t>simple sentence, valency theory, predicate, argument, active and passive constructions</w:t>
      </w:r>
      <w:r>
        <w:rPr>
          <w:rFonts w:ascii="Times New Roman" w:hAnsi="Times New Roman" w:cs="Times New Roman"/>
          <w:b/>
          <w:sz w:val="24"/>
          <w:szCs w:val="24"/>
        </w:rPr>
        <w:t xml:space="preserve"> </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Introduction</w:t>
      </w:r>
    </w:p>
    <w:p>
      <w:pPr>
        <w:jc w:val="both"/>
        <w:rPr>
          <w:rFonts w:ascii="Times New Roman" w:hAnsi="Times New Roman" w:cs="Times New Roman"/>
          <w:sz w:val="24"/>
          <w:szCs w:val="24"/>
        </w:rPr>
      </w:pPr>
      <w:r>
        <w:rPr>
          <w:rFonts w:ascii="Times New Roman" w:hAnsi="Times New Roman" w:cs="Times New Roman"/>
          <w:sz w:val="24"/>
          <w:szCs w:val="24"/>
        </w:rPr>
        <w:t>The paper examines the English basic simple sentence by considering its relevance to the understanding of the concepts of valency and passive constructions. The English sentence is traditionally defined as a group of words that makes a complete sense or thought. Meanwhile, thought, according to King (2007), is defined as the way the words of a sentence are structured in a sentence (King, 2007, p.11)</w:t>
      </w:r>
      <w:r>
        <w:rPr>
          <w:rFonts w:ascii="Times New Roman" w:hAnsi="Times New Roman" w:cs="Times New Roman"/>
        </w:rPr>
        <w:t xml:space="preserve">. </w:t>
      </w:r>
      <w:r>
        <w:rPr>
          <w:rFonts w:ascii="Times New Roman" w:hAnsi="Times New Roman" w:cs="Times New Roman"/>
          <w:sz w:val="24"/>
          <w:szCs w:val="24"/>
        </w:rPr>
        <w:t xml:space="preserve">In other words, thought refers to rightness of word order in a sentence to construe meaning. Thus, the thought of a French person may differ from that of a German since the word order in the two languages differs. Every language has its unique pattern. The English language for instance, and more so the English simple sentence, has its unique pattern: the subject comes before the predicate. In addition, there are nine syntactic patterns realizing the English basic simple sentence: SP, SPO, SPOO, SPC (nominal), SPC (adjective), SPA, SPOC (nominal), SPOC (adjective) and SPOA. The English simple sentence is therefore marked by tense. Little wonder, the inseparability of tense and time since the two are concerned with situation and events happening at a point in time. Albeit, in English grammar, time, refers to the present, past or future.  </w:t>
      </w:r>
    </w:p>
    <w:p>
      <w:pPr>
        <w:jc w:val="both"/>
        <w:rPr>
          <w:rFonts w:ascii="Times New Roman" w:hAnsi="Times New Roman" w:cs="Times New Roman"/>
          <w:b/>
          <w:sz w:val="24"/>
          <w:szCs w:val="24"/>
        </w:rPr>
      </w:pPr>
      <w:r>
        <w:rPr>
          <w:rFonts w:ascii="Times New Roman" w:hAnsi="Times New Roman" w:cs="Times New Roman"/>
          <w:b/>
          <w:sz w:val="24"/>
          <w:szCs w:val="24"/>
        </w:rPr>
        <w:t>Statement of Research Problem</w:t>
      </w:r>
    </w:p>
    <w:p>
      <w:pPr>
        <w:jc w:val="both"/>
        <w:rPr>
          <w:rFonts w:ascii="Times New Roman" w:hAnsi="Times New Roman" w:cs="Times New Roman"/>
          <w:sz w:val="24"/>
          <w:szCs w:val="24"/>
        </w:rPr>
      </w:pPr>
      <w:r>
        <w:rPr>
          <w:rFonts w:ascii="Times New Roman" w:hAnsi="Times New Roman" w:cs="Times New Roman"/>
          <w:sz w:val="24"/>
          <w:szCs w:val="24"/>
        </w:rPr>
        <w:t xml:space="preserve">In English grammar, it has been observed that every basic simple sentence is a declarative. Avina (2016) avers that a declarative sentence is a sentence which takes the form of a statement and it always ends with a period. In fact, when or where a sentence is mentioned or discussed, what comes readily to mind is a declarative sentence which according to Belnap (1990), is capable of having a truth-value or truth-conditions. Belnap further showed that a sentence can express a proposition since it is made of words meaningful in specific contexts. A basic simple sentence therefore, is generally perceived as a declarative sentence apparently because it provides information and also used for a special purpose (Mahammad, 2015).  Moreover, a declarative simple sentence may be positive or negative. Consider the following: </w:t>
      </w:r>
    </w:p>
    <w:p>
      <w:pPr>
        <w:jc w:val="both"/>
        <w:rPr>
          <w:rFonts w:ascii="Times New Roman" w:hAnsi="Times New Roman" w:cs="Times New Roman"/>
          <w:sz w:val="24"/>
          <w:szCs w:val="24"/>
        </w:rPr>
      </w:pPr>
      <w:r>
        <w:rPr>
          <w:rFonts w:ascii="Times New Roman" w:hAnsi="Times New Roman" w:cs="Times New Roman"/>
          <w:sz w:val="24"/>
          <w:szCs w:val="24"/>
        </w:rPr>
        <w:t xml:space="preserve">                                                          S       P     C</w:t>
      </w:r>
    </w:p>
    <w:p>
      <w:pPr>
        <w:jc w:val="both"/>
        <w:rPr>
          <w:rFonts w:ascii="Times New Roman" w:hAnsi="Times New Roman" w:cs="Times New Roman"/>
          <w:sz w:val="24"/>
          <w:szCs w:val="24"/>
        </w:rPr>
      </w:pPr>
      <w:r>
        <w:rPr>
          <w:rFonts w:ascii="Times New Roman" w:hAnsi="Times New Roman" w:cs="Times New Roman"/>
          <w:sz w:val="24"/>
          <w:szCs w:val="24"/>
        </w:rPr>
        <w:t xml:space="preserve">                                                     1. John/ is/ a doctor. (Positive declarative simple sentence)</w:t>
      </w:r>
    </w:p>
    <w:p>
      <w:pPr>
        <w:jc w:val="both"/>
        <w:rPr>
          <w:rFonts w:ascii="Times New Roman" w:hAnsi="Times New Roman" w:cs="Times New Roman"/>
          <w:sz w:val="24"/>
          <w:szCs w:val="24"/>
        </w:rPr>
      </w:pPr>
      <w:r>
        <w:rPr>
          <w:rFonts w:ascii="Times New Roman" w:hAnsi="Times New Roman" w:cs="Times New Roman"/>
          <w:sz w:val="24"/>
          <w:szCs w:val="24"/>
        </w:rPr>
        <w:t xml:space="preserve">Its negative counterpart however, conveys a different meaning: </w:t>
      </w:r>
    </w:p>
    <w:p>
      <w:pPr>
        <w:jc w:val="both"/>
        <w:rPr>
          <w:rFonts w:ascii="Times New Roman" w:hAnsi="Times New Roman" w:cs="Times New Roman"/>
          <w:sz w:val="24"/>
          <w:szCs w:val="24"/>
        </w:rPr>
      </w:pPr>
      <w:r>
        <w:rPr>
          <w:rFonts w:ascii="Times New Roman" w:hAnsi="Times New Roman" w:cs="Times New Roman"/>
          <w:sz w:val="24"/>
          <w:szCs w:val="24"/>
        </w:rPr>
        <w:t xml:space="preserve">                                                    2. John /is/ not a doctor. (Negative declarative simple sentence)</w:t>
      </w:r>
    </w:p>
    <w:p>
      <w:pPr>
        <w:jc w:val="both"/>
        <w:rPr>
          <w:rFonts w:ascii="Times New Roman" w:hAnsi="Times New Roman" w:cs="Times New Roman"/>
          <w:sz w:val="24"/>
          <w:szCs w:val="24"/>
        </w:rPr>
      </w:pPr>
      <w:r>
        <w:rPr>
          <w:rFonts w:ascii="Times New Roman" w:hAnsi="Times New Roman" w:cs="Times New Roman"/>
          <w:sz w:val="24"/>
          <w:szCs w:val="24"/>
        </w:rPr>
        <w:t xml:space="preserve">While it is possible for Sentences (1) and (2) to have the same syntactic pattern/structure which is, SPC, the two sentences cannot be said to convey the same thought. This is because one is positive and the other is negative. </w:t>
      </w:r>
    </w:p>
    <w:p>
      <w:pPr>
        <w:jc w:val="both"/>
        <w:rPr>
          <w:rFonts w:ascii="Times New Roman" w:hAnsi="Times New Roman" w:cs="Times New Roman"/>
          <w:sz w:val="24"/>
          <w:szCs w:val="24"/>
        </w:rPr>
      </w:pPr>
      <w:r>
        <w:rPr>
          <w:rFonts w:ascii="Times New Roman" w:hAnsi="Times New Roman" w:cs="Times New Roman"/>
          <w:sz w:val="24"/>
          <w:szCs w:val="24"/>
        </w:rPr>
        <w:t xml:space="preserve">As already noted, the English passive constructions are emanations from the English simple sentences. In addition, the English passive constructions may be devoid of the ‘by-agentive’ phrase. The point just made does not rule out the presence of a predicate in such expressions. Against this backdrop, the study examines related works to the concepts of passive constructions and valency theory which include Ágel &amp;Fischer (2012); Herbst (2019); Nordquist(2019), Höllein(2020);Qi &amp;Wang(2021) among others. Although diverse linguistic approaches especially corpus approach were employed by these writers, the present study is not an exception. The study however, seeks to re-affirm the presence of valency in the English passive constructions due to the presence of referring expressions in such constructions. This is the vacuum the present study intends to fill. Next discussion focuses the linguistic approach of Wales as well as the relationship that exists between the English predicate and arguments.   </w:t>
      </w:r>
    </w:p>
    <w:p>
      <w:pPr>
        <w:spacing w:line="240" w:lineRule="auto"/>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 xml:space="preserve">Corpus Linguistic Approach of Wales and the English Predicate and Arguments   </w:t>
      </w:r>
    </w:p>
    <w:p>
      <w:pPr>
        <w:jc w:val="both"/>
        <w:rPr>
          <w:rFonts w:ascii="Times New Roman" w:hAnsi="Times New Roman" w:cs="Times New Roman"/>
          <w:sz w:val="24"/>
          <w:szCs w:val="24"/>
        </w:rPr>
      </w:pPr>
      <w:r>
        <w:rPr>
          <w:rFonts w:ascii="Times New Roman" w:hAnsi="Times New Roman" w:cs="Times New Roman"/>
          <w:sz w:val="24"/>
          <w:szCs w:val="24"/>
        </w:rPr>
        <w:t xml:space="preserve">According to Wales (92), corpus stylistics is a branch of computational linguistics developed in the late 1960s to help investigate certain characteristics of the data like consistent use of words, words length, and sentence types. The present study considers sentence types in relation to active and passive constructions. However, the basis of every sentence type is a sentence and more so, the simple sentence. Below are comments on the English simple sentence and proposition:  </w:t>
      </w:r>
    </w:p>
    <w:p>
      <w:pPr>
        <w:jc w:val="both"/>
        <w:rPr>
          <w:rFonts w:ascii="Times New Roman" w:hAnsi="Times New Roman" w:cs="Times New Roman"/>
          <w:sz w:val="24"/>
          <w:szCs w:val="24"/>
        </w:rPr>
      </w:pPr>
      <w:r>
        <w:rPr>
          <w:rFonts w:ascii="Times New Roman" w:hAnsi="Times New Roman" w:cs="Times New Roman"/>
          <w:sz w:val="24"/>
          <w:szCs w:val="24"/>
        </w:rPr>
        <w:t xml:space="preserve">In consonance with Greenbaum &amp; Nelson (2010), a sentence is made of a group of words that makes a complete sense.  It is also defined as an ideal string of words formed in accordance with the grammatical rules of a language (Thakur, 2007). Similarly, a sentence is seen as a fairly complex structure with certain words grouped together to function as units and wherein, those different units exhibit certain kind of relationships (Kroeger, 2006). It is further defined as a construction of words in English or whatever language in a particular sequence which is meaningful in that language (Kreidler, 1998). From the different definitions of a sentence, it can be inferred that a sentence is a combination of meaning-making words, henceforth, thought, logically arrayed based on the laid down rules of syntax of every human language. Thus, every simple sentence and every proposition has at least a predicate. The predicate in grammar refers to the part of the sentence after the subject of the same. Predicate is thus, the element of meaning which identifies the property or relationship that the subject in a sentence shares with the rest of the sentence (Kroeger, 2006, p.53). It should be noted that the predicate is not limited to the verb alone (Kroeger, 2006, p.53). While a simple sentence henceforth, declarative, can function as a statement, a statement in turn, can be a proposition. But what are propositions? </w:t>
      </w:r>
    </w:p>
    <w:p>
      <w:pPr>
        <w:jc w:val="both"/>
        <w:rPr>
          <w:rFonts w:ascii="Times New Roman" w:hAnsi="Times New Roman" w:cs="Times New Roman"/>
          <w:sz w:val="24"/>
          <w:szCs w:val="24"/>
        </w:rPr>
      </w:pPr>
      <w:r>
        <w:rPr>
          <w:rFonts w:ascii="Times New Roman" w:hAnsi="Times New Roman" w:cs="Times New Roman"/>
          <w:sz w:val="24"/>
          <w:szCs w:val="24"/>
        </w:rPr>
        <w:t xml:space="preserve">Propositions talk about entities which may be true or false. In other words, a proposition is subject to verification that is, one can find out if it is true or false (Kreidler,1998, p. 63). </w:t>
      </w:r>
    </w:p>
    <w:p>
      <w:pPr>
        <w:jc w:val="both"/>
        <w:rPr>
          <w:rFonts w:ascii="Times New Roman" w:hAnsi="Times New Roman" w:cs="Times New Roman"/>
          <w:sz w:val="24"/>
          <w:szCs w:val="24"/>
        </w:rPr>
      </w:pPr>
      <w:r>
        <w:rPr>
          <w:rFonts w:ascii="Times New Roman" w:hAnsi="Times New Roman" w:cs="Times New Roman"/>
          <w:sz w:val="24"/>
          <w:szCs w:val="24"/>
        </w:rPr>
        <w:t xml:space="preserve">Consider Sentence (1), </w:t>
      </w:r>
    </w:p>
    <w:p>
      <w:pPr>
        <w:jc w:val="both"/>
        <w:rPr>
          <w:rFonts w:ascii="Times New Roman" w:hAnsi="Times New Roman" w:cs="Times New Roman"/>
          <w:sz w:val="24"/>
          <w:szCs w:val="24"/>
        </w:rPr>
      </w:pPr>
      <w:r>
        <w:rPr>
          <w:rFonts w:ascii="Times New Roman" w:hAnsi="Times New Roman" w:cs="Times New Roman"/>
          <w:sz w:val="24"/>
          <w:szCs w:val="24"/>
        </w:rPr>
        <w:t xml:space="preserve">                                                  1. John/ is/ a doctor. </w:t>
      </w:r>
    </w:p>
    <w:p>
      <w:pPr>
        <w:jc w:val="both"/>
        <w:rPr>
          <w:rFonts w:ascii="Times New Roman" w:hAnsi="Times New Roman" w:cs="Times New Roman"/>
          <w:sz w:val="24"/>
          <w:szCs w:val="24"/>
        </w:rPr>
      </w:pPr>
      <w:r>
        <w:rPr>
          <w:rFonts w:ascii="Times New Roman" w:hAnsi="Times New Roman" w:cs="Times New Roman"/>
          <w:sz w:val="24"/>
          <w:szCs w:val="24"/>
        </w:rPr>
        <w:t xml:space="preserve">Sentence (1) is a statement as well as a proposition. As a proposition, it may be true or false depending on the knowledge of the language user about the person, ‘John’. It should be noted that every simple sentence has varying number of referring expressions. These referring expressions are otherwise known as arguments. Hence, the argument structure is a representation of the number and type of </w:t>
      </w:r>
      <w:r>
        <w:rPr>
          <w:rFonts w:ascii="Times New Roman" w:hAnsi="Times New Roman" w:cs="Times New Roman"/>
          <w:sz w:val="24"/>
          <w:szCs w:val="24"/>
          <w:u w:val="single"/>
        </w:rPr>
        <w:t xml:space="preserve">arguments </w:t>
      </w:r>
      <w:r>
        <w:rPr>
          <w:rFonts w:ascii="Times New Roman" w:hAnsi="Times New Roman" w:cs="Times New Roman"/>
          <w:sz w:val="24"/>
          <w:szCs w:val="24"/>
        </w:rPr>
        <w:t xml:space="preserve">associated with a particular </w:t>
      </w:r>
      <w:r>
        <w:rPr>
          <w:rFonts w:ascii="Times New Roman" w:hAnsi="Times New Roman" w:cs="Times New Roman"/>
          <w:sz w:val="24"/>
          <w:szCs w:val="24"/>
          <w:u w:val="single"/>
        </w:rPr>
        <w:t>predicate.</w:t>
      </w:r>
      <w:r>
        <w:rPr>
          <w:rFonts w:ascii="Times New Roman" w:hAnsi="Times New Roman" w:cs="Times New Roman"/>
          <w:sz w:val="24"/>
          <w:szCs w:val="24"/>
        </w:rPr>
        <w:t xml:space="preserve"> Worth knowing, different types of arguments may overlap; </w:t>
      </w:r>
      <w:r>
        <w:rPr>
          <w:rFonts w:ascii="Times New Roman" w:hAnsi="Times New Roman" w:cs="Times New Roman"/>
          <w:i/>
          <w:sz w:val="24"/>
          <w:szCs w:val="24"/>
        </w:rPr>
        <w:t>theme,</w:t>
      </w:r>
      <w:r>
        <w:rPr>
          <w:rFonts w:ascii="Times New Roman" w:hAnsi="Times New Roman" w:cs="Times New Roman"/>
          <w:sz w:val="24"/>
          <w:szCs w:val="24"/>
        </w:rPr>
        <w:t xml:space="preserve"> a type of argument may overlap with </w:t>
      </w:r>
      <w:r>
        <w:rPr>
          <w:rFonts w:ascii="Times New Roman" w:hAnsi="Times New Roman" w:cs="Times New Roman"/>
          <w:i/>
          <w:sz w:val="24"/>
          <w:szCs w:val="24"/>
        </w:rPr>
        <w:t xml:space="preserve">agent, </w:t>
      </w:r>
      <w:r>
        <w:rPr>
          <w:rFonts w:ascii="Times New Roman" w:hAnsi="Times New Roman" w:cs="Times New Roman"/>
          <w:sz w:val="24"/>
          <w:szCs w:val="24"/>
        </w:rPr>
        <w:t xml:space="preserve">a type of argument. Consider the sentence, </w:t>
      </w:r>
    </w:p>
    <w:p>
      <w:pPr>
        <w:jc w:val="both"/>
        <w:rPr>
          <w:rFonts w:ascii="Times New Roman" w:hAnsi="Times New Roman" w:cs="Times New Roman"/>
          <w:sz w:val="24"/>
          <w:szCs w:val="24"/>
        </w:rPr>
      </w:pPr>
      <w:r>
        <w:rPr>
          <w:rFonts w:ascii="Times New Roman" w:hAnsi="Times New Roman" w:cs="Times New Roman"/>
          <w:sz w:val="24"/>
          <w:szCs w:val="24"/>
        </w:rPr>
        <w:t xml:space="preserve">                                                       S        P            A</w:t>
      </w:r>
    </w:p>
    <w:p>
      <w:pPr>
        <w:jc w:val="both"/>
        <w:rPr>
          <w:rFonts w:ascii="Times New Roman" w:hAnsi="Times New Roman" w:cs="Times New Roman"/>
          <w:sz w:val="24"/>
          <w:szCs w:val="24"/>
        </w:rPr>
      </w:pPr>
      <w:r>
        <w:rPr>
          <w:rFonts w:ascii="Times New Roman" w:hAnsi="Times New Roman" w:cs="Times New Roman"/>
          <w:sz w:val="24"/>
          <w:szCs w:val="24"/>
        </w:rPr>
        <w:t xml:space="preserve">                                                3. Max /jumped/ over the wall. </w:t>
      </w:r>
    </w:p>
    <w:p>
      <w:pPr>
        <w:jc w:val="both"/>
        <w:rPr>
          <w:rFonts w:ascii="Times New Roman" w:hAnsi="Times New Roman" w:cs="Times New Roman"/>
          <w:sz w:val="24"/>
          <w:szCs w:val="24"/>
        </w:rPr>
      </w:pPr>
      <w:r>
        <w:rPr>
          <w:rFonts w:ascii="Times New Roman" w:hAnsi="Times New Roman" w:cs="Times New Roman"/>
          <w:sz w:val="24"/>
          <w:szCs w:val="24"/>
        </w:rPr>
        <w:t xml:space="preserve">In Sentence (3), ‘Max’ is the theme (subject) as well as the agent (the doer of an action). Hence, the two types of argument; </w:t>
      </w:r>
      <w:r>
        <w:rPr>
          <w:rFonts w:ascii="Times New Roman" w:hAnsi="Times New Roman" w:cs="Times New Roman"/>
          <w:i/>
          <w:sz w:val="24"/>
          <w:szCs w:val="24"/>
        </w:rPr>
        <w:t>theme and agent,</w:t>
      </w:r>
      <w:r>
        <w:rPr>
          <w:rFonts w:ascii="Times New Roman" w:hAnsi="Times New Roman" w:cs="Times New Roman"/>
          <w:sz w:val="24"/>
          <w:szCs w:val="24"/>
        </w:rPr>
        <w:t xml:space="preserve"> overlap (Kroeger, 2006, pp. 9-10). In English grammar, participants are assigned diverse roles. These roles are termed semantic roles which will be further discussed in the paper. It should be noted that an argument is not a semantic role. Rather, it is a phrase structure with one or several semantic roles. However, an argument could be a subject or an object. If the subjects or objects are expressed by bare noun phrases with a close proximity in meaning, then one talks of direct arguments. Meanwhile, where arguments are marked with prepositions, then they are oblique arguments. Consider the following: </w:t>
      </w:r>
    </w:p>
    <w:p>
      <w:pPr>
        <w:jc w:val="both"/>
        <w:rPr>
          <w:rFonts w:ascii="Times New Roman" w:hAnsi="Times New Roman" w:cs="Times New Roman"/>
          <w:sz w:val="24"/>
          <w:szCs w:val="24"/>
        </w:rPr>
      </w:pPr>
      <w:r>
        <w:rPr>
          <w:rFonts w:ascii="Times New Roman" w:hAnsi="Times New Roman" w:cs="Times New Roman"/>
          <w:sz w:val="24"/>
          <w:szCs w:val="24"/>
        </w:rPr>
        <w:t xml:space="preserve">                                            4. Richard /gave/ Ron/ his old radio. </w:t>
      </w:r>
    </w:p>
    <w:p>
      <w:pPr>
        <w:jc w:val="both"/>
        <w:rPr>
          <w:rFonts w:ascii="Times New Roman" w:hAnsi="Times New Roman" w:cs="Times New Roman"/>
          <w:sz w:val="24"/>
          <w:szCs w:val="24"/>
        </w:rPr>
      </w:pPr>
      <w:r>
        <w:rPr>
          <w:rFonts w:ascii="Times New Roman" w:hAnsi="Times New Roman" w:cs="Times New Roman"/>
          <w:sz w:val="24"/>
          <w:szCs w:val="24"/>
        </w:rPr>
        <w:t xml:space="preserve">In Sentence (4), the primary object is “Ron” and hence, a direct argument. However, there is a slight modification of what obtains in Sentence (4), in Sentence (5) below: </w:t>
      </w:r>
    </w:p>
    <w:p>
      <w:pPr>
        <w:jc w:val="both"/>
        <w:rPr>
          <w:rFonts w:ascii="Times New Roman" w:hAnsi="Times New Roman" w:cs="Times New Roman"/>
          <w:sz w:val="24"/>
          <w:szCs w:val="24"/>
        </w:rPr>
      </w:pPr>
      <w:r>
        <w:rPr>
          <w:rFonts w:ascii="Times New Roman" w:hAnsi="Times New Roman" w:cs="Times New Roman"/>
          <w:sz w:val="24"/>
          <w:szCs w:val="24"/>
        </w:rPr>
        <w:t xml:space="preserve">                                             5. Richard /gave/ his old radio/ to Ron. </w:t>
      </w:r>
    </w:p>
    <w:p>
      <w:pPr>
        <w:jc w:val="both"/>
        <w:rPr>
          <w:rFonts w:ascii="Times New Roman" w:hAnsi="Times New Roman" w:cs="Times New Roman"/>
          <w:sz w:val="24"/>
          <w:szCs w:val="24"/>
        </w:rPr>
      </w:pPr>
      <w:r>
        <w:rPr>
          <w:rFonts w:ascii="Times New Roman" w:hAnsi="Times New Roman" w:cs="Times New Roman"/>
          <w:sz w:val="24"/>
          <w:szCs w:val="24"/>
        </w:rPr>
        <w:t>In Sentence (5), the secondary object due to the presence of a preposition is “to Ron” and hence, an oblique argument.  Though with no distortion in meaning, Sentences (4) and (5) convey the same meaning.  Interestingly, the meaning of a predicate is tied to the number of arguments it may have to constitute its argument structure (Kroeger, 2006, p.68).</w:t>
      </w:r>
    </w:p>
    <w:p>
      <w:pPr>
        <w:jc w:val="both"/>
        <w:rPr>
          <w:rFonts w:ascii="Times New Roman" w:hAnsi="Times New Roman" w:cs="Times New Roman"/>
          <w:sz w:val="24"/>
          <w:szCs w:val="24"/>
        </w:rPr>
      </w:pPr>
      <w:r>
        <w:rPr>
          <w:rFonts w:ascii="Times New Roman" w:hAnsi="Times New Roman" w:cs="Times New Roman"/>
          <w:sz w:val="24"/>
          <w:szCs w:val="24"/>
        </w:rPr>
        <w:t>Consider the example,                    S          P</w:t>
      </w:r>
    </w:p>
    <w:p>
      <w:pPr>
        <w:jc w:val="both"/>
        <w:rPr>
          <w:rFonts w:ascii="Times New Roman" w:hAnsi="Times New Roman" w:cs="Times New Roman"/>
          <w:sz w:val="24"/>
          <w:szCs w:val="24"/>
        </w:rPr>
      </w:pPr>
      <w:r>
        <w:rPr>
          <w:rFonts w:ascii="Times New Roman" w:hAnsi="Times New Roman" w:cs="Times New Roman"/>
          <w:sz w:val="24"/>
          <w:szCs w:val="24"/>
        </w:rPr>
        <w:t xml:space="preserve">                                             6. The cup /broke. </w:t>
      </w:r>
    </w:p>
    <w:p>
      <w:pPr>
        <w:jc w:val="both"/>
        <w:rPr>
          <w:rFonts w:ascii="Times New Roman" w:hAnsi="Times New Roman" w:cs="Times New Roman"/>
          <w:sz w:val="24"/>
          <w:szCs w:val="24"/>
        </w:rPr>
      </w:pPr>
      <w:r>
        <w:rPr>
          <w:rFonts w:ascii="Times New Roman" w:hAnsi="Times New Roman" w:cs="Times New Roman"/>
          <w:sz w:val="24"/>
          <w:szCs w:val="24"/>
        </w:rPr>
        <w:t xml:space="preserve">As a simple sentence, Sentence (6) is a statement as well as a proposition. This is because the sentence tells of an event that is perhaps true. However, Sentence (6) has only one argument which is, ‘The cup’. The same sentence can be recast. </w:t>
      </w:r>
    </w:p>
    <w:p>
      <w:pPr>
        <w:jc w:val="both"/>
        <w:rPr>
          <w:rFonts w:ascii="Times New Roman" w:hAnsi="Times New Roman" w:cs="Times New Roman"/>
          <w:sz w:val="24"/>
          <w:szCs w:val="24"/>
        </w:rPr>
      </w:pPr>
      <w:r>
        <w:rPr>
          <w:rFonts w:ascii="Times New Roman" w:hAnsi="Times New Roman" w:cs="Times New Roman"/>
          <w:sz w:val="24"/>
          <w:szCs w:val="24"/>
        </w:rPr>
        <w:t>Consider the recast sample,</w:t>
      </w:r>
    </w:p>
    <w:p>
      <w:pPr>
        <w:jc w:val="both"/>
        <w:rPr>
          <w:rFonts w:ascii="Times New Roman" w:hAnsi="Times New Roman" w:cs="Times New Roman"/>
          <w:sz w:val="24"/>
          <w:szCs w:val="24"/>
        </w:rPr>
      </w:pPr>
      <w:r>
        <w:rPr>
          <w:rFonts w:ascii="Times New Roman" w:hAnsi="Times New Roman" w:cs="Times New Roman"/>
          <w:sz w:val="24"/>
          <w:szCs w:val="24"/>
        </w:rPr>
        <w:t xml:space="preserve">                                             7. Simisola/ broke/ the cup. </w:t>
      </w:r>
    </w:p>
    <w:p>
      <w:pPr>
        <w:jc w:val="both"/>
        <w:rPr>
          <w:rFonts w:ascii="Times New Roman" w:hAnsi="Times New Roman" w:cs="Times New Roman"/>
          <w:sz w:val="24"/>
          <w:szCs w:val="24"/>
        </w:rPr>
      </w:pPr>
      <w:r>
        <w:rPr>
          <w:rFonts w:ascii="Times New Roman" w:hAnsi="Times New Roman" w:cs="Times New Roman"/>
          <w:sz w:val="24"/>
          <w:szCs w:val="24"/>
        </w:rPr>
        <w:t xml:space="preserve">Recall, in Sentence (6), there is only one argument, ‘The cup’. Whereas in Sentence (7), there are two arguments, ‘Simisola’ and ‘the cup’. From the samples, arguments are referring expressions since arguments involve noun phrases. However, while verbs like </w:t>
      </w:r>
      <w:r>
        <w:rPr>
          <w:rFonts w:ascii="Times New Roman" w:hAnsi="Times New Roman" w:cs="Times New Roman"/>
          <w:i/>
          <w:sz w:val="24"/>
          <w:szCs w:val="24"/>
        </w:rPr>
        <w:t>broke, smoke</w:t>
      </w:r>
      <w:r>
        <w:rPr>
          <w:rFonts w:ascii="Times New Roman" w:hAnsi="Times New Roman" w:cs="Times New Roman"/>
          <w:sz w:val="24"/>
          <w:szCs w:val="24"/>
        </w:rPr>
        <w:t xml:space="preserve"> and other transitive verbs can be liable to one argument or two, the verb ‘be’ as well as its forms (</w:t>
      </w:r>
      <w:r>
        <w:rPr>
          <w:rFonts w:ascii="Times New Roman" w:hAnsi="Times New Roman" w:cs="Times New Roman"/>
          <w:i/>
          <w:sz w:val="24"/>
          <w:szCs w:val="24"/>
        </w:rPr>
        <w:t>am, is, was, are</w:t>
      </w:r>
      <w:r>
        <w:rPr>
          <w:rFonts w:ascii="Times New Roman" w:hAnsi="Times New Roman" w:cs="Times New Roman"/>
          <w:sz w:val="24"/>
          <w:szCs w:val="24"/>
        </w:rPr>
        <w:t xml:space="preserve"> and </w:t>
      </w:r>
      <w:r>
        <w:rPr>
          <w:rFonts w:ascii="Times New Roman" w:hAnsi="Times New Roman" w:cs="Times New Roman"/>
          <w:i/>
          <w:sz w:val="24"/>
          <w:szCs w:val="24"/>
        </w:rPr>
        <w:t>were</w:t>
      </w:r>
      <w:r>
        <w:rPr>
          <w:rFonts w:ascii="Times New Roman" w:hAnsi="Times New Roman" w:cs="Times New Roman"/>
          <w:sz w:val="24"/>
          <w:szCs w:val="24"/>
        </w:rPr>
        <w:t xml:space="preserve">), has no meaning but may be part of a syntactic structure with no semantic structure( Kreidler, 1998,pp.66-67). </w:t>
      </w:r>
    </w:p>
    <w:p>
      <w:pPr>
        <w:jc w:val="both"/>
        <w:rPr>
          <w:rFonts w:ascii="Times New Roman" w:hAnsi="Times New Roman" w:cs="Times New Roman"/>
          <w:sz w:val="24"/>
          <w:szCs w:val="24"/>
        </w:rPr>
      </w:pPr>
      <w:r>
        <w:rPr>
          <w:rFonts w:ascii="Times New Roman" w:hAnsi="Times New Roman" w:cs="Times New Roman"/>
          <w:sz w:val="24"/>
          <w:szCs w:val="24"/>
        </w:rPr>
        <w:t>As already observed that change in sentence structure is tantamount to change in thought, certain statements are liable to undergo change in predicate due to change in tense. Consider the following:</w:t>
      </w:r>
    </w:p>
    <w:p>
      <w:pPr>
        <w:jc w:val="both"/>
        <w:rPr>
          <w:rFonts w:ascii="Times New Roman" w:hAnsi="Times New Roman" w:cs="Times New Roman"/>
          <w:sz w:val="24"/>
          <w:szCs w:val="24"/>
        </w:rPr>
      </w:pPr>
      <w:r>
        <w:rPr>
          <w:rFonts w:ascii="Times New Roman" w:hAnsi="Times New Roman" w:cs="Times New Roman"/>
          <w:sz w:val="24"/>
          <w:szCs w:val="24"/>
        </w:rPr>
        <w:t xml:space="preserve">                                         8. George /</w:t>
      </w:r>
      <w:r>
        <w:rPr>
          <w:rFonts w:ascii="Times New Roman" w:hAnsi="Times New Roman" w:cs="Times New Roman"/>
          <w:sz w:val="24"/>
          <w:szCs w:val="24"/>
          <w:u w:val="single"/>
        </w:rPr>
        <w:t>sends</w:t>
      </w:r>
      <w:r>
        <w:rPr>
          <w:rFonts w:ascii="Times New Roman" w:hAnsi="Times New Roman" w:cs="Times New Roman"/>
          <w:sz w:val="24"/>
          <w:szCs w:val="24"/>
        </w:rPr>
        <w:t xml:space="preserve"> /his siblings/ e-mail. (Present tense)</w:t>
      </w:r>
    </w:p>
    <w:p>
      <w:pPr>
        <w:jc w:val="both"/>
        <w:rPr>
          <w:rFonts w:ascii="Times New Roman" w:hAnsi="Times New Roman" w:cs="Times New Roman"/>
          <w:sz w:val="24"/>
          <w:szCs w:val="24"/>
        </w:rPr>
      </w:pPr>
      <w:r>
        <w:rPr>
          <w:rFonts w:ascii="Times New Roman" w:hAnsi="Times New Roman" w:cs="Times New Roman"/>
          <w:sz w:val="24"/>
          <w:szCs w:val="24"/>
        </w:rPr>
        <w:t xml:space="preserve">                                         9. George /</w:t>
      </w:r>
      <w:r>
        <w:rPr>
          <w:rFonts w:ascii="Times New Roman" w:hAnsi="Times New Roman" w:cs="Times New Roman"/>
          <w:sz w:val="24"/>
          <w:szCs w:val="24"/>
          <w:u w:val="single"/>
        </w:rPr>
        <w:t>sent/</w:t>
      </w:r>
      <w:r>
        <w:rPr>
          <w:rFonts w:ascii="Times New Roman" w:hAnsi="Times New Roman" w:cs="Times New Roman"/>
          <w:sz w:val="24"/>
          <w:szCs w:val="24"/>
        </w:rPr>
        <w:t xml:space="preserve"> his siblings/ e-mail. (Past tense) </w:t>
      </w:r>
    </w:p>
    <w:p>
      <w:pPr>
        <w:jc w:val="both"/>
        <w:rPr>
          <w:rFonts w:ascii="Times New Roman" w:hAnsi="Times New Roman" w:cs="Times New Roman"/>
          <w:b/>
          <w:sz w:val="24"/>
          <w:szCs w:val="24"/>
        </w:rPr>
      </w:pPr>
      <w:r>
        <w:rPr>
          <w:rFonts w:ascii="Times New Roman" w:hAnsi="Times New Roman" w:cs="Times New Roman"/>
          <w:sz w:val="24"/>
          <w:szCs w:val="24"/>
        </w:rPr>
        <w:t>In Sentences (8) and (9), there is a change in predicate as a result of change in tense i.e., from present verb ‘sends’ in Sentence (8); to past verb ‘sent’ in Sentence (9). As a result, the two sentences differ in thought. Next discussion focuses semantic roles in the English simple sentence construction.</w:t>
      </w:r>
      <w:r>
        <w:rPr>
          <w:rFonts w:ascii="Times New Roman" w:hAnsi="Times New Roman" w:cs="Times New Roman"/>
          <w:b/>
          <w:sz w:val="24"/>
          <w:szCs w:val="24"/>
        </w:rPr>
        <w:t xml:space="preserve"> </w:t>
      </w:r>
      <w:r>
        <w:rPr>
          <w:rFonts w:ascii="Times New Roman" w:hAnsi="Times New Roman" w:cs="Times New Roman"/>
          <w:sz w:val="24"/>
          <w:szCs w:val="24"/>
        </w:rPr>
        <w:t>This i</w:t>
      </w:r>
      <w:r>
        <w:rPr>
          <w:rFonts w:ascii="Times New Roman" w:hAnsi="Times New Roman" w:cs="Times New Roman"/>
          <w:b/>
          <w:sz w:val="24"/>
          <w:szCs w:val="24"/>
        </w:rPr>
        <w:t xml:space="preserve">s </w:t>
      </w:r>
      <w:r>
        <w:rPr>
          <w:rFonts w:ascii="Times New Roman" w:hAnsi="Times New Roman" w:cs="Times New Roman"/>
          <w:sz w:val="24"/>
          <w:szCs w:val="24"/>
        </w:rPr>
        <w:t>the idea of valency theory in semantics.</w:t>
      </w:r>
    </w:p>
    <w:p>
      <w:pPr>
        <w:spacing w:line="240" w:lineRule="auto"/>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 xml:space="preserve">Valency Theory and Semantic Roles in the English Simple Sentence Constructions </w:t>
      </w:r>
    </w:p>
    <w:p>
      <w:pPr>
        <w:jc w:val="both"/>
        <w:rPr>
          <w:rFonts w:ascii="Times New Roman" w:hAnsi="Times New Roman" w:cs="Times New Roman"/>
          <w:sz w:val="24"/>
          <w:szCs w:val="24"/>
        </w:rPr>
      </w:pPr>
      <w:r>
        <w:rPr>
          <w:rFonts w:ascii="Times New Roman" w:hAnsi="Times New Roman" w:cs="Times New Roman"/>
          <w:sz w:val="24"/>
          <w:szCs w:val="24"/>
        </w:rPr>
        <w:t xml:space="preserve">As earlier discussed, a predicate is inevitable in the English simple sentence construction. However, there are underlying concepts that could complement a predicate. Valency is one of them. The term, valency theory, is a description of the semantic potential of predicates in terms of the number and types of arguments which may co-occur with them. Thus, predicates are parts of the English sentence construction. The same are dependent structure of the English simple sentence. Predicates cannot occur meaningfully in isolation except in context. Meanwhile, arguments are noun phrases or referring expressions. The same arguments could assume different roles. Such roles are termed semantic roles. Semantic roles are the different roles that the parts of the simple sentence can assume in any sentence construction. Such roles include thus: </w:t>
      </w:r>
      <w:r>
        <w:rPr>
          <w:rFonts w:ascii="Times New Roman" w:hAnsi="Times New Roman" w:cs="Times New Roman"/>
          <w:i/>
          <w:sz w:val="24"/>
          <w:szCs w:val="24"/>
        </w:rPr>
        <w:t xml:space="preserve">actor, affected, patient, theme </w:t>
      </w:r>
      <w:r>
        <w:rPr>
          <w:rFonts w:ascii="Times New Roman" w:hAnsi="Times New Roman" w:cs="Times New Roman"/>
          <w:sz w:val="24"/>
          <w:szCs w:val="24"/>
        </w:rPr>
        <w:t xml:space="preserve">and so on. What then is the connection between the predicate and semantic roles of a simple sentence construction? Again, the answer to the above question is determined by the term, valency. Valency in semantics is concerned with predicate which in turn, depends on the type of verbs a sentence construction co-occurs with especially in a simple sentence/declarative construction.  Valency therefore is defined as the account of the number of arguments that a predicate has. For example, the verb, ‘break’ as earlier discussed, has variable valency. What this means is that the number of valency the verb ‘break’ can attract in any sentence construction, could be more than one. </w:t>
      </w:r>
    </w:p>
    <w:p>
      <w:pPr>
        <w:jc w:val="both"/>
        <w:rPr>
          <w:rFonts w:ascii="Times New Roman" w:hAnsi="Times New Roman" w:cs="Times New Roman"/>
          <w:sz w:val="24"/>
          <w:szCs w:val="24"/>
        </w:rPr>
      </w:pPr>
      <w:r>
        <w:rPr>
          <w:rFonts w:ascii="Times New Roman" w:hAnsi="Times New Roman" w:cs="Times New Roman"/>
          <w:sz w:val="24"/>
          <w:szCs w:val="24"/>
        </w:rPr>
        <w:t xml:space="preserve">Recall, Sentence (6), The cup broke. Thus, Sentence (6) has one valency; ‘the cup’. </w:t>
      </w:r>
    </w:p>
    <w:p>
      <w:pPr>
        <w:jc w:val="both"/>
        <w:rPr>
          <w:rFonts w:ascii="Times New Roman" w:hAnsi="Times New Roman" w:cs="Times New Roman"/>
          <w:i/>
          <w:sz w:val="24"/>
          <w:szCs w:val="24"/>
        </w:rPr>
      </w:pPr>
      <w:r>
        <w:rPr>
          <w:rFonts w:ascii="Times New Roman" w:hAnsi="Times New Roman" w:cs="Times New Roman"/>
          <w:sz w:val="24"/>
          <w:szCs w:val="24"/>
        </w:rPr>
        <w:t>Succinctly put, Sentence 6 has</w:t>
      </w:r>
      <w:r>
        <w:rPr>
          <w:rFonts w:ascii="Times New Roman" w:hAnsi="Times New Roman" w:cs="Times New Roman"/>
          <w:i/>
          <w:sz w:val="24"/>
          <w:szCs w:val="24"/>
        </w:rPr>
        <w:t xml:space="preserve"> </w:t>
      </w:r>
      <w:r>
        <w:rPr>
          <w:rFonts w:ascii="Times New Roman" w:hAnsi="Times New Roman" w:cs="Times New Roman"/>
          <w:sz w:val="24"/>
          <w:szCs w:val="24"/>
        </w:rPr>
        <w:t>one argument, one referring expression, and one valency.</w:t>
      </w:r>
      <w:r>
        <w:rPr>
          <w:rFonts w:ascii="Times New Roman" w:hAnsi="Times New Roman" w:cs="Times New Roman"/>
          <w:i/>
          <w:sz w:val="24"/>
          <w:szCs w:val="24"/>
        </w:rPr>
        <w:t xml:space="preserve"> </w:t>
      </w:r>
    </w:p>
    <w:p>
      <w:pPr>
        <w:jc w:val="both"/>
        <w:rPr>
          <w:rFonts w:ascii="Times New Roman" w:hAnsi="Times New Roman" w:cs="Times New Roman"/>
          <w:sz w:val="24"/>
          <w:szCs w:val="24"/>
        </w:rPr>
      </w:pPr>
      <w:r>
        <w:rPr>
          <w:rFonts w:ascii="Times New Roman" w:hAnsi="Times New Roman" w:cs="Times New Roman"/>
          <w:sz w:val="24"/>
          <w:szCs w:val="24"/>
        </w:rPr>
        <w:t>However, it is possible for the same verb ‘break’ to attract two or three valencies as follows:</w:t>
      </w:r>
    </w:p>
    <w:p>
      <w:pPr>
        <w:jc w:val="both"/>
        <w:rPr>
          <w:rFonts w:ascii="Times New Roman" w:hAnsi="Times New Roman" w:cs="Times New Roman"/>
          <w:sz w:val="24"/>
          <w:szCs w:val="24"/>
        </w:rPr>
      </w:pPr>
      <w:r>
        <w:rPr>
          <w:rFonts w:ascii="Times New Roman" w:hAnsi="Times New Roman" w:cs="Times New Roman"/>
          <w:sz w:val="24"/>
          <w:szCs w:val="24"/>
        </w:rPr>
        <w:t xml:space="preserve">                   10. </w:t>
      </w:r>
      <w:r>
        <w:rPr>
          <w:rFonts w:ascii="Times New Roman" w:hAnsi="Times New Roman" w:cs="Times New Roman"/>
          <w:sz w:val="24"/>
          <w:szCs w:val="24"/>
          <w:u w:val="single"/>
        </w:rPr>
        <w:t>The chair</w:t>
      </w:r>
      <w:r>
        <w:rPr>
          <w:rFonts w:ascii="Times New Roman" w:hAnsi="Times New Roman" w:cs="Times New Roman"/>
          <w:sz w:val="24"/>
          <w:szCs w:val="24"/>
        </w:rPr>
        <w:t xml:space="preserve"> was broken by </w:t>
      </w:r>
      <w:r>
        <w:rPr>
          <w:rFonts w:ascii="Times New Roman" w:hAnsi="Times New Roman" w:cs="Times New Roman"/>
          <w:sz w:val="24"/>
          <w:szCs w:val="24"/>
          <w:u w:val="single"/>
        </w:rPr>
        <w:t>the thieves.</w:t>
      </w:r>
      <w:r>
        <w:rPr>
          <w:rFonts w:ascii="Times New Roman" w:hAnsi="Times New Roman" w:cs="Times New Roman"/>
          <w:sz w:val="24"/>
          <w:szCs w:val="24"/>
        </w:rPr>
        <w:t xml:space="preserve"> </w:t>
      </w:r>
    </w:p>
    <w:p>
      <w:pPr>
        <w:jc w:val="both"/>
        <w:rPr>
          <w:rFonts w:ascii="Times New Roman" w:hAnsi="Times New Roman" w:cs="Times New Roman"/>
          <w:sz w:val="24"/>
          <w:szCs w:val="24"/>
        </w:rPr>
      </w:pPr>
      <w:r>
        <w:rPr>
          <w:rFonts w:ascii="Times New Roman" w:hAnsi="Times New Roman" w:cs="Times New Roman"/>
          <w:sz w:val="24"/>
          <w:szCs w:val="24"/>
        </w:rPr>
        <w:t xml:space="preserve">                 Sentence (10) has two valencies; the chair and the thieves.</w:t>
      </w:r>
    </w:p>
    <w:p>
      <w:pPr>
        <w:jc w:val="both"/>
        <w:rPr>
          <w:rFonts w:ascii="Times New Roman" w:hAnsi="Times New Roman" w:cs="Times New Roman"/>
          <w:sz w:val="24"/>
          <w:szCs w:val="24"/>
        </w:rPr>
      </w:pPr>
      <w:r>
        <w:rPr>
          <w:rFonts w:ascii="Times New Roman" w:hAnsi="Times New Roman" w:cs="Times New Roman"/>
          <w:sz w:val="24"/>
          <w:szCs w:val="24"/>
        </w:rPr>
        <w:t xml:space="preserve">                   11. </w:t>
      </w:r>
      <w:r>
        <w:rPr>
          <w:rFonts w:ascii="Times New Roman" w:hAnsi="Times New Roman" w:cs="Times New Roman"/>
          <w:sz w:val="24"/>
          <w:szCs w:val="24"/>
          <w:u w:val="single"/>
        </w:rPr>
        <w:t>The chair</w:t>
      </w:r>
      <w:r>
        <w:rPr>
          <w:rFonts w:ascii="Times New Roman" w:hAnsi="Times New Roman" w:cs="Times New Roman"/>
          <w:sz w:val="24"/>
          <w:szCs w:val="24"/>
        </w:rPr>
        <w:t xml:space="preserve"> that was broken by </w:t>
      </w:r>
      <w:r>
        <w:rPr>
          <w:rFonts w:ascii="Times New Roman" w:hAnsi="Times New Roman" w:cs="Times New Roman"/>
          <w:sz w:val="24"/>
          <w:szCs w:val="24"/>
          <w:u w:val="single"/>
        </w:rPr>
        <w:t>the thieves</w:t>
      </w:r>
      <w:r>
        <w:rPr>
          <w:rFonts w:ascii="Times New Roman" w:hAnsi="Times New Roman" w:cs="Times New Roman"/>
          <w:sz w:val="24"/>
          <w:szCs w:val="24"/>
        </w:rPr>
        <w:t xml:space="preserve"> belongs to </w:t>
      </w:r>
      <w:r>
        <w:rPr>
          <w:rFonts w:ascii="Times New Roman" w:hAnsi="Times New Roman" w:cs="Times New Roman"/>
          <w:sz w:val="24"/>
          <w:szCs w:val="24"/>
          <w:u w:val="single"/>
        </w:rPr>
        <w:t>Kuhu.</w:t>
      </w:r>
      <w:r>
        <w:rPr>
          <w:rFonts w:ascii="Times New Roman" w:hAnsi="Times New Roman" w:cs="Times New Roman"/>
          <w:sz w:val="24"/>
          <w:szCs w:val="24"/>
        </w:rPr>
        <w:t xml:space="preserve"> </w:t>
      </w:r>
    </w:p>
    <w:p>
      <w:pPr>
        <w:jc w:val="both"/>
        <w:rPr>
          <w:rFonts w:ascii="Times New Roman" w:hAnsi="Times New Roman" w:cs="Times New Roman"/>
          <w:sz w:val="24"/>
          <w:szCs w:val="24"/>
        </w:rPr>
      </w:pPr>
      <w:r>
        <w:rPr>
          <w:rFonts w:ascii="Times New Roman" w:hAnsi="Times New Roman" w:cs="Times New Roman"/>
          <w:sz w:val="24"/>
          <w:szCs w:val="24"/>
        </w:rPr>
        <w:t xml:space="preserve">                Sentence (11) has three valencies; the chair, the thieves and Kuhu.</w:t>
      </w:r>
    </w:p>
    <w:p>
      <w:pPr>
        <w:jc w:val="both"/>
        <w:rPr>
          <w:rFonts w:ascii="Times New Roman" w:hAnsi="Times New Roman" w:cs="Times New Roman"/>
          <w:sz w:val="24"/>
          <w:szCs w:val="24"/>
        </w:rPr>
      </w:pPr>
      <w:r>
        <w:rPr>
          <w:rFonts w:ascii="Times New Roman" w:hAnsi="Times New Roman" w:cs="Times New Roman"/>
          <w:sz w:val="24"/>
          <w:szCs w:val="24"/>
        </w:rPr>
        <w:t xml:space="preserve">From the samples, Sentence (10) has two arguments or two referring expressions, hence, valency two. Sentence (11) has three arguments or three referring expressions; hence, valency three. </w:t>
      </w:r>
    </w:p>
    <w:p>
      <w:pPr>
        <w:jc w:val="both"/>
        <w:rPr>
          <w:rFonts w:ascii="Times New Roman" w:hAnsi="Times New Roman" w:cs="Times New Roman"/>
          <w:sz w:val="24"/>
          <w:szCs w:val="24"/>
        </w:rPr>
      </w:pPr>
      <w:r>
        <w:rPr>
          <w:rFonts w:ascii="Times New Roman" w:hAnsi="Times New Roman" w:cs="Times New Roman"/>
          <w:sz w:val="24"/>
          <w:szCs w:val="24"/>
        </w:rPr>
        <w:t xml:space="preserve">On the contrary, a simple sentence may be devoid of an argument. Consider the following: </w:t>
      </w:r>
    </w:p>
    <w:p>
      <w:pPr>
        <w:jc w:val="both"/>
        <w:rPr>
          <w:rFonts w:ascii="Times New Roman" w:hAnsi="Times New Roman" w:cs="Times New Roman"/>
          <w:sz w:val="24"/>
          <w:szCs w:val="24"/>
        </w:rPr>
      </w:pPr>
      <w:r>
        <w:rPr>
          <w:rFonts w:ascii="Times New Roman" w:hAnsi="Times New Roman" w:cs="Times New Roman"/>
          <w:sz w:val="24"/>
          <w:szCs w:val="24"/>
        </w:rPr>
        <w:t xml:space="preserve">                                        12. It is snowing. </w:t>
      </w:r>
    </w:p>
    <w:p>
      <w:pPr>
        <w:jc w:val="both"/>
        <w:rPr>
          <w:rFonts w:ascii="Times New Roman" w:hAnsi="Times New Roman" w:cs="Times New Roman"/>
          <w:sz w:val="24"/>
          <w:szCs w:val="24"/>
        </w:rPr>
      </w:pPr>
      <w:r>
        <w:rPr>
          <w:rFonts w:ascii="Times New Roman" w:hAnsi="Times New Roman" w:cs="Times New Roman"/>
          <w:sz w:val="24"/>
          <w:szCs w:val="24"/>
        </w:rPr>
        <w:t xml:space="preserve">Sentence (12) is devoid of an argument. This is because there is no connection between ‘It’ which is a dummy subject and the predicate of the same, ‘is snowing’. Thus, Sentence (12) construction is termed valency zero since it has no or zero argument. In addition, there is no connection between the subject of the sentence, ‘it’ and the predicate of the same. Instances of zero valencies abound in weather predicates (Kreidler, 1998, p.68).  But then, how do we identify the presence of a valency in a sentence construction? </w:t>
      </w:r>
    </w:p>
    <w:p>
      <w:pPr>
        <w:jc w:val="both"/>
        <w:rPr>
          <w:rFonts w:ascii="Times New Roman" w:hAnsi="Times New Roman" w:cs="Times New Roman"/>
          <w:b/>
          <w:sz w:val="24"/>
          <w:szCs w:val="24"/>
        </w:rPr>
      </w:pPr>
      <w:r>
        <w:rPr>
          <w:rFonts w:ascii="Times New Roman" w:hAnsi="Times New Roman" w:cs="Times New Roman"/>
          <w:b/>
          <w:sz w:val="24"/>
          <w:szCs w:val="24"/>
        </w:rPr>
        <w:t xml:space="preserve">Identification and Classification of the Valency of a Predicate  </w:t>
      </w:r>
    </w:p>
    <w:p>
      <w:pPr>
        <w:jc w:val="both"/>
        <w:rPr>
          <w:rFonts w:ascii="Times New Roman" w:hAnsi="Times New Roman" w:cs="Times New Roman"/>
          <w:sz w:val="24"/>
          <w:szCs w:val="24"/>
        </w:rPr>
      </w:pPr>
      <w:r>
        <w:rPr>
          <w:rFonts w:ascii="Times New Roman" w:hAnsi="Times New Roman" w:cs="Times New Roman"/>
          <w:sz w:val="24"/>
          <w:szCs w:val="24"/>
        </w:rPr>
        <w:t xml:space="preserve">There are two key terms central to the understanding of the valency of a predicate: transitivity and valence. The term transitivity means taking an object while the term valence means verb complementation via the number of term arguments (subject and object) in a sentence (Kroeger, 2006, p.69). Hence, the valency of a predicate can be identified by the presence and number of the referring expression(s) in such sentence construction. Albeit, some predicates may not require any arguments at all: the instance of weather predicates (Kroeger,2006, p.53). However, the presence of a referring expression in a sentence is tantamount to valency one; two referring expressions are also tantamount to valency two and so on. The following classifications and samples are possible:  </w:t>
      </w:r>
    </w:p>
    <w:p>
      <w:pPr>
        <w:jc w:val="both"/>
        <w:rPr>
          <w:rFonts w:ascii="Times New Roman" w:hAnsi="Times New Roman" w:cs="Times New Roman"/>
          <w:sz w:val="24"/>
          <w:szCs w:val="24"/>
        </w:rPr>
      </w:pPr>
      <w:r>
        <w:rPr>
          <w:rFonts w:ascii="Times New Roman" w:hAnsi="Times New Roman" w:cs="Times New Roman"/>
          <w:sz w:val="24"/>
          <w:szCs w:val="24"/>
        </w:rPr>
        <w:t xml:space="preserve">I. Valency Zero: It is raining/snowing. Presence of weather verbs (rain, snow); hence, weather predicates. </w:t>
      </w:r>
    </w:p>
    <w:p>
      <w:pPr>
        <w:jc w:val="both"/>
        <w:rPr>
          <w:rFonts w:ascii="Times New Roman" w:hAnsi="Times New Roman" w:cs="Times New Roman"/>
          <w:sz w:val="24"/>
          <w:szCs w:val="24"/>
        </w:rPr>
      </w:pPr>
      <w:r>
        <w:rPr>
          <w:rFonts w:ascii="Times New Roman" w:hAnsi="Times New Roman" w:cs="Times New Roman"/>
          <w:sz w:val="24"/>
          <w:szCs w:val="24"/>
        </w:rPr>
        <w:t xml:space="preserve">II. Valency One: </w:t>
      </w:r>
      <w:r>
        <w:rPr>
          <w:rFonts w:ascii="Times New Roman" w:hAnsi="Times New Roman" w:cs="Times New Roman"/>
          <w:sz w:val="24"/>
          <w:szCs w:val="24"/>
          <w:u w:val="single"/>
        </w:rPr>
        <w:t>The dog</w:t>
      </w:r>
      <w:r>
        <w:rPr>
          <w:rFonts w:ascii="Times New Roman" w:hAnsi="Times New Roman" w:cs="Times New Roman"/>
          <w:sz w:val="24"/>
          <w:szCs w:val="24"/>
        </w:rPr>
        <w:t xml:space="preserve"> is sleeping. </w:t>
      </w:r>
    </w:p>
    <w:p>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u w:val="single"/>
        </w:rPr>
        <w:t>A volcano</w:t>
      </w:r>
      <w:r>
        <w:rPr>
          <w:rFonts w:ascii="Times New Roman" w:hAnsi="Times New Roman" w:cs="Times New Roman"/>
          <w:sz w:val="24"/>
          <w:szCs w:val="24"/>
        </w:rPr>
        <w:t xml:space="preserve"> erupted. </w:t>
      </w:r>
    </w:p>
    <w:p>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u w:val="single"/>
        </w:rPr>
        <w:t>The earth</w:t>
      </w:r>
      <w:r>
        <w:rPr>
          <w:rFonts w:ascii="Times New Roman" w:hAnsi="Times New Roman" w:cs="Times New Roman"/>
          <w:sz w:val="24"/>
          <w:szCs w:val="24"/>
        </w:rPr>
        <w:t xml:space="preserve"> rotates (on its axis.)</w:t>
      </w:r>
    </w:p>
    <w:p>
      <w:pPr>
        <w:jc w:val="both"/>
        <w:rPr>
          <w:rFonts w:ascii="Times New Roman" w:hAnsi="Times New Roman" w:cs="Times New Roman"/>
          <w:sz w:val="24"/>
          <w:szCs w:val="24"/>
        </w:rPr>
      </w:pPr>
      <w:r>
        <w:rPr>
          <w:rFonts w:ascii="Times New Roman" w:hAnsi="Times New Roman" w:cs="Times New Roman"/>
          <w:sz w:val="24"/>
          <w:szCs w:val="24"/>
        </w:rPr>
        <w:t xml:space="preserve">III. Valency Two: </w:t>
      </w:r>
      <w:r>
        <w:rPr>
          <w:rFonts w:ascii="Times New Roman" w:hAnsi="Times New Roman" w:cs="Times New Roman"/>
          <w:sz w:val="24"/>
          <w:szCs w:val="24"/>
          <w:u w:val="single"/>
        </w:rPr>
        <w:t xml:space="preserve">I </w:t>
      </w:r>
      <w:r>
        <w:rPr>
          <w:rFonts w:ascii="Times New Roman" w:hAnsi="Times New Roman" w:cs="Times New Roman"/>
          <w:sz w:val="24"/>
          <w:szCs w:val="24"/>
        </w:rPr>
        <w:t xml:space="preserve">broke </w:t>
      </w:r>
      <w:r>
        <w:rPr>
          <w:rFonts w:ascii="Times New Roman" w:hAnsi="Times New Roman" w:cs="Times New Roman"/>
          <w:sz w:val="24"/>
          <w:szCs w:val="24"/>
          <w:u w:val="single"/>
        </w:rPr>
        <w:t>the window.</w:t>
      </w:r>
      <w:r>
        <w:rPr>
          <w:rFonts w:ascii="Times New Roman" w:hAnsi="Times New Roman" w:cs="Times New Roman"/>
          <w:sz w:val="24"/>
          <w:szCs w:val="24"/>
        </w:rPr>
        <w:t xml:space="preserve"> </w:t>
      </w:r>
      <w:r>
        <w:rPr>
          <w:rFonts w:ascii="Times New Roman" w:hAnsi="Times New Roman" w:cs="Times New Roman"/>
          <w:sz w:val="24"/>
          <w:szCs w:val="24"/>
          <w:u w:val="single"/>
        </w:rPr>
        <w:t>The cat</w:t>
      </w:r>
      <w:r>
        <w:rPr>
          <w:rFonts w:ascii="Times New Roman" w:hAnsi="Times New Roman" w:cs="Times New Roman"/>
          <w:sz w:val="24"/>
          <w:szCs w:val="24"/>
        </w:rPr>
        <w:t xml:space="preserve"> killed </w:t>
      </w:r>
      <w:r>
        <w:rPr>
          <w:rFonts w:ascii="Times New Roman" w:hAnsi="Times New Roman" w:cs="Times New Roman"/>
          <w:sz w:val="24"/>
          <w:szCs w:val="24"/>
          <w:u w:val="single"/>
        </w:rPr>
        <w:t>a rat.</w:t>
      </w:r>
      <w:r>
        <w:rPr>
          <w:rFonts w:ascii="Times New Roman" w:hAnsi="Times New Roman" w:cs="Times New Roman"/>
          <w:sz w:val="24"/>
          <w:szCs w:val="24"/>
        </w:rPr>
        <w:t xml:space="preserve"> </w:t>
      </w:r>
    </w:p>
    <w:p>
      <w:pPr>
        <w:jc w:val="both"/>
        <w:rPr>
          <w:rFonts w:ascii="Times New Roman" w:hAnsi="Times New Roman" w:cs="Times New Roman"/>
          <w:sz w:val="24"/>
          <w:szCs w:val="24"/>
        </w:rPr>
      </w:pPr>
      <w:r>
        <w:rPr>
          <w:rFonts w:ascii="Times New Roman" w:hAnsi="Times New Roman" w:cs="Times New Roman"/>
          <w:sz w:val="24"/>
          <w:szCs w:val="24"/>
        </w:rPr>
        <w:t>IV. Changes in valency: We ate lunch (in the kitchen)</w:t>
      </w:r>
    </w:p>
    <w:p>
      <w:pPr>
        <w:jc w:val="both"/>
        <w:rPr>
          <w:rFonts w:ascii="Times New Roman" w:hAnsi="Times New Roman" w:cs="Times New Roman"/>
          <w:sz w:val="24"/>
          <w:szCs w:val="24"/>
        </w:rPr>
      </w:pPr>
      <w:r>
        <w:rPr>
          <w:rFonts w:ascii="Times New Roman" w:hAnsi="Times New Roman" w:cs="Times New Roman"/>
          <w:sz w:val="24"/>
          <w:szCs w:val="24"/>
        </w:rPr>
        <w:t xml:space="preserve">                                      We ate in the kitchen (Kreidler,1998, pp.68-69).</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different classifications explicated above lead to the discussion of the English simple active and passive constructions.  </w:t>
      </w:r>
    </w:p>
    <w:p>
      <w:pPr>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The English Simple Active and Passive Constructions </w:t>
      </w:r>
    </w:p>
    <w:p>
      <w:pPr>
        <w:jc w:val="both"/>
        <w:rPr>
          <w:rFonts w:ascii="Times New Roman" w:hAnsi="Times New Roman" w:cs="Times New Roman"/>
          <w:sz w:val="24"/>
          <w:szCs w:val="24"/>
        </w:rPr>
      </w:pPr>
      <w:r>
        <w:rPr>
          <w:rFonts w:ascii="Times New Roman" w:hAnsi="Times New Roman" w:cs="Times New Roman"/>
          <w:sz w:val="24"/>
          <w:szCs w:val="24"/>
        </w:rPr>
        <w:t xml:space="preserve">Majority of sentences in English occur in active constructions. In other words, by default, sentences are structured in the active form. Active sentences are those in which the noun phrases that signal the performer of an action, otherwise known as the Agent, conflates with that which occurs in the subject (pre-verbal) position. This type of subject is typically referred to as the Logical Subject. Consider the following examples: </w:t>
      </w:r>
    </w:p>
    <w:p>
      <w:pPr>
        <w:jc w:val="both"/>
        <w:rPr>
          <w:rFonts w:ascii="Times New Roman" w:hAnsi="Times New Roman" w:cs="Times New Roman"/>
          <w:sz w:val="24"/>
          <w:szCs w:val="24"/>
        </w:rPr>
      </w:pPr>
      <w:r>
        <w:rPr>
          <w:rFonts w:ascii="Times New Roman" w:hAnsi="Times New Roman" w:cs="Times New Roman"/>
          <w:sz w:val="24"/>
          <w:szCs w:val="24"/>
        </w:rPr>
        <w:t xml:space="preserve">13a. </w:t>
      </w:r>
      <w:r>
        <w:rPr>
          <w:rFonts w:ascii="Times New Roman" w:hAnsi="Times New Roman" w:cs="Times New Roman"/>
          <w:sz w:val="24"/>
          <w:szCs w:val="24"/>
          <w:u w:val="single"/>
        </w:rPr>
        <w:t>Joana</w:t>
      </w:r>
      <w:r>
        <w:rPr>
          <w:rFonts w:ascii="Times New Roman" w:hAnsi="Times New Roman" w:cs="Times New Roman"/>
          <w:sz w:val="24"/>
          <w:szCs w:val="24"/>
        </w:rPr>
        <w:t xml:space="preserve"> /bought/ some toys. </w:t>
      </w:r>
    </w:p>
    <w:p>
      <w:pPr>
        <w:jc w:val="both"/>
        <w:rPr>
          <w:rFonts w:ascii="Times New Roman" w:hAnsi="Times New Roman" w:cs="Times New Roman"/>
          <w:sz w:val="24"/>
          <w:szCs w:val="24"/>
        </w:rPr>
      </w:pPr>
      <w:r>
        <w:rPr>
          <w:rFonts w:ascii="Times New Roman" w:hAnsi="Times New Roman" w:cs="Times New Roman"/>
          <w:sz w:val="24"/>
          <w:szCs w:val="24"/>
        </w:rPr>
        <w:t xml:space="preserve">14a. </w:t>
      </w:r>
      <w:r>
        <w:rPr>
          <w:rFonts w:ascii="Times New Roman" w:hAnsi="Times New Roman" w:cs="Times New Roman"/>
          <w:sz w:val="24"/>
          <w:szCs w:val="24"/>
          <w:u w:val="single"/>
        </w:rPr>
        <w:t>They</w:t>
      </w:r>
      <w:r>
        <w:rPr>
          <w:rFonts w:ascii="Times New Roman" w:hAnsi="Times New Roman" w:cs="Times New Roman"/>
          <w:sz w:val="24"/>
          <w:szCs w:val="24"/>
        </w:rPr>
        <w:t xml:space="preserve"> /put /the cake/ in the fridge. </w:t>
      </w:r>
    </w:p>
    <w:p>
      <w:pPr>
        <w:jc w:val="both"/>
        <w:rPr>
          <w:rFonts w:ascii="Times New Roman" w:hAnsi="Times New Roman" w:cs="Times New Roman"/>
          <w:sz w:val="24"/>
          <w:szCs w:val="24"/>
        </w:rPr>
      </w:pPr>
      <w:r>
        <w:rPr>
          <w:rFonts w:ascii="Times New Roman" w:hAnsi="Times New Roman" w:cs="Times New Roman"/>
          <w:sz w:val="24"/>
          <w:szCs w:val="24"/>
        </w:rPr>
        <w:t xml:space="preserve">15a. </w:t>
      </w:r>
      <w:r>
        <w:rPr>
          <w:rFonts w:ascii="Times New Roman" w:hAnsi="Times New Roman" w:cs="Times New Roman"/>
          <w:sz w:val="24"/>
          <w:szCs w:val="24"/>
          <w:u w:val="single"/>
        </w:rPr>
        <w:t>The children /</w:t>
      </w:r>
      <w:r>
        <w:rPr>
          <w:rFonts w:ascii="Times New Roman" w:hAnsi="Times New Roman" w:cs="Times New Roman"/>
          <w:sz w:val="24"/>
          <w:szCs w:val="24"/>
        </w:rPr>
        <w:t>baked/ some pies.</w:t>
      </w:r>
    </w:p>
    <w:p>
      <w:pPr>
        <w:jc w:val="both"/>
        <w:rPr>
          <w:rFonts w:ascii="Times New Roman" w:hAnsi="Times New Roman" w:cs="Times New Roman"/>
          <w:sz w:val="24"/>
          <w:szCs w:val="24"/>
        </w:rPr>
      </w:pPr>
      <w:r>
        <w:rPr>
          <w:rFonts w:ascii="Times New Roman" w:hAnsi="Times New Roman" w:cs="Times New Roman"/>
          <w:sz w:val="24"/>
          <w:szCs w:val="24"/>
        </w:rPr>
        <w:t xml:space="preserve">16a. </w:t>
      </w:r>
      <w:r>
        <w:rPr>
          <w:rFonts w:ascii="Times New Roman" w:hAnsi="Times New Roman" w:cs="Times New Roman"/>
          <w:sz w:val="24"/>
          <w:szCs w:val="24"/>
          <w:u w:val="single"/>
        </w:rPr>
        <w:t>A doctor</w:t>
      </w:r>
      <w:r>
        <w:rPr>
          <w:rFonts w:ascii="Times New Roman" w:hAnsi="Times New Roman" w:cs="Times New Roman"/>
          <w:sz w:val="24"/>
          <w:szCs w:val="24"/>
        </w:rPr>
        <w:t xml:space="preserve"> /treated/ the patients.</w:t>
      </w:r>
    </w:p>
    <w:p>
      <w:pPr>
        <w:jc w:val="both"/>
        <w:rPr>
          <w:rFonts w:ascii="Times New Roman" w:hAnsi="Times New Roman" w:cs="Times New Roman"/>
          <w:sz w:val="24"/>
          <w:szCs w:val="24"/>
        </w:rPr>
      </w:pPr>
      <w:r>
        <w:rPr>
          <w:rFonts w:ascii="Times New Roman" w:hAnsi="Times New Roman" w:cs="Times New Roman"/>
          <w:sz w:val="24"/>
          <w:szCs w:val="24"/>
        </w:rPr>
        <w:t xml:space="preserve">In Sentences (13a-16a), the pre-verbal noun phrases (i.e., the underlined) are the active performers of the actions expressed in the verbal phrases (predicators) and are thus referred to as the Logical Subjects. Logical Subjects both occupy the initial syntactic position and also function as the doer of the implied action. Hence, sentences are expressed in the active form when there is no reason to accentuate specific parts of the clause. Passive constructions, on the flipside, are those in which the pre-verbal nominal phrases depict the undergoer or target of that an implied action. Represented below are the passivized versions of Sentences (13a-16a): </w:t>
      </w:r>
    </w:p>
    <w:p>
      <w:pPr>
        <w:jc w:val="both"/>
        <w:rPr>
          <w:rFonts w:ascii="Times New Roman" w:hAnsi="Times New Roman" w:cs="Times New Roman"/>
          <w:sz w:val="24"/>
          <w:szCs w:val="24"/>
        </w:rPr>
      </w:pPr>
      <w:r>
        <w:rPr>
          <w:rFonts w:ascii="Times New Roman" w:hAnsi="Times New Roman" w:cs="Times New Roman"/>
          <w:sz w:val="24"/>
          <w:szCs w:val="24"/>
        </w:rPr>
        <w:t xml:space="preserve">13b. </w:t>
      </w:r>
      <w:r>
        <w:rPr>
          <w:rFonts w:ascii="Times New Roman" w:hAnsi="Times New Roman" w:cs="Times New Roman"/>
          <w:sz w:val="24"/>
          <w:szCs w:val="24"/>
          <w:u w:val="single"/>
        </w:rPr>
        <w:t>Some toys</w:t>
      </w:r>
      <w:r>
        <w:rPr>
          <w:rFonts w:ascii="Times New Roman" w:hAnsi="Times New Roman" w:cs="Times New Roman"/>
          <w:sz w:val="24"/>
          <w:szCs w:val="24"/>
        </w:rPr>
        <w:t xml:space="preserve"> /were bought/ (by Joana).</w:t>
      </w:r>
    </w:p>
    <w:p>
      <w:pPr>
        <w:jc w:val="both"/>
        <w:rPr>
          <w:rFonts w:ascii="Times New Roman" w:hAnsi="Times New Roman" w:cs="Times New Roman"/>
          <w:sz w:val="24"/>
          <w:szCs w:val="24"/>
        </w:rPr>
      </w:pPr>
      <w:r>
        <w:rPr>
          <w:rFonts w:ascii="Times New Roman" w:hAnsi="Times New Roman" w:cs="Times New Roman"/>
          <w:sz w:val="24"/>
          <w:szCs w:val="24"/>
        </w:rPr>
        <w:t xml:space="preserve">14b. </w:t>
      </w:r>
      <w:r>
        <w:rPr>
          <w:rFonts w:ascii="Times New Roman" w:hAnsi="Times New Roman" w:cs="Times New Roman"/>
          <w:sz w:val="24"/>
          <w:szCs w:val="24"/>
          <w:u w:val="single"/>
        </w:rPr>
        <w:t xml:space="preserve">The cake </w:t>
      </w:r>
      <w:r>
        <w:rPr>
          <w:rFonts w:ascii="Times New Roman" w:hAnsi="Times New Roman" w:cs="Times New Roman"/>
          <w:sz w:val="24"/>
          <w:szCs w:val="24"/>
        </w:rPr>
        <w:t>/was put/ in the fridge.</w:t>
      </w:r>
    </w:p>
    <w:p>
      <w:pPr>
        <w:jc w:val="both"/>
        <w:rPr>
          <w:rFonts w:ascii="Times New Roman" w:hAnsi="Times New Roman" w:cs="Times New Roman"/>
          <w:sz w:val="24"/>
          <w:szCs w:val="24"/>
        </w:rPr>
      </w:pPr>
      <w:r>
        <w:rPr>
          <w:rFonts w:ascii="Times New Roman" w:hAnsi="Times New Roman" w:cs="Times New Roman"/>
          <w:sz w:val="24"/>
          <w:szCs w:val="24"/>
        </w:rPr>
        <w:t xml:space="preserve">15b. </w:t>
      </w:r>
      <w:r>
        <w:rPr>
          <w:rFonts w:ascii="Times New Roman" w:hAnsi="Times New Roman" w:cs="Times New Roman"/>
          <w:sz w:val="24"/>
          <w:szCs w:val="24"/>
          <w:u w:val="single"/>
        </w:rPr>
        <w:t>Some pies</w:t>
      </w:r>
      <w:r>
        <w:rPr>
          <w:rFonts w:ascii="Times New Roman" w:hAnsi="Times New Roman" w:cs="Times New Roman"/>
          <w:sz w:val="24"/>
          <w:szCs w:val="24"/>
        </w:rPr>
        <w:t>/ were baked/ (by the children).</w:t>
      </w:r>
    </w:p>
    <w:p>
      <w:pPr>
        <w:jc w:val="both"/>
        <w:rPr>
          <w:rFonts w:ascii="Times New Roman" w:hAnsi="Times New Roman" w:cs="Times New Roman"/>
          <w:sz w:val="24"/>
          <w:szCs w:val="24"/>
        </w:rPr>
      </w:pPr>
      <w:r>
        <w:rPr>
          <w:rFonts w:ascii="Times New Roman" w:hAnsi="Times New Roman" w:cs="Times New Roman"/>
          <w:sz w:val="24"/>
          <w:szCs w:val="24"/>
        </w:rPr>
        <w:t xml:space="preserve">16b. </w:t>
      </w:r>
      <w:r>
        <w:rPr>
          <w:rFonts w:ascii="Times New Roman" w:hAnsi="Times New Roman" w:cs="Times New Roman"/>
          <w:sz w:val="24"/>
          <w:szCs w:val="24"/>
          <w:u w:val="single"/>
        </w:rPr>
        <w:t>The patients/</w:t>
      </w:r>
      <w:r>
        <w:rPr>
          <w:rFonts w:ascii="Times New Roman" w:hAnsi="Times New Roman" w:cs="Times New Roman"/>
          <w:sz w:val="24"/>
          <w:szCs w:val="24"/>
        </w:rPr>
        <w:t xml:space="preserve"> were treated. </w:t>
      </w:r>
    </w:p>
    <w:p>
      <w:pPr>
        <w:jc w:val="both"/>
        <w:rPr>
          <w:rFonts w:ascii="Times New Roman" w:hAnsi="Times New Roman" w:cs="Times New Roman"/>
          <w:sz w:val="24"/>
          <w:szCs w:val="24"/>
        </w:rPr>
      </w:pPr>
      <w:r>
        <w:rPr>
          <w:rFonts w:ascii="Times New Roman" w:hAnsi="Times New Roman" w:cs="Times New Roman"/>
          <w:sz w:val="24"/>
          <w:szCs w:val="24"/>
        </w:rPr>
        <w:t xml:space="preserve">While it is possible to have full realizations of the passive sentences with the inclusion of the by-agentive phrase (as seen in Sentences 13b and 15b), an omitted by-agentive construction could also be preferred (as seen in Sentences 14b and 16b). This implies that a passivized construction may be realized as long passives (with </w:t>
      </w:r>
      <w:r>
        <w:rPr>
          <w:rFonts w:ascii="Times New Roman" w:hAnsi="Times New Roman" w:cs="Times New Roman"/>
          <w:i/>
          <w:sz w:val="24"/>
          <w:szCs w:val="24"/>
        </w:rPr>
        <w:t>by-agentives</w:t>
      </w:r>
      <w:r>
        <w:rPr>
          <w:rFonts w:ascii="Times New Roman" w:hAnsi="Times New Roman" w:cs="Times New Roman"/>
          <w:sz w:val="24"/>
          <w:szCs w:val="24"/>
        </w:rPr>
        <w:t xml:space="preserve">) or short passives (without </w:t>
      </w:r>
      <w:r>
        <w:rPr>
          <w:rFonts w:ascii="Times New Roman" w:hAnsi="Times New Roman" w:cs="Times New Roman"/>
          <w:i/>
          <w:sz w:val="24"/>
          <w:szCs w:val="24"/>
        </w:rPr>
        <w:t>by-agentives)</w:t>
      </w:r>
      <w:r>
        <w:rPr>
          <w:rFonts w:ascii="Times New Roman" w:hAnsi="Times New Roman" w:cs="Times New Roman"/>
          <w:sz w:val="24"/>
          <w:szCs w:val="24"/>
        </w:rPr>
        <w:t xml:space="preserve">. However, in Sentences (13b-16b), the nominal phrases (i.e., the underlined) denote the noun phrases upon which the actions were carried out. These are referred to as Grammatical Subjects because they occupy the position of the mandatory pre-verbal noun phrases in the sentences. It should be noted that Grammatical Subjects are not the Agents of the predicators expressed in the sentences. Hence, passive sentences are formed by altering the corresponding active sentences to reflect or project specific information. Albeit, the English language has four basic clausal elements: SPCA; three of these four elements are rearranged or re-modified to form a passive construction. In English grammar, the following noticeable changes are inevitable in passive constructions: </w:t>
      </w:r>
    </w:p>
    <w:p>
      <w:pPr>
        <w:jc w:val="both"/>
        <w:rPr>
          <w:rFonts w:ascii="Times New Roman" w:hAnsi="Times New Roman" w:cs="Times New Roman"/>
          <w:sz w:val="24"/>
          <w:szCs w:val="24"/>
        </w:rPr>
      </w:pPr>
      <w:r>
        <w:rPr>
          <w:rFonts w:ascii="Times New Roman" w:hAnsi="Times New Roman" w:cs="Times New Roman"/>
          <w:sz w:val="24"/>
          <w:szCs w:val="24"/>
        </w:rPr>
        <w:t xml:space="preserve">First, the Logical Subject is relegated to the end of the sentence, as the </w:t>
      </w:r>
      <w:r>
        <w:rPr>
          <w:rFonts w:ascii="Times New Roman" w:hAnsi="Times New Roman" w:cs="Times New Roman"/>
          <w:i/>
          <w:sz w:val="24"/>
          <w:szCs w:val="24"/>
        </w:rPr>
        <w:t>by-agentive adjunct.</w:t>
      </w:r>
      <w:r>
        <w:rPr>
          <w:rFonts w:ascii="Times New Roman" w:hAnsi="Times New Roman" w:cs="Times New Roman"/>
          <w:sz w:val="24"/>
          <w:szCs w:val="24"/>
        </w:rPr>
        <w:t xml:space="preserve"> </w:t>
      </w:r>
    </w:p>
    <w:p>
      <w:pPr>
        <w:jc w:val="both"/>
        <w:rPr>
          <w:rFonts w:ascii="Times New Roman" w:hAnsi="Times New Roman" w:cs="Times New Roman"/>
          <w:sz w:val="24"/>
          <w:szCs w:val="24"/>
        </w:rPr>
      </w:pPr>
      <w:r>
        <w:rPr>
          <w:rFonts w:ascii="Times New Roman" w:hAnsi="Times New Roman" w:cs="Times New Roman"/>
          <w:sz w:val="24"/>
          <w:szCs w:val="24"/>
        </w:rPr>
        <w:t xml:space="preserve">Second, the object (target/undergoer) is re-ordered to function as </w:t>
      </w:r>
      <w:r>
        <w:rPr>
          <w:rFonts w:ascii="Times New Roman" w:hAnsi="Times New Roman" w:cs="Times New Roman"/>
          <w:i/>
          <w:sz w:val="24"/>
          <w:szCs w:val="24"/>
        </w:rPr>
        <w:t>grammatical subject.</w:t>
      </w:r>
    </w:p>
    <w:p>
      <w:pPr>
        <w:jc w:val="both"/>
        <w:rPr>
          <w:rFonts w:ascii="Times New Roman" w:hAnsi="Times New Roman" w:cs="Times New Roman"/>
          <w:sz w:val="24"/>
          <w:szCs w:val="24"/>
        </w:rPr>
      </w:pPr>
      <w:r>
        <w:rPr>
          <w:rFonts w:ascii="Times New Roman" w:hAnsi="Times New Roman" w:cs="Times New Roman"/>
          <w:sz w:val="24"/>
          <w:szCs w:val="24"/>
        </w:rPr>
        <w:t xml:space="preserve">Third, the verbal phrase is expanded with the introduction of an appropriate form of the BE-auxilliary, which is followed by the </w:t>
      </w:r>
      <w:r>
        <w:rPr>
          <w:rFonts w:ascii="Times New Roman" w:hAnsi="Times New Roman" w:cs="Times New Roman"/>
          <w:i/>
          <w:sz w:val="24"/>
          <w:szCs w:val="24"/>
        </w:rPr>
        <w:t>past participial (-en) verb form.</w:t>
      </w:r>
      <w:r>
        <w:rPr>
          <w:rFonts w:ascii="Times New Roman" w:hAnsi="Times New Roman" w:cs="Times New Roman"/>
          <w:sz w:val="24"/>
          <w:szCs w:val="24"/>
        </w:rPr>
        <w:t xml:space="preserve"> </w:t>
      </w:r>
    </w:p>
    <w:p>
      <w:pPr>
        <w:jc w:val="both"/>
        <w:rPr>
          <w:rFonts w:ascii="Times New Roman" w:hAnsi="Times New Roman" w:cs="Times New Roman"/>
          <w:sz w:val="24"/>
          <w:szCs w:val="24"/>
        </w:rPr>
      </w:pPr>
      <w:r>
        <w:rPr>
          <w:rFonts w:ascii="Times New Roman" w:hAnsi="Times New Roman" w:cs="Times New Roman"/>
          <w:sz w:val="24"/>
          <w:szCs w:val="24"/>
        </w:rPr>
        <w:t xml:space="preserve">Moreover, passive constructions are used where there is a need to lay emphasis the target of an action or where the undergoer is more important than the doer. Interestingly, passive constructions are also used where the doer is already implied (as seen in Sentence 16b).  </w:t>
      </w:r>
    </w:p>
    <w:p>
      <w:pPr>
        <w:jc w:val="both"/>
        <w:rPr>
          <w:rFonts w:ascii="Times New Roman" w:hAnsi="Times New Roman" w:cs="Times New Roman"/>
          <w:sz w:val="24"/>
          <w:szCs w:val="24"/>
        </w:rPr>
      </w:pPr>
      <w:r>
        <w:rPr>
          <w:rFonts w:ascii="Times New Roman" w:hAnsi="Times New Roman" w:cs="Times New Roman"/>
          <w:sz w:val="24"/>
          <w:szCs w:val="24"/>
        </w:rPr>
        <w:t xml:space="preserve">What are the implications of the discussed to the concept of valency theory and passive constructions? </w:t>
      </w:r>
    </w:p>
    <w:p>
      <w:pPr>
        <w:jc w:val="both"/>
        <w:rPr>
          <w:rFonts w:ascii="Times New Roman" w:hAnsi="Times New Roman" w:cs="Times New Roman"/>
          <w:b/>
          <w:sz w:val="24"/>
          <w:szCs w:val="24"/>
        </w:rPr>
      </w:pPr>
      <w:r>
        <w:rPr>
          <w:rFonts w:ascii="Times New Roman" w:hAnsi="Times New Roman" w:cs="Times New Roman"/>
          <w:b/>
          <w:sz w:val="24"/>
          <w:szCs w:val="24"/>
        </w:rPr>
        <w:t>Findings and Conclusion</w:t>
      </w:r>
    </w:p>
    <w:p>
      <w:pPr>
        <w:jc w:val="both"/>
        <w:rPr>
          <w:rFonts w:ascii="Times New Roman" w:hAnsi="Times New Roman" w:cs="Times New Roman"/>
          <w:sz w:val="24"/>
          <w:szCs w:val="24"/>
        </w:rPr>
      </w:pPr>
      <w:r>
        <w:rPr>
          <w:rFonts w:ascii="Times New Roman" w:hAnsi="Times New Roman" w:cs="Times New Roman"/>
          <w:sz w:val="24"/>
          <w:szCs w:val="24"/>
        </w:rPr>
        <w:t>From the foregoing, the study discovers that the English simple sentences may be active or passive in its constructions. The point informs the changes in the position of the predicate and the argument in such constructions. It should be noted that passivization does not affect the argument structure of the clause. Rather, passivization is all about the realignment of grammatical roles which informs the presence of valency as well as the number of referring expressions in such constructions (Kroeger, 2006, p.57). Consider the samples below:</w:t>
      </w:r>
    </w:p>
    <w:p>
      <w:pPr>
        <w:jc w:val="both"/>
        <w:rPr>
          <w:rFonts w:ascii="Times New Roman" w:hAnsi="Times New Roman" w:cs="Times New Roman"/>
          <w:sz w:val="24"/>
          <w:szCs w:val="24"/>
        </w:rPr>
      </w:pPr>
      <w:r>
        <w:rPr>
          <w:rFonts w:ascii="Times New Roman" w:hAnsi="Times New Roman" w:cs="Times New Roman"/>
          <w:sz w:val="24"/>
          <w:szCs w:val="24"/>
        </w:rPr>
        <w:t xml:space="preserve">                           Sentence (13a). </w:t>
      </w:r>
      <w:r>
        <w:rPr>
          <w:rFonts w:ascii="Times New Roman" w:hAnsi="Times New Roman" w:cs="Times New Roman"/>
          <w:sz w:val="24"/>
          <w:szCs w:val="24"/>
          <w:u w:val="single"/>
        </w:rPr>
        <w:t>Joana</w:t>
      </w:r>
      <w:r>
        <w:rPr>
          <w:rFonts w:ascii="Times New Roman" w:hAnsi="Times New Roman" w:cs="Times New Roman"/>
          <w:sz w:val="24"/>
          <w:szCs w:val="24"/>
        </w:rPr>
        <w:t xml:space="preserve"> /bought/ some toys.(Active construction)</w:t>
      </w:r>
    </w:p>
    <w:p>
      <w:pPr>
        <w:jc w:val="both"/>
        <w:rPr>
          <w:rFonts w:ascii="Times New Roman" w:hAnsi="Times New Roman" w:cs="Times New Roman"/>
          <w:sz w:val="24"/>
          <w:szCs w:val="24"/>
        </w:rPr>
      </w:pPr>
      <w:r>
        <w:rPr>
          <w:rFonts w:ascii="Times New Roman" w:hAnsi="Times New Roman" w:cs="Times New Roman"/>
          <w:sz w:val="24"/>
          <w:szCs w:val="24"/>
        </w:rPr>
        <w:t xml:space="preserve">                                           (13b). </w:t>
      </w:r>
      <w:r>
        <w:rPr>
          <w:rFonts w:ascii="Times New Roman" w:hAnsi="Times New Roman" w:cs="Times New Roman"/>
          <w:sz w:val="24"/>
          <w:szCs w:val="24"/>
          <w:u w:val="single"/>
        </w:rPr>
        <w:t>Some toys</w:t>
      </w:r>
      <w:r>
        <w:rPr>
          <w:rFonts w:ascii="Times New Roman" w:hAnsi="Times New Roman" w:cs="Times New Roman"/>
          <w:sz w:val="24"/>
          <w:szCs w:val="24"/>
        </w:rPr>
        <w:t xml:space="preserve"> /were bought/ (by Joana)   (Passive construction)</w:t>
      </w:r>
    </w:p>
    <w:p>
      <w:pPr>
        <w:jc w:val="both"/>
        <w:rPr>
          <w:rFonts w:ascii="Times New Roman" w:hAnsi="Times New Roman" w:cs="Times New Roman"/>
          <w:sz w:val="24"/>
          <w:szCs w:val="24"/>
        </w:rPr>
      </w:pPr>
      <w:r>
        <w:rPr>
          <w:rFonts w:ascii="Times New Roman" w:hAnsi="Times New Roman" w:cs="Times New Roman"/>
          <w:sz w:val="24"/>
          <w:szCs w:val="24"/>
        </w:rPr>
        <w:t xml:space="preserve">In both sentences, there are two referring expressions and hence, two valencies: “Joanna” and “Some toys”. Interestingly, the two identified referring expressions, “Joanna” and “Some toys”, occupy different positions within the sentences. In the English active and passive constructions therefore, the study discovers that the position of the argument and the predicate varies. Noticeably, the variation or re-alignment is both definable and identifiable. In other words, the variation defines and identifies both the active and passive constructions. Little wonder the notion of semantic roles which complement the presence of the Logical Subjects and Grammatical Subjects in active and passive constructions respectively. The study concludes by re-affirming the fact that there is indeed a connection between active and passive constructions in the English grammar since the duo can attract the same referring expressions as well as the same valencies. Hence, both active and passive constructions have a recourse to the semantic concept of collocation. This is because in both active and passive constructions, there is permissible co-occurrence of words (collocation) which informs the meaning element of a sentence or clause purposely to convey meaning according to the rule of grammar. </w:t>
      </w:r>
    </w:p>
    <w:p>
      <w:pPr>
        <w:jc w:val="both"/>
        <w:rPr>
          <w:rFonts w:ascii="Times New Roman" w:hAnsi="Times New Roman" w:cs="Times New Roman"/>
          <w:sz w:val="24"/>
          <w:szCs w:val="24"/>
        </w:rPr>
      </w:pPr>
    </w:p>
    <w:p>
      <w:pPr>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Conflict of Interest Statement</w:t>
      </w:r>
    </w:p>
    <w:p>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On behalf of all authors, the corresponding author states that there is no conflict of interest.</w:t>
      </w:r>
    </w:p>
    <w:p>
      <w:pPr>
        <w:jc w:val="both"/>
        <w:rPr>
          <w:rFonts w:hint="default" w:ascii="Times New Roman" w:hAnsi="Times New Roman" w:cs="Times New Roman"/>
          <w:sz w:val="24"/>
          <w:szCs w:val="24"/>
          <w:lang w:val="en-US"/>
        </w:rPr>
      </w:pPr>
    </w:p>
    <w:p>
      <w:pPr>
        <w:rPr>
          <w:rFonts w:ascii="Times New Roman" w:hAnsi="Times New Roman" w:cs="Times New Roman"/>
          <w:b/>
          <w:sz w:val="24"/>
          <w:szCs w:val="24"/>
        </w:rPr>
      </w:pPr>
      <w:r>
        <w:rPr>
          <w:rFonts w:ascii="Times New Roman" w:hAnsi="Times New Roman" w:cs="Times New Roman"/>
          <w:b/>
          <w:sz w:val="24"/>
          <w:szCs w:val="24"/>
        </w:rPr>
        <w:t>References</w:t>
      </w:r>
    </w:p>
    <w:p>
      <w:pPr>
        <w:rPr>
          <w:rFonts w:ascii="Times New Roman" w:hAnsi="Times New Roman" w:cs="Times New Roman"/>
          <w:sz w:val="24"/>
          <w:szCs w:val="24"/>
        </w:rPr>
      </w:pPr>
      <w:r>
        <w:rPr>
          <w:rFonts w:ascii="Times New Roman" w:hAnsi="Times New Roman" w:cs="Times New Roman"/>
          <w:sz w:val="24"/>
          <w:szCs w:val="24"/>
        </w:rPr>
        <w:t xml:space="preserve">Ágel,Vilmos and Fischer, Klaus. </w:t>
      </w:r>
      <w:r>
        <w:rPr>
          <w:rFonts w:ascii="Times New Roman" w:hAnsi="Times New Roman" w:cs="Times New Roman"/>
          <w:i/>
          <w:sz w:val="24"/>
          <w:szCs w:val="24"/>
        </w:rPr>
        <w:t>Dependency Grammar and Valency Theory</w:t>
      </w:r>
      <w:r>
        <w:rPr>
          <w:rFonts w:ascii="Times New Roman" w:hAnsi="Times New Roman" w:cs="Times New Roman"/>
          <w:sz w:val="24"/>
          <w:szCs w:val="24"/>
        </w:rPr>
        <w:t xml:space="preserve">. Retrieved on13/08 2023 from </w:t>
      </w:r>
      <w:r>
        <w:fldChar w:fldCharType="begin"/>
      </w:r>
      <w:r>
        <w:instrText xml:space="preserve"> HYPERLINK "https://doi.org/10.1093/oxfordhb/9780199544004.013.0010%20pp223-256" </w:instrText>
      </w:r>
      <w:r>
        <w:fldChar w:fldCharType="separate"/>
      </w:r>
      <w:r>
        <w:rPr>
          <w:rStyle w:val="4"/>
          <w:rFonts w:ascii="Times New Roman" w:hAnsi="Times New Roman" w:cs="Times New Roman"/>
          <w:color w:val="auto"/>
          <w:sz w:val="24"/>
          <w:szCs w:val="24"/>
          <w:u w:val="none"/>
        </w:rPr>
        <w:t>https://doi.org/10.1093/oxfordhb/9780199544004.013.0010 pp223-256</w:t>
      </w:r>
      <w:r>
        <w:rPr>
          <w:rStyle w:val="4"/>
          <w:rFonts w:ascii="Times New Roman" w:hAnsi="Times New Roman" w:cs="Times New Roman"/>
          <w:color w:val="auto"/>
          <w:sz w:val="24"/>
          <w:szCs w:val="24"/>
          <w:u w:val="none"/>
        </w:rPr>
        <w:fldChar w:fldCharType="end"/>
      </w:r>
      <w:r>
        <w:rPr>
          <w:rFonts w:ascii="Times New Roman" w:hAnsi="Times New Roman" w:cs="Times New Roman"/>
          <w:sz w:val="24"/>
          <w:szCs w:val="24"/>
        </w:rPr>
        <w:t xml:space="preserve"> Oxford Academic Books, 2012</w:t>
      </w:r>
    </w:p>
    <w:p>
      <w:pPr>
        <w:rPr>
          <w:rFonts w:ascii="Times New Roman" w:hAnsi="Times New Roman" w:cs="Times New Roman"/>
          <w:sz w:val="24"/>
          <w:szCs w:val="24"/>
        </w:rPr>
      </w:pPr>
      <w:r>
        <w:rPr>
          <w:rFonts w:ascii="Times New Roman" w:hAnsi="Times New Roman" w:cs="Times New Roman"/>
          <w:sz w:val="24"/>
          <w:szCs w:val="24"/>
        </w:rPr>
        <w:t xml:space="preserve">Avina, Ms. </w:t>
      </w:r>
      <w:r>
        <w:rPr>
          <w:rFonts w:ascii="Times New Roman" w:hAnsi="Times New Roman" w:cs="Times New Roman"/>
          <w:i/>
          <w:sz w:val="24"/>
          <w:szCs w:val="24"/>
        </w:rPr>
        <w:t>Types of Sentences: Declarative, Interrogative, Exclamatory, and Imperative.</w:t>
      </w:r>
      <w:r>
        <w:rPr>
          <w:rFonts w:ascii="Times New Roman" w:hAnsi="Times New Roman" w:cs="Times New Roman"/>
          <w:sz w:val="24"/>
          <w:szCs w:val="24"/>
        </w:rPr>
        <w:t xml:space="preserve"> Retrieved on 06/07/2023 from </w:t>
      </w:r>
      <w:r>
        <w:fldChar w:fldCharType="begin"/>
      </w:r>
      <w:r>
        <w:instrText xml:space="preserve"> HYPERLINK "https://prezi.com/" </w:instrText>
      </w:r>
      <w:r>
        <w:fldChar w:fldCharType="separate"/>
      </w:r>
      <w:r>
        <w:rPr>
          <w:rStyle w:val="4"/>
          <w:rFonts w:ascii="Times New Roman" w:hAnsi="Times New Roman" w:cs="Times New Roman"/>
          <w:color w:val="auto"/>
          <w:sz w:val="24"/>
          <w:szCs w:val="24"/>
          <w:u w:val="none"/>
        </w:rPr>
        <w:t>https://prezi.com/</w:t>
      </w:r>
      <w:r>
        <w:rPr>
          <w:rStyle w:val="4"/>
          <w:rFonts w:ascii="Times New Roman" w:hAnsi="Times New Roman" w:cs="Times New Roman"/>
          <w:color w:val="auto"/>
          <w:sz w:val="24"/>
          <w:szCs w:val="24"/>
          <w:u w:val="none"/>
        </w:rPr>
        <w:fldChar w:fldCharType="end"/>
      </w:r>
      <w:r>
        <w:rPr>
          <w:rFonts w:ascii="Times New Roman" w:hAnsi="Times New Roman" w:cs="Times New Roman"/>
          <w:sz w:val="24"/>
          <w:szCs w:val="24"/>
        </w:rPr>
        <w:t>, 2016</w:t>
      </w:r>
    </w:p>
    <w:p>
      <w:pPr>
        <w:rPr>
          <w:rFonts w:ascii="Times New Roman" w:hAnsi="Times New Roman" w:cs="Times New Roman"/>
          <w:sz w:val="24"/>
          <w:szCs w:val="24"/>
        </w:rPr>
      </w:pPr>
      <w:r>
        <w:rPr>
          <w:rFonts w:ascii="Times New Roman" w:hAnsi="Times New Roman" w:cs="Times New Roman"/>
          <w:sz w:val="24"/>
          <w:szCs w:val="24"/>
        </w:rPr>
        <w:t xml:space="preserve">Belnap, Nuel.  </w:t>
      </w:r>
      <w:r>
        <w:rPr>
          <w:rFonts w:ascii="Times New Roman" w:hAnsi="Times New Roman" w:cs="Times New Roman"/>
          <w:i/>
          <w:sz w:val="24"/>
          <w:szCs w:val="24"/>
        </w:rPr>
        <w:t>Declaratives are not enough.</w:t>
      </w:r>
      <w:r>
        <w:rPr>
          <w:rFonts w:ascii="Times New Roman" w:hAnsi="Times New Roman" w:cs="Times New Roman"/>
          <w:sz w:val="24"/>
          <w:szCs w:val="24"/>
        </w:rPr>
        <w:t xml:space="preserve"> Philosophical Studies: An International Journal for Philosophy in the Analytic Tradition, Vol.59 (1): 1-30. Springer, 1990</w:t>
      </w:r>
    </w:p>
    <w:p>
      <w:pPr>
        <w:rPr>
          <w:rFonts w:ascii="Times New Roman" w:hAnsi="Times New Roman" w:cs="Times New Roman"/>
          <w:sz w:val="24"/>
          <w:szCs w:val="24"/>
        </w:rPr>
      </w:pPr>
      <w:r>
        <w:rPr>
          <w:rFonts w:ascii="Times New Roman" w:hAnsi="Times New Roman" w:cs="Times New Roman"/>
          <w:sz w:val="24"/>
          <w:szCs w:val="24"/>
        </w:rPr>
        <w:t xml:space="preserve">Herbst, Thomas. Dependency and Valency Approaches. </w:t>
      </w:r>
      <w:r>
        <w:rPr>
          <w:rFonts w:ascii="Times New Roman" w:hAnsi="Times New Roman" w:cs="Times New Roman"/>
          <w:i/>
          <w:sz w:val="24"/>
          <w:szCs w:val="24"/>
        </w:rPr>
        <w:t>Oxford Handbook of English Grammar.</w:t>
      </w:r>
      <w:r>
        <w:rPr>
          <w:rFonts w:ascii="Times New Roman" w:hAnsi="Times New Roman" w:cs="Times New Roman"/>
          <w:sz w:val="24"/>
          <w:szCs w:val="24"/>
        </w:rPr>
        <w:t xml:space="preserve"> Oxford Academic Books, 2019</w:t>
      </w:r>
    </w:p>
    <w:p>
      <w:pPr>
        <w:rPr>
          <w:rFonts w:ascii="Times New Roman" w:hAnsi="Times New Roman" w:cs="Times New Roman"/>
          <w:sz w:val="24"/>
          <w:szCs w:val="24"/>
        </w:rPr>
      </w:pPr>
      <w:r>
        <w:rPr>
          <w:rFonts w:ascii="Times New Roman" w:hAnsi="Times New Roman" w:cs="Times New Roman"/>
          <w:sz w:val="24"/>
          <w:szCs w:val="24"/>
        </w:rPr>
        <w:t xml:space="preserve">Höllein, Dagobert.  Valency Theory. Aronoff, Mark(Ed). </w:t>
      </w:r>
      <w:r>
        <w:rPr>
          <w:rFonts w:ascii="Times New Roman" w:hAnsi="Times New Roman" w:cs="Times New Roman"/>
          <w:i/>
          <w:sz w:val="24"/>
          <w:szCs w:val="24"/>
        </w:rPr>
        <w:t>Oxford Biographies in Linguistics.</w:t>
      </w:r>
      <w:r>
        <w:rPr>
          <w:rFonts w:ascii="Times New Roman" w:hAnsi="Times New Roman" w:cs="Times New Roman"/>
          <w:sz w:val="24"/>
          <w:szCs w:val="24"/>
        </w:rPr>
        <w:t xml:space="preserve"> Oxford University Press Researchgate, 2020</w:t>
      </w:r>
    </w:p>
    <w:p>
      <w:pPr>
        <w:rPr>
          <w:rFonts w:ascii="Times New Roman" w:hAnsi="Times New Roman" w:cs="Times New Roman"/>
          <w:sz w:val="24"/>
          <w:szCs w:val="24"/>
        </w:rPr>
      </w:pPr>
      <w:r>
        <w:rPr>
          <w:rFonts w:ascii="Times New Roman" w:hAnsi="Times New Roman" w:cs="Times New Roman"/>
          <w:sz w:val="24"/>
          <w:szCs w:val="24"/>
        </w:rPr>
        <w:t xml:space="preserve">King, Jeffrey C. </w:t>
      </w:r>
      <w:r>
        <w:rPr>
          <w:rFonts w:ascii="Times New Roman" w:hAnsi="Times New Roman" w:cs="Times New Roman"/>
          <w:i/>
          <w:sz w:val="24"/>
          <w:szCs w:val="24"/>
        </w:rPr>
        <w:t>The Nature and Structure of Content.</w:t>
      </w:r>
      <w:r>
        <w:rPr>
          <w:rFonts w:ascii="Times New Roman" w:hAnsi="Times New Roman" w:cs="Times New Roman"/>
          <w:sz w:val="24"/>
          <w:szCs w:val="24"/>
        </w:rPr>
        <w:t xml:space="preserve"> Oxford: Oxford University Press, 2007</w:t>
      </w:r>
    </w:p>
    <w:p>
      <w:pPr>
        <w:rPr>
          <w:rFonts w:ascii="Times New Roman" w:hAnsi="Times New Roman" w:cs="Times New Roman"/>
          <w:sz w:val="24"/>
          <w:szCs w:val="24"/>
        </w:rPr>
      </w:pPr>
      <w:r>
        <w:rPr>
          <w:rFonts w:ascii="Times New Roman" w:hAnsi="Times New Roman" w:cs="Times New Roman"/>
          <w:sz w:val="24"/>
          <w:szCs w:val="24"/>
        </w:rPr>
        <w:t xml:space="preserve">Kreidler, Charles W. </w:t>
      </w:r>
      <w:r>
        <w:rPr>
          <w:rFonts w:ascii="Times New Roman" w:hAnsi="Times New Roman" w:cs="Times New Roman"/>
          <w:i/>
          <w:sz w:val="24"/>
          <w:szCs w:val="24"/>
        </w:rPr>
        <w:t>Introducing English Semantics.</w:t>
      </w:r>
      <w:r>
        <w:rPr>
          <w:rFonts w:ascii="Times New Roman" w:hAnsi="Times New Roman" w:cs="Times New Roman"/>
          <w:sz w:val="24"/>
          <w:szCs w:val="24"/>
        </w:rPr>
        <w:t xml:space="preserve"> London: Routledge, 1998</w:t>
      </w:r>
    </w:p>
    <w:p>
      <w:pPr>
        <w:rPr>
          <w:rFonts w:ascii="Times New Roman" w:hAnsi="Times New Roman" w:cs="Times New Roman"/>
          <w:sz w:val="24"/>
          <w:szCs w:val="24"/>
        </w:rPr>
      </w:pPr>
      <w:r>
        <w:rPr>
          <w:rFonts w:ascii="Times New Roman" w:hAnsi="Times New Roman" w:cs="Times New Roman"/>
          <w:sz w:val="24"/>
          <w:szCs w:val="24"/>
        </w:rPr>
        <w:t xml:space="preserve">Kroeger, Paul R. </w:t>
      </w:r>
      <w:r>
        <w:rPr>
          <w:rFonts w:ascii="Times New Roman" w:hAnsi="Times New Roman" w:cs="Times New Roman"/>
          <w:i/>
          <w:sz w:val="24"/>
          <w:szCs w:val="24"/>
        </w:rPr>
        <w:t>Analyzing Grammar-An Introduction.</w:t>
      </w:r>
      <w:r>
        <w:rPr>
          <w:rFonts w:ascii="Times New Roman" w:hAnsi="Times New Roman" w:cs="Times New Roman"/>
          <w:sz w:val="24"/>
          <w:szCs w:val="24"/>
        </w:rPr>
        <w:t xml:space="preserve"> Cambridge: Cambridge University Press, 2006</w:t>
      </w:r>
    </w:p>
    <w:p>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Analyzing Syntax-A Lexical-functional Approach.</w:t>
      </w:r>
      <w:r>
        <w:rPr>
          <w:rFonts w:ascii="Times New Roman" w:hAnsi="Times New Roman" w:cs="Times New Roman"/>
          <w:sz w:val="24"/>
          <w:szCs w:val="24"/>
        </w:rPr>
        <w:t xml:space="preserve"> Cambridge: Cambridge University Press, 2006</w:t>
      </w:r>
    </w:p>
    <w:p>
      <w:pPr>
        <w:rPr>
          <w:rFonts w:ascii="Times New Roman" w:hAnsi="Times New Roman" w:cs="Times New Roman"/>
          <w:sz w:val="24"/>
          <w:szCs w:val="24"/>
        </w:rPr>
      </w:pPr>
      <w:r>
        <w:rPr>
          <w:rFonts w:ascii="Times New Roman" w:hAnsi="Times New Roman" w:cs="Times New Roman"/>
          <w:sz w:val="24"/>
          <w:szCs w:val="24"/>
        </w:rPr>
        <w:t xml:space="preserve">Nordquist, Richard. </w:t>
      </w:r>
      <w:r>
        <w:rPr>
          <w:rFonts w:ascii="Times New Roman" w:hAnsi="Times New Roman" w:cs="Times New Roman"/>
          <w:i/>
          <w:sz w:val="24"/>
          <w:szCs w:val="24"/>
        </w:rPr>
        <w:t>Linguistic Valency in Grammar.</w:t>
      </w:r>
      <w:r>
        <w:rPr>
          <w:rFonts w:ascii="Times New Roman" w:hAnsi="Times New Roman" w:cs="Times New Roman"/>
          <w:sz w:val="24"/>
          <w:szCs w:val="24"/>
        </w:rPr>
        <w:t xml:space="preserve"> ThoughtCO. 2019</w:t>
      </w:r>
    </w:p>
    <w:p>
      <w:pPr>
        <w:rPr>
          <w:rFonts w:ascii="Times New Roman" w:hAnsi="Times New Roman" w:cs="Times New Roman"/>
          <w:sz w:val="24"/>
          <w:szCs w:val="24"/>
        </w:rPr>
      </w:pPr>
      <w:r>
        <w:rPr>
          <w:rFonts w:ascii="Times New Roman" w:hAnsi="Times New Roman" w:cs="Times New Roman"/>
          <w:sz w:val="24"/>
          <w:szCs w:val="24"/>
        </w:rPr>
        <w:t xml:space="preserve">Scott, Graff Carroll. </w:t>
      </w:r>
      <w:r>
        <w:rPr>
          <w:rFonts w:ascii="Times New Roman" w:hAnsi="Times New Roman" w:cs="Times New Roman"/>
          <w:i/>
          <w:sz w:val="24"/>
          <w:szCs w:val="24"/>
        </w:rPr>
        <w:t>The Passive Voice.</w:t>
      </w:r>
      <w:r>
        <w:rPr>
          <w:rFonts w:ascii="Times New Roman" w:hAnsi="Times New Roman" w:cs="Times New Roman"/>
          <w:sz w:val="24"/>
          <w:szCs w:val="24"/>
        </w:rPr>
        <w:t xml:space="preserve"> New York: Carroll &amp; Graf Publishers, 1996.</w:t>
      </w:r>
    </w:p>
    <w:p>
      <w:pPr>
        <w:rPr>
          <w:rFonts w:ascii="Times New Roman" w:hAnsi="Times New Roman" w:cs="Times New Roman"/>
          <w:sz w:val="24"/>
          <w:szCs w:val="24"/>
        </w:rPr>
      </w:pPr>
      <w:r>
        <w:rPr>
          <w:rFonts w:ascii="Times New Roman" w:hAnsi="Times New Roman" w:cs="Times New Roman"/>
          <w:sz w:val="24"/>
          <w:szCs w:val="24"/>
        </w:rPr>
        <w:t xml:space="preserve">Masayoshi, Shibatani, ed. </w:t>
      </w:r>
      <w:r>
        <w:rPr>
          <w:rFonts w:ascii="Times New Roman" w:hAnsi="Times New Roman" w:cs="Times New Roman"/>
          <w:i/>
          <w:sz w:val="24"/>
          <w:szCs w:val="24"/>
        </w:rPr>
        <w:t>Passive and Voice.</w:t>
      </w:r>
      <w:r>
        <w:rPr>
          <w:rFonts w:ascii="Times New Roman" w:hAnsi="Times New Roman" w:cs="Times New Roman"/>
          <w:sz w:val="24"/>
          <w:szCs w:val="24"/>
        </w:rPr>
        <w:t xml:space="preserve"> Amsterdam: J. Benjamins Publishing Company, 1988.</w:t>
      </w:r>
    </w:p>
    <w:p>
      <w:pPr>
        <w:rPr>
          <w:rFonts w:ascii="Times New Roman" w:hAnsi="Times New Roman" w:cs="Times New Roman"/>
          <w:sz w:val="24"/>
          <w:szCs w:val="24"/>
        </w:rPr>
      </w:pPr>
      <w:r>
        <w:rPr>
          <w:rFonts w:ascii="Times New Roman" w:hAnsi="Times New Roman" w:cs="Times New Roman"/>
          <w:sz w:val="24"/>
          <w:szCs w:val="24"/>
        </w:rPr>
        <w:t xml:space="preserve">Liu, Bi Lu. </w:t>
      </w:r>
      <w:r>
        <w:rPr>
          <w:rFonts w:ascii="Times New Roman" w:hAnsi="Times New Roman" w:cs="Times New Roman"/>
          <w:i/>
          <w:sz w:val="24"/>
          <w:szCs w:val="24"/>
        </w:rPr>
        <w:t>Subjunctive Mood and Passive Voice.</w:t>
      </w:r>
      <w:r>
        <w:rPr>
          <w:rFonts w:ascii="Times New Roman" w:hAnsi="Times New Roman" w:cs="Times New Roman"/>
          <w:sz w:val="24"/>
          <w:szCs w:val="24"/>
        </w:rPr>
        <w:t xml:space="preserve"> Hong Kong: Joint Publishing, 1992.</w:t>
      </w:r>
    </w:p>
    <w:p>
      <w:pPr>
        <w:rPr>
          <w:rFonts w:ascii="Times New Roman" w:hAnsi="Times New Roman" w:cs="Times New Roman"/>
          <w:sz w:val="24"/>
          <w:szCs w:val="24"/>
        </w:rPr>
      </w:pPr>
      <w:r>
        <w:rPr>
          <w:rFonts w:ascii="Times New Roman" w:hAnsi="Times New Roman" w:cs="Times New Roman"/>
          <w:sz w:val="24"/>
          <w:szCs w:val="24"/>
        </w:rPr>
        <w:t xml:space="preserve">Kline, Richard A. “Passive participles and passive voice.” In </w:t>
      </w:r>
      <w:r>
        <w:rPr>
          <w:rFonts w:ascii="Times New Roman" w:hAnsi="Times New Roman" w:cs="Times New Roman"/>
          <w:i/>
          <w:sz w:val="24"/>
          <w:szCs w:val="24"/>
        </w:rPr>
        <w:t>The Fundamentals of Lebanese Grammar,</w:t>
      </w:r>
      <w:r>
        <w:rPr>
          <w:rFonts w:ascii="Times New Roman" w:hAnsi="Times New Roman" w:cs="Times New Roman"/>
          <w:sz w:val="24"/>
          <w:szCs w:val="24"/>
        </w:rPr>
        <w:t xml:space="preserve"> 139-45. London: Routledge,2022.http://dx.doi.org/10.4324/9781003292418-19.</w:t>
      </w:r>
    </w:p>
    <w:p>
      <w:pPr>
        <w:rPr>
          <w:rFonts w:ascii="Times New Roman" w:hAnsi="Times New Roman" w:cs="Times New Roman"/>
          <w:sz w:val="24"/>
          <w:szCs w:val="24"/>
        </w:rPr>
      </w:pPr>
      <w:r>
        <w:rPr>
          <w:rFonts w:ascii="Times New Roman" w:hAnsi="Times New Roman" w:cs="Times New Roman"/>
          <w:sz w:val="24"/>
          <w:szCs w:val="24"/>
        </w:rPr>
        <w:t xml:space="preserve">Qi, Da and Wang Hua. The Distribution Patterns of Valency-changing Verbs: An Approach of Quantitative Linguistics. </w:t>
      </w:r>
      <w:r>
        <w:rPr>
          <w:rFonts w:ascii="Times New Roman" w:hAnsi="Times New Roman" w:cs="Times New Roman"/>
          <w:i/>
          <w:sz w:val="24"/>
          <w:szCs w:val="24"/>
        </w:rPr>
        <w:t>International Journal of Linguistics Studies (IJLS)</w:t>
      </w:r>
      <w:r>
        <w:rPr>
          <w:rFonts w:ascii="Times New Roman" w:hAnsi="Times New Roman" w:cs="Times New Roman"/>
          <w:sz w:val="24"/>
          <w:szCs w:val="24"/>
        </w:rPr>
        <w:t xml:space="preserve"> Research Gate, 2021 </w:t>
      </w:r>
    </w:p>
    <w:p>
      <w:pPr>
        <w:rPr>
          <w:rFonts w:ascii="Times New Roman" w:hAnsi="Times New Roman" w:cs="Times New Roman"/>
          <w:sz w:val="24"/>
          <w:szCs w:val="24"/>
        </w:rPr>
      </w:pPr>
      <w:r>
        <w:rPr>
          <w:rFonts w:ascii="Times New Roman" w:hAnsi="Times New Roman" w:cs="Times New Roman"/>
          <w:sz w:val="24"/>
          <w:szCs w:val="24"/>
        </w:rPr>
        <w:t xml:space="preserve">Wales, Katie. </w:t>
      </w:r>
      <w:r>
        <w:rPr>
          <w:rFonts w:ascii="Times New Roman" w:hAnsi="Times New Roman" w:cs="Times New Roman"/>
          <w:i/>
          <w:sz w:val="24"/>
          <w:szCs w:val="24"/>
        </w:rPr>
        <w:t>A Dictionary of Stylistics, 3</w:t>
      </w:r>
      <w:r>
        <w:rPr>
          <w:rFonts w:ascii="Times New Roman" w:hAnsi="Times New Roman" w:cs="Times New Roman"/>
          <w:i/>
          <w:sz w:val="24"/>
          <w:szCs w:val="24"/>
          <w:vertAlign w:val="superscript"/>
        </w:rPr>
        <w:t>rd</w:t>
      </w:r>
      <w:r>
        <w:rPr>
          <w:rFonts w:ascii="Times New Roman" w:hAnsi="Times New Roman" w:cs="Times New Roman"/>
          <w:i/>
          <w:sz w:val="24"/>
          <w:szCs w:val="24"/>
        </w:rPr>
        <w:t xml:space="preserve"> Edition.</w:t>
      </w:r>
      <w:r>
        <w:rPr>
          <w:rFonts w:ascii="Times New Roman" w:hAnsi="Times New Roman" w:cs="Times New Roman"/>
          <w:sz w:val="24"/>
          <w:szCs w:val="24"/>
        </w:rPr>
        <w:t xml:space="preserve"> London: Routledge, 2011.</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00C"/>
    <w:rsid w:val="000561CF"/>
    <w:rsid w:val="000A72B7"/>
    <w:rsid w:val="000B73EB"/>
    <w:rsid w:val="000F2DE1"/>
    <w:rsid w:val="00171853"/>
    <w:rsid w:val="00186255"/>
    <w:rsid w:val="00201C0F"/>
    <w:rsid w:val="00240D09"/>
    <w:rsid w:val="002826DC"/>
    <w:rsid w:val="002C20DF"/>
    <w:rsid w:val="00351C6D"/>
    <w:rsid w:val="00362EF3"/>
    <w:rsid w:val="0037403E"/>
    <w:rsid w:val="00377BDD"/>
    <w:rsid w:val="00380393"/>
    <w:rsid w:val="003A5D93"/>
    <w:rsid w:val="003A65AA"/>
    <w:rsid w:val="003B519B"/>
    <w:rsid w:val="00406B0A"/>
    <w:rsid w:val="0041076F"/>
    <w:rsid w:val="00414A29"/>
    <w:rsid w:val="00423637"/>
    <w:rsid w:val="00426116"/>
    <w:rsid w:val="0042718C"/>
    <w:rsid w:val="00473DDD"/>
    <w:rsid w:val="004778D3"/>
    <w:rsid w:val="00483543"/>
    <w:rsid w:val="00584306"/>
    <w:rsid w:val="005C275F"/>
    <w:rsid w:val="005E41A6"/>
    <w:rsid w:val="00601266"/>
    <w:rsid w:val="00647343"/>
    <w:rsid w:val="006B0AFB"/>
    <w:rsid w:val="00730738"/>
    <w:rsid w:val="00737B13"/>
    <w:rsid w:val="007619FA"/>
    <w:rsid w:val="0077270A"/>
    <w:rsid w:val="00776624"/>
    <w:rsid w:val="00825CD4"/>
    <w:rsid w:val="00836AEB"/>
    <w:rsid w:val="00876163"/>
    <w:rsid w:val="008C62F4"/>
    <w:rsid w:val="008D6D28"/>
    <w:rsid w:val="008E11BD"/>
    <w:rsid w:val="008F1642"/>
    <w:rsid w:val="00994D66"/>
    <w:rsid w:val="009B0CB0"/>
    <w:rsid w:val="009B3EE0"/>
    <w:rsid w:val="00AC22AA"/>
    <w:rsid w:val="00B125E9"/>
    <w:rsid w:val="00B437DD"/>
    <w:rsid w:val="00BA46F5"/>
    <w:rsid w:val="00BC1B4F"/>
    <w:rsid w:val="00C01C5C"/>
    <w:rsid w:val="00C034E3"/>
    <w:rsid w:val="00C656ED"/>
    <w:rsid w:val="00C80E5D"/>
    <w:rsid w:val="00CD7F11"/>
    <w:rsid w:val="00D564DA"/>
    <w:rsid w:val="00DD2F54"/>
    <w:rsid w:val="00DE7588"/>
    <w:rsid w:val="00E21C58"/>
    <w:rsid w:val="00EC15A8"/>
    <w:rsid w:val="00ED1293"/>
    <w:rsid w:val="00ED400C"/>
    <w:rsid w:val="00F1777B"/>
    <w:rsid w:val="00F97C41"/>
    <w:rsid w:val="00FB6CE1"/>
    <w:rsid w:val="00FD48AB"/>
    <w:rsid w:val="00FF51CB"/>
    <w:rsid w:val="11440B3E"/>
    <w:rsid w:val="15DF705C"/>
    <w:rsid w:val="1E4078B0"/>
    <w:rsid w:val="35BE7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character" w:customStyle="1" w:styleId="5">
    <w:name w:val="15"/>
    <w:basedOn w:val="2"/>
    <w:qFormat/>
    <w:uiPriority w:val="0"/>
    <w:rPr>
      <w:rFonts w:hint="default" w:ascii="Calibri" w:hAnsi="Calibri" w:cs="Calibri"/>
      <w:color w:val="0563C1"/>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11</Pages>
  <Words>3578</Words>
  <Characters>20397</Characters>
  <Lines>169</Lines>
  <Paragraphs>47</Paragraphs>
  <TotalTime>0</TotalTime>
  <ScaleCrop>false</ScaleCrop>
  <LinksUpToDate>false</LinksUpToDate>
  <CharactersWithSpaces>23928</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2023-04-18T13:39:00Z</dcterms:created>
  <dc:creator>DR YEMISI</dc:creator>
  <cp:lastModifiedBy>BUKOLAALFRED</cp:lastModifiedBy>
  <dcterms:modified xsi:type="dcterms:W3CDTF">2024-02-09T10:55:30Z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6B1E74433ED8490092E4E4D26355AD24</vt:lpwstr>
  </property>
</Properties>
</file>