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0E509DD" w14:textId="3442D3F4" w:rsidR="009150BC" w:rsidRDefault="009150BC" w:rsidP="009150BC">
      <w:pPr>
        <w:spacing w:after="0" w:line="360" w:lineRule="auto"/>
        <w:jc w:val="center"/>
        <w:rPr>
          <w:rFonts w:cs="Times New Roman"/>
          <w:b/>
          <w:sz w:val="24"/>
          <w:szCs w:val="24"/>
          <w:u w:val="single"/>
        </w:rPr>
      </w:pPr>
      <w:r w:rsidRPr="000809A1">
        <w:rPr>
          <w:rFonts w:cs="Times New Roman"/>
          <w:b/>
          <w:sz w:val="24"/>
          <w:szCs w:val="24"/>
          <w:u w:val="single"/>
        </w:rPr>
        <w:t>Revision for</w:t>
      </w:r>
    </w:p>
    <w:p w14:paraId="0D1C511B" w14:textId="7838AA2A" w:rsidR="009150BC" w:rsidRPr="009150BC" w:rsidRDefault="009150BC" w:rsidP="009150BC">
      <w:pPr>
        <w:spacing w:after="0" w:line="360" w:lineRule="auto"/>
        <w:jc w:val="center"/>
        <w:rPr>
          <w:rFonts w:cs="Times New Roman"/>
          <w:b/>
          <w:sz w:val="24"/>
          <w:szCs w:val="24"/>
          <w:u w:val="single"/>
        </w:rPr>
      </w:pPr>
      <w:r w:rsidRPr="009150BC">
        <w:rPr>
          <w:rFonts w:cs="Times New Roman"/>
          <w:b/>
          <w:sz w:val="24"/>
          <w:szCs w:val="24"/>
          <w:u w:val="single"/>
        </w:rPr>
        <w:t>‘Visiting a neglected lexical category: An overview of Dagbani adverbials</w:t>
      </w:r>
    </w:p>
    <w:p w14:paraId="108107D2" w14:textId="49AAB086" w:rsidR="009150BC" w:rsidRPr="00654961" w:rsidRDefault="009150BC" w:rsidP="009150BC">
      <w:pPr>
        <w:autoSpaceDE w:val="0"/>
        <w:autoSpaceDN w:val="0"/>
        <w:adjustRightInd w:val="0"/>
        <w:spacing w:after="0" w:line="360" w:lineRule="auto"/>
        <w:jc w:val="center"/>
        <w:rPr>
          <w:rFonts w:cs="Times New Roman"/>
          <w:sz w:val="24"/>
          <w:szCs w:val="24"/>
        </w:rPr>
      </w:pPr>
      <w:r>
        <w:rPr>
          <w:rFonts w:cs="Times New Roman"/>
          <w:b/>
          <w:sz w:val="24"/>
          <w:szCs w:val="24"/>
        </w:rPr>
        <w:t>July</w:t>
      </w:r>
      <w:r w:rsidRPr="00654961">
        <w:rPr>
          <w:rFonts w:cs="Times New Roman"/>
          <w:b/>
          <w:sz w:val="24"/>
          <w:szCs w:val="24"/>
        </w:rPr>
        <w:t xml:space="preserve"> 202</w:t>
      </w:r>
      <w:r>
        <w:rPr>
          <w:rFonts w:cs="Times New Roman"/>
          <w:b/>
          <w:sz w:val="24"/>
          <w:szCs w:val="24"/>
        </w:rPr>
        <w:t>4</w:t>
      </w:r>
    </w:p>
    <w:p w14:paraId="448BD7C1" w14:textId="040F4C53" w:rsidR="009150BC" w:rsidRPr="009150BC" w:rsidRDefault="009150BC" w:rsidP="009150BC">
      <w:pPr>
        <w:pStyle w:val="ListParagraph"/>
        <w:numPr>
          <w:ilvl w:val="0"/>
          <w:numId w:val="2"/>
        </w:numPr>
        <w:shd w:val="clear" w:color="auto" w:fill="FFFFFF"/>
        <w:spacing w:before="100" w:beforeAutospacing="1" w:after="100" w:afterAutospacing="1" w:line="240" w:lineRule="auto"/>
        <w:ind w:left="426"/>
        <w:rPr>
          <w:rFonts w:ascii="Times New Roman" w:eastAsia="Times New Roman" w:hAnsi="Times New Roman" w:cs="Times New Roman"/>
          <w:sz w:val="24"/>
          <w:szCs w:val="24"/>
          <w:lang w:val="en-GB" w:eastAsia="de-DE"/>
        </w:rPr>
      </w:pPr>
      <w:r w:rsidRPr="009150BC">
        <w:rPr>
          <w:rFonts w:ascii="Times New Roman" w:eastAsia="Times New Roman" w:hAnsi="Times New Roman" w:cs="Times New Roman"/>
          <w:b/>
          <w:bCs/>
          <w:sz w:val="24"/>
          <w:szCs w:val="24"/>
          <w:lang w:val="en-GB" w:eastAsia="de-DE"/>
        </w:rPr>
        <w:t>Reviewer’s Evaluation</w:t>
      </w:r>
      <w:r w:rsidRPr="009150BC">
        <w:rPr>
          <w:rFonts w:ascii="Times New Roman" w:eastAsia="Times New Roman" w:hAnsi="Times New Roman" w:cs="Times New Roman"/>
          <w:b/>
          <w:bCs/>
          <w:sz w:val="24"/>
          <w:szCs w:val="24"/>
          <w:lang w:val="en-GB" w:eastAsia="de-DE"/>
        </w:rPr>
        <w:t>:</w:t>
      </w:r>
      <w:r w:rsidRPr="009150BC">
        <w:rPr>
          <w:rFonts w:ascii="Times New Roman" w:eastAsia="Times New Roman" w:hAnsi="Times New Roman" w:cs="Times New Roman"/>
          <w:sz w:val="24"/>
          <w:szCs w:val="24"/>
          <w:lang w:val="en-GB" w:eastAsia="de-DE"/>
        </w:rPr>
        <w:t xml:space="preserve"> </w:t>
      </w:r>
    </w:p>
    <w:p w14:paraId="239B95D7" w14:textId="4888D623" w:rsidR="009150BC" w:rsidRDefault="009150BC" w:rsidP="009150BC">
      <w:pPr>
        <w:shd w:val="clear" w:color="auto" w:fill="FFFFFF"/>
        <w:spacing w:before="100" w:beforeAutospacing="1" w:after="100" w:afterAutospacing="1" w:line="240" w:lineRule="auto"/>
        <w:rPr>
          <w:rFonts w:eastAsia="Times New Roman" w:cs="Times New Roman"/>
          <w:sz w:val="24"/>
          <w:szCs w:val="24"/>
          <w:lang w:val="en-GB" w:eastAsia="de-DE"/>
        </w:rPr>
      </w:pPr>
      <w:r w:rsidRPr="009150BC">
        <w:rPr>
          <w:rFonts w:eastAsia="Times New Roman" w:cs="Times New Roman"/>
          <w:sz w:val="24"/>
          <w:szCs w:val="24"/>
          <w:lang w:val="en-GB" w:eastAsia="de-DE"/>
        </w:rPr>
        <w:t xml:space="preserve">This paper comprehensively analyses adverbials in Dagbani with a focus on manner, pace, instrumental, </w:t>
      </w:r>
      <w:proofErr w:type="spellStart"/>
      <w:r w:rsidRPr="009150BC">
        <w:rPr>
          <w:rFonts w:eastAsia="Times New Roman" w:cs="Times New Roman"/>
          <w:sz w:val="24"/>
          <w:szCs w:val="24"/>
          <w:lang w:val="en-GB" w:eastAsia="de-DE"/>
        </w:rPr>
        <w:t>ideophonic</w:t>
      </w:r>
      <w:proofErr w:type="spellEnd"/>
      <w:r w:rsidRPr="009150BC">
        <w:rPr>
          <w:rFonts w:eastAsia="Times New Roman" w:cs="Times New Roman"/>
          <w:sz w:val="24"/>
          <w:szCs w:val="24"/>
          <w:lang w:val="en-GB" w:eastAsia="de-DE"/>
        </w:rPr>
        <w:t>, temporal, locative, frequency, epistemic, and aspectual adverbials. The author (s) examines the syntactic distribution of these adverbials within the clausal structure. They illustrate the distributional patterns of each adverbial category, emphasising their syntactic positions and constraints. Their exploration of adverbial sequencing and interactions between different classes is particularly noteworthy and well-supported with examples. The paper contributes valuable empirical data to adverb typology through fieldwork and native speaker insights. While the paper offers a strong contribution to the field, some minor revisions are necessary before it can be accepted for publication.</w:t>
      </w:r>
    </w:p>
    <w:p w14:paraId="235F769E" w14:textId="2322BF03" w:rsidR="009150BC" w:rsidRPr="009150BC" w:rsidRDefault="009150BC" w:rsidP="009150BC">
      <w:pPr>
        <w:pStyle w:val="ListParagraph"/>
        <w:numPr>
          <w:ilvl w:val="0"/>
          <w:numId w:val="2"/>
        </w:numPr>
        <w:shd w:val="clear" w:color="auto" w:fill="FFFFFF"/>
        <w:spacing w:before="100" w:beforeAutospacing="1" w:after="100" w:afterAutospacing="1" w:line="240" w:lineRule="auto"/>
        <w:ind w:left="284"/>
        <w:rPr>
          <w:rFonts w:ascii="Times New Roman" w:eastAsia="Times New Roman" w:hAnsi="Times New Roman" w:cs="Times New Roman"/>
          <w:b/>
          <w:bCs/>
          <w:sz w:val="24"/>
          <w:szCs w:val="24"/>
          <w:lang w:val="en-GB" w:eastAsia="de-DE"/>
        </w:rPr>
      </w:pPr>
      <w:r w:rsidRPr="009150BC">
        <w:rPr>
          <w:rFonts w:ascii="Times New Roman" w:eastAsia="Times New Roman" w:hAnsi="Times New Roman" w:cs="Times New Roman"/>
          <w:b/>
          <w:bCs/>
          <w:sz w:val="24"/>
          <w:szCs w:val="24"/>
          <w:lang w:val="en-GB" w:eastAsia="de-DE"/>
        </w:rPr>
        <w:t>Overall Importance of Question/Issues Addressed</w:t>
      </w:r>
    </w:p>
    <w:p w14:paraId="288DEECA" w14:textId="77777777" w:rsidR="009150BC" w:rsidRDefault="009150BC" w:rsidP="009150BC">
      <w:pPr>
        <w:rPr>
          <w:rFonts w:eastAsia="Times New Roman" w:cs="Times New Roman"/>
          <w:sz w:val="24"/>
          <w:szCs w:val="24"/>
          <w:lang w:val="en-GB" w:eastAsia="de-DE"/>
        </w:rPr>
      </w:pPr>
      <w:r w:rsidRPr="009150BC">
        <w:rPr>
          <w:rFonts w:eastAsia="Times New Roman" w:cs="Times New Roman"/>
          <w:sz w:val="24"/>
          <w:szCs w:val="24"/>
          <w:lang w:val="en-GB" w:eastAsia="de-DE"/>
        </w:rPr>
        <w:t xml:space="preserve">The authors have diligently addressed all reviewer feedback, enhancing the paper’s clarity and impact. By explicitly stating their focus on a purely descriptive, theory-free analysis, they’ve clarified the theoretical framework, preventing potential misinterpretations and allowing readers to understand the study’s scope and approach. </w:t>
      </w:r>
    </w:p>
    <w:p w14:paraId="226A6C52" w14:textId="5E8ED4FE" w:rsidR="009150BC" w:rsidRDefault="009150BC" w:rsidP="009150BC">
      <w:pPr>
        <w:rPr>
          <w:rFonts w:eastAsia="Times New Roman" w:cs="Times New Roman"/>
          <w:sz w:val="24"/>
          <w:szCs w:val="24"/>
          <w:lang w:val="en-GB" w:eastAsia="de-DE"/>
        </w:rPr>
      </w:pPr>
      <w:r w:rsidRPr="009150BC">
        <w:rPr>
          <w:rFonts w:eastAsia="Times New Roman" w:cs="Times New Roman"/>
          <w:sz w:val="24"/>
          <w:szCs w:val="24"/>
          <w:lang w:val="en-GB" w:eastAsia="de-DE"/>
        </w:rPr>
        <w:t>The revised explanation of the ‘</w:t>
      </w:r>
      <w:proofErr w:type="spellStart"/>
      <w:r w:rsidRPr="009150BC">
        <w:rPr>
          <w:rFonts w:eastAsia="Times New Roman" w:cs="Times New Roman"/>
          <w:sz w:val="24"/>
          <w:szCs w:val="24"/>
          <w:lang w:val="en-GB" w:eastAsia="de-DE"/>
        </w:rPr>
        <w:t>zaŋ</w:t>
      </w:r>
      <w:proofErr w:type="spellEnd"/>
      <w:r w:rsidRPr="009150BC">
        <w:rPr>
          <w:rFonts w:eastAsia="Times New Roman" w:cs="Times New Roman"/>
          <w:sz w:val="24"/>
          <w:szCs w:val="24"/>
          <w:lang w:val="en-GB" w:eastAsia="de-DE"/>
        </w:rPr>
        <w:t>’ construction in Dagbani adverbials demonstrates a more nuanced understanding of the language’s syntactic structures, contributing to a more accurate representation of Dagbani’s linguistic features. This clarification adds depth to the analysis and enhances the paper’s contribution to adverbial studies in less-documented languages. The improved conclusion, including a summary of key findings, provides a more comprehensive overview of the study’s contributions. This addition helps readers grasp the full significance of the research and its implications for linguistics.</w:t>
      </w:r>
    </w:p>
    <w:p w14:paraId="0F2CA3AA" w14:textId="6A6D0200" w:rsidR="009150BC" w:rsidRPr="009150BC" w:rsidRDefault="009150BC" w:rsidP="009150BC">
      <w:pPr>
        <w:pStyle w:val="ListParagraph"/>
        <w:numPr>
          <w:ilvl w:val="0"/>
          <w:numId w:val="2"/>
        </w:numPr>
        <w:shd w:val="clear" w:color="auto" w:fill="FFFFFF"/>
        <w:spacing w:before="100" w:beforeAutospacing="1" w:after="100" w:afterAutospacing="1" w:line="240" w:lineRule="auto"/>
        <w:ind w:left="284"/>
        <w:rPr>
          <w:rFonts w:ascii="Times New Roman" w:eastAsia="Times New Roman" w:hAnsi="Times New Roman" w:cs="Times New Roman"/>
          <w:b/>
          <w:bCs/>
          <w:sz w:val="24"/>
          <w:szCs w:val="24"/>
          <w:lang w:val="en-GB" w:eastAsia="de-DE"/>
        </w:rPr>
      </w:pPr>
      <w:r w:rsidRPr="009150BC">
        <w:rPr>
          <w:rFonts w:ascii="Times New Roman" w:eastAsia="Times New Roman" w:hAnsi="Times New Roman" w:cs="Times New Roman"/>
          <w:b/>
          <w:bCs/>
          <w:sz w:val="24"/>
          <w:szCs w:val="24"/>
          <w:lang w:val="en-GB" w:eastAsia="de-DE"/>
        </w:rPr>
        <w:t>The grounding of relevant literature</w:t>
      </w:r>
    </w:p>
    <w:p w14:paraId="6340412F" w14:textId="143E977C" w:rsidR="009150BC" w:rsidRDefault="009150BC" w:rsidP="009150BC">
      <w:pPr>
        <w:rPr>
          <w:rFonts w:eastAsia="Times New Roman" w:cs="Times New Roman"/>
          <w:sz w:val="24"/>
          <w:szCs w:val="24"/>
          <w:lang w:val="en-GB" w:eastAsia="de-DE"/>
        </w:rPr>
      </w:pPr>
      <w:r w:rsidRPr="009150BC">
        <w:rPr>
          <w:rFonts w:eastAsia="Times New Roman" w:cs="Times New Roman"/>
          <w:sz w:val="24"/>
          <w:szCs w:val="24"/>
          <w:lang w:val="en-GB" w:eastAsia="de-DE"/>
        </w:rPr>
        <w:t xml:space="preserve">The paper demonstrates a solid grasp of relevant literature, citing key works by </w:t>
      </w:r>
      <w:proofErr w:type="spellStart"/>
      <w:r w:rsidRPr="009150BC">
        <w:rPr>
          <w:rFonts w:eastAsia="Times New Roman" w:cs="Times New Roman"/>
          <w:sz w:val="24"/>
          <w:szCs w:val="24"/>
          <w:lang w:val="en-GB" w:eastAsia="de-DE"/>
        </w:rPr>
        <w:t>Jackendoff</w:t>
      </w:r>
      <w:proofErr w:type="spellEnd"/>
      <w:r w:rsidRPr="009150BC">
        <w:rPr>
          <w:rFonts w:eastAsia="Times New Roman" w:cs="Times New Roman"/>
          <w:sz w:val="24"/>
          <w:szCs w:val="24"/>
          <w:lang w:val="en-GB" w:eastAsia="de-DE"/>
        </w:rPr>
        <w:t xml:space="preserve"> (1972), Cinque (1999, 2004), and Ernst (2002, 2004, 2007). It effectively incorporates both classic and recent studies, grounding the research in established linguistic theories. References to scholars like Potsdam (2017) and Saah (2004) help contextualise the study within current adverbial research. The authors</w:t>
      </w:r>
      <w:r>
        <w:rPr>
          <w:rFonts w:eastAsia="Times New Roman" w:cs="Times New Roman"/>
          <w:sz w:val="24"/>
          <w:szCs w:val="24"/>
          <w:lang w:val="en-GB" w:eastAsia="de-DE"/>
        </w:rPr>
        <w:t>’</w:t>
      </w:r>
      <w:r w:rsidRPr="009150BC">
        <w:rPr>
          <w:rFonts w:eastAsia="Times New Roman" w:cs="Times New Roman"/>
          <w:sz w:val="24"/>
          <w:szCs w:val="24"/>
          <w:lang w:val="en-GB" w:eastAsia="de-DE"/>
        </w:rPr>
        <w:t xml:space="preserve"> reference to </w:t>
      </w:r>
      <w:proofErr w:type="spellStart"/>
      <w:r w:rsidRPr="009150BC">
        <w:rPr>
          <w:rFonts w:eastAsia="Times New Roman" w:cs="Times New Roman"/>
          <w:sz w:val="24"/>
          <w:szCs w:val="24"/>
          <w:lang w:val="en-GB" w:eastAsia="de-DE"/>
        </w:rPr>
        <w:t>Jackendoff</w:t>
      </w:r>
      <w:r>
        <w:rPr>
          <w:rFonts w:eastAsia="Times New Roman" w:cs="Times New Roman"/>
          <w:sz w:val="24"/>
          <w:szCs w:val="24"/>
          <w:lang w:val="en-GB" w:eastAsia="de-DE"/>
        </w:rPr>
        <w:t>’</w:t>
      </w:r>
      <w:r w:rsidRPr="009150BC">
        <w:rPr>
          <w:rFonts w:eastAsia="Times New Roman" w:cs="Times New Roman"/>
          <w:sz w:val="24"/>
          <w:szCs w:val="24"/>
          <w:lang w:val="en-GB" w:eastAsia="de-DE"/>
        </w:rPr>
        <w:t>s</w:t>
      </w:r>
      <w:proofErr w:type="spellEnd"/>
      <w:r w:rsidRPr="009150BC">
        <w:rPr>
          <w:rFonts w:eastAsia="Times New Roman" w:cs="Times New Roman"/>
          <w:sz w:val="24"/>
          <w:szCs w:val="24"/>
          <w:lang w:val="en-GB" w:eastAsia="de-DE"/>
        </w:rPr>
        <w:t xml:space="preserve"> 1972 work on semantic interpretation in generative grammar provides a solid historical context for understanding adverbials in natural language. This foundational perspective is complemented by more recent contributions from Cinque (1999, 2004) and Ernst (2002, 2004, 2007), reflecting the evolution of thought in this area over time. The inclusion of studies by Potsdam (2017) and Saah (2004) demonstrates the authors</w:t>
      </w:r>
      <w:r>
        <w:rPr>
          <w:rFonts w:eastAsia="Times New Roman" w:cs="Times New Roman"/>
          <w:sz w:val="24"/>
          <w:szCs w:val="24"/>
          <w:lang w:val="en-GB" w:eastAsia="de-DE"/>
        </w:rPr>
        <w:t>’</w:t>
      </w:r>
      <w:r w:rsidRPr="009150BC">
        <w:rPr>
          <w:rFonts w:eastAsia="Times New Roman" w:cs="Times New Roman"/>
          <w:sz w:val="24"/>
          <w:szCs w:val="24"/>
          <w:lang w:val="en-GB" w:eastAsia="de-DE"/>
        </w:rPr>
        <w:t xml:space="preserve"> engagement with current adverbial distribution and classification research. This not only situates their work within contemporary discourse but also shows how their research builds upon and extends existing knowledge.</w:t>
      </w:r>
    </w:p>
    <w:p w14:paraId="3349D441" w14:textId="77777777" w:rsidR="009150BC" w:rsidRDefault="009150BC" w:rsidP="009150BC">
      <w:pPr>
        <w:rPr>
          <w:rFonts w:eastAsia="Times New Roman" w:cs="Times New Roman"/>
          <w:sz w:val="24"/>
          <w:szCs w:val="24"/>
          <w:lang w:val="en-GB" w:eastAsia="de-DE"/>
        </w:rPr>
      </w:pPr>
    </w:p>
    <w:p w14:paraId="7DC293ED" w14:textId="77777777" w:rsidR="009150BC" w:rsidRDefault="009150BC" w:rsidP="009150BC">
      <w:pPr>
        <w:rPr>
          <w:rFonts w:eastAsia="Times New Roman" w:cs="Times New Roman"/>
          <w:sz w:val="24"/>
          <w:szCs w:val="24"/>
          <w:lang w:val="en-GB" w:eastAsia="de-DE"/>
        </w:rPr>
      </w:pPr>
    </w:p>
    <w:p w14:paraId="2C9F1088" w14:textId="13E12164" w:rsidR="009150BC" w:rsidRPr="009150BC" w:rsidRDefault="009150BC" w:rsidP="009150BC">
      <w:pPr>
        <w:pStyle w:val="ListParagraph"/>
        <w:numPr>
          <w:ilvl w:val="0"/>
          <w:numId w:val="2"/>
        </w:numPr>
        <w:shd w:val="clear" w:color="auto" w:fill="FFFFFF"/>
        <w:spacing w:before="100" w:beforeAutospacing="1" w:after="100" w:afterAutospacing="1" w:line="240" w:lineRule="auto"/>
        <w:ind w:left="284"/>
        <w:rPr>
          <w:rFonts w:ascii="Times New Roman" w:eastAsia="Times New Roman" w:hAnsi="Times New Roman" w:cs="Times New Roman"/>
          <w:b/>
          <w:bCs/>
          <w:sz w:val="24"/>
          <w:szCs w:val="24"/>
          <w:lang w:val="en-GB" w:eastAsia="de-DE"/>
        </w:rPr>
      </w:pPr>
      <w:r w:rsidRPr="009150BC">
        <w:rPr>
          <w:rFonts w:ascii="Times New Roman" w:eastAsia="Times New Roman" w:hAnsi="Times New Roman" w:cs="Times New Roman"/>
          <w:b/>
          <w:bCs/>
          <w:sz w:val="24"/>
          <w:szCs w:val="24"/>
          <w:lang w:val="en-GB" w:eastAsia="de-DE"/>
        </w:rPr>
        <w:lastRenderedPageBreak/>
        <w:t>Fair and Adequate Depiction of Others’ Positions</w:t>
      </w:r>
    </w:p>
    <w:p w14:paraId="5FEFC4C7" w14:textId="475AE848" w:rsidR="009150BC" w:rsidRDefault="009150BC" w:rsidP="009150BC">
      <w:pPr>
        <w:shd w:val="clear" w:color="auto" w:fill="FFFFFF"/>
        <w:spacing w:before="100" w:beforeAutospacing="1" w:after="100" w:afterAutospacing="1" w:line="240" w:lineRule="auto"/>
        <w:rPr>
          <w:rFonts w:eastAsia="Times New Roman" w:cs="Times New Roman"/>
          <w:sz w:val="24"/>
          <w:szCs w:val="24"/>
          <w:lang w:val="en-GB" w:eastAsia="de-DE"/>
        </w:rPr>
      </w:pPr>
      <w:r w:rsidRPr="009150BC">
        <w:rPr>
          <w:rFonts w:eastAsia="Times New Roman" w:cs="Times New Roman"/>
          <w:sz w:val="24"/>
          <w:szCs w:val="24"/>
          <w:lang w:val="en-GB" w:eastAsia="de-DE"/>
        </w:rPr>
        <w:t xml:space="preserve">The author(s) fairly depicts various adverbial syntax and semantics perspectives. They draw from diverse scholars (e.g., Saah 2004, Asamoah 2018, </w:t>
      </w:r>
      <w:proofErr w:type="spellStart"/>
      <w:r w:rsidRPr="009150BC">
        <w:rPr>
          <w:rFonts w:eastAsia="Times New Roman" w:cs="Times New Roman"/>
          <w:sz w:val="24"/>
          <w:szCs w:val="24"/>
          <w:lang w:val="en-GB" w:eastAsia="de-DE"/>
        </w:rPr>
        <w:t>Laenzlinger</w:t>
      </w:r>
      <w:proofErr w:type="spellEnd"/>
      <w:r w:rsidRPr="009150BC">
        <w:rPr>
          <w:rFonts w:eastAsia="Times New Roman" w:cs="Times New Roman"/>
          <w:sz w:val="24"/>
          <w:szCs w:val="24"/>
          <w:lang w:val="en-GB" w:eastAsia="de-DE"/>
        </w:rPr>
        <w:t xml:space="preserve"> 2015) and compare Dagbani adverbials with those in other languages. Previous studies have informed the semantic categorisation of adverbials, providing a clear analytical framework. Cross-linguistic comparisons with other African languages, supported by relevant studies, enhance the broader relevance of their findings.</w:t>
      </w:r>
    </w:p>
    <w:p w14:paraId="780A5A46" w14:textId="21F52E86" w:rsidR="009150BC" w:rsidRPr="009150BC" w:rsidRDefault="009150BC" w:rsidP="009150BC">
      <w:pPr>
        <w:pStyle w:val="ListParagraph"/>
        <w:numPr>
          <w:ilvl w:val="0"/>
          <w:numId w:val="2"/>
        </w:numPr>
        <w:shd w:val="clear" w:color="auto" w:fill="FFFFFF"/>
        <w:spacing w:before="100" w:beforeAutospacing="1" w:after="100" w:afterAutospacing="1" w:line="240" w:lineRule="auto"/>
        <w:ind w:left="284"/>
        <w:rPr>
          <w:rFonts w:ascii="Times New Roman" w:eastAsia="Times New Roman" w:hAnsi="Times New Roman" w:cs="Times New Roman"/>
          <w:b/>
          <w:bCs/>
          <w:sz w:val="24"/>
          <w:szCs w:val="24"/>
          <w:lang w:val="en-GB" w:eastAsia="de-DE"/>
        </w:rPr>
      </w:pPr>
      <w:r w:rsidRPr="009150BC">
        <w:rPr>
          <w:rFonts w:ascii="Times New Roman" w:eastAsia="Times New Roman" w:hAnsi="Times New Roman" w:cs="Times New Roman"/>
          <w:b/>
          <w:bCs/>
          <w:sz w:val="24"/>
          <w:szCs w:val="24"/>
          <w:lang w:val="en-GB" w:eastAsia="de-DE"/>
        </w:rPr>
        <w:t>Precision and Clarity of Expression</w:t>
      </w:r>
    </w:p>
    <w:p w14:paraId="00FD2836" w14:textId="0B04B4A4" w:rsidR="009150BC" w:rsidRDefault="009150BC" w:rsidP="009150BC">
      <w:pPr>
        <w:shd w:val="clear" w:color="auto" w:fill="FFFFFF"/>
        <w:spacing w:before="100" w:beforeAutospacing="1" w:after="100" w:afterAutospacing="1" w:line="240" w:lineRule="auto"/>
        <w:rPr>
          <w:rFonts w:eastAsia="Times New Roman" w:cs="Times New Roman"/>
          <w:sz w:val="24"/>
          <w:szCs w:val="24"/>
          <w:lang w:val="en-GB" w:eastAsia="de-DE"/>
        </w:rPr>
      </w:pPr>
      <w:r w:rsidRPr="009150BC">
        <w:rPr>
          <w:rFonts w:eastAsia="Times New Roman" w:cs="Times New Roman"/>
          <w:sz w:val="24"/>
          <w:szCs w:val="24"/>
          <w:lang w:val="en-GB" w:eastAsia="de-DE"/>
        </w:rPr>
        <w:t>The paper maintains precision and clarity throughout. Adverbial definitions and classifications are consistently applied, with well-explained examples. The language is accessible and appropriate for the intended audience.</w:t>
      </w:r>
    </w:p>
    <w:p w14:paraId="7093ABAC" w14:textId="4C788A4D" w:rsidR="009150BC" w:rsidRPr="009150BC" w:rsidRDefault="009150BC" w:rsidP="009150BC">
      <w:pPr>
        <w:pStyle w:val="ListParagraph"/>
        <w:numPr>
          <w:ilvl w:val="0"/>
          <w:numId w:val="2"/>
        </w:numPr>
        <w:shd w:val="clear" w:color="auto" w:fill="FFFFFF"/>
        <w:spacing w:before="100" w:beforeAutospacing="1" w:after="100" w:afterAutospacing="1" w:line="240" w:lineRule="auto"/>
        <w:ind w:left="284"/>
        <w:rPr>
          <w:rFonts w:ascii="Times New Roman" w:eastAsia="Times New Roman" w:hAnsi="Times New Roman" w:cs="Times New Roman"/>
          <w:b/>
          <w:bCs/>
          <w:sz w:val="24"/>
          <w:szCs w:val="24"/>
          <w:lang w:val="en-GB" w:eastAsia="de-DE"/>
        </w:rPr>
      </w:pPr>
      <w:r w:rsidRPr="009150BC">
        <w:rPr>
          <w:rFonts w:ascii="Times New Roman" w:eastAsia="Times New Roman" w:hAnsi="Times New Roman" w:cs="Times New Roman"/>
          <w:b/>
          <w:bCs/>
          <w:sz w:val="24"/>
          <w:szCs w:val="24"/>
          <w:lang w:val="en-GB" w:eastAsia="de-DE"/>
        </w:rPr>
        <w:t>Originality</w:t>
      </w:r>
    </w:p>
    <w:p w14:paraId="391C0551" w14:textId="48FEDDE9" w:rsidR="009150BC" w:rsidRDefault="009150BC" w:rsidP="009150BC">
      <w:pPr>
        <w:shd w:val="clear" w:color="auto" w:fill="FFFFFF"/>
        <w:spacing w:before="100" w:beforeAutospacing="1" w:after="100" w:afterAutospacing="1" w:line="240" w:lineRule="auto"/>
        <w:rPr>
          <w:rFonts w:eastAsia="Times New Roman" w:cs="Times New Roman"/>
          <w:sz w:val="24"/>
          <w:szCs w:val="24"/>
          <w:lang w:val="en-GB" w:eastAsia="de-DE"/>
        </w:rPr>
      </w:pPr>
      <w:r w:rsidRPr="009150BC">
        <w:rPr>
          <w:rFonts w:eastAsia="Times New Roman" w:cs="Times New Roman"/>
          <w:sz w:val="24"/>
          <w:szCs w:val="24"/>
          <w:lang w:val="en-GB" w:eastAsia="de-DE"/>
        </w:rPr>
        <w:t>By focusing on the syntax and semantics of Dagbani adverbials, a less-studied language, the paper makes a novel contribution to the field. This approach adds fresh insights and data to existing knowledge on adverbial syntax, underscoring the research’s originality. Notably, the study’s originality is further enhanced using primary data collected through fieldwork. This firsthand data collection method provides unique and previously undocumented linguistic information and ensures the findings’ authenticity and reliability.</w:t>
      </w:r>
    </w:p>
    <w:p w14:paraId="10D5C783" w14:textId="382653A0" w:rsidR="009150BC" w:rsidRPr="009150BC" w:rsidRDefault="009150BC" w:rsidP="009150BC">
      <w:pPr>
        <w:pStyle w:val="ListParagraph"/>
        <w:numPr>
          <w:ilvl w:val="0"/>
          <w:numId w:val="2"/>
        </w:numPr>
        <w:shd w:val="clear" w:color="auto" w:fill="FFFFFF"/>
        <w:spacing w:before="100" w:beforeAutospacing="1" w:after="100" w:afterAutospacing="1" w:line="240" w:lineRule="auto"/>
        <w:ind w:left="284"/>
        <w:rPr>
          <w:rFonts w:ascii="Times New Roman" w:eastAsia="Times New Roman" w:hAnsi="Times New Roman" w:cs="Times New Roman"/>
          <w:b/>
          <w:bCs/>
          <w:sz w:val="24"/>
          <w:szCs w:val="24"/>
          <w:lang w:val="en-GB" w:eastAsia="de-DE"/>
        </w:rPr>
      </w:pPr>
      <w:r w:rsidRPr="009150BC">
        <w:rPr>
          <w:rFonts w:ascii="Times New Roman" w:eastAsia="Times New Roman" w:hAnsi="Times New Roman" w:cs="Times New Roman"/>
          <w:b/>
          <w:bCs/>
          <w:sz w:val="24"/>
          <w:szCs w:val="24"/>
          <w:lang w:val="en-GB" w:eastAsia="de-DE"/>
        </w:rPr>
        <w:t>Additional Comments</w:t>
      </w:r>
    </w:p>
    <w:p w14:paraId="15930090" w14:textId="77777777" w:rsidR="00E3457B" w:rsidRDefault="009150BC" w:rsidP="009150BC">
      <w:pPr>
        <w:shd w:val="clear" w:color="auto" w:fill="FFFFFF"/>
        <w:spacing w:before="100" w:beforeAutospacing="1" w:after="100" w:afterAutospacing="1" w:line="240" w:lineRule="auto"/>
        <w:rPr>
          <w:rFonts w:eastAsia="Times New Roman" w:cs="Times New Roman"/>
          <w:sz w:val="24"/>
          <w:szCs w:val="24"/>
          <w:lang w:val="en-GB" w:eastAsia="de-DE"/>
        </w:rPr>
      </w:pPr>
      <w:r w:rsidRPr="009150BC">
        <w:rPr>
          <w:rFonts w:eastAsia="Times New Roman" w:cs="Times New Roman"/>
          <w:sz w:val="24"/>
          <w:szCs w:val="24"/>
          <w:lang w:val="en-GB" w:eastAsia="de-DE"/>
        </w:rPr>
        <w:t xml:space="preserve">In section 2.1, the author (s) discuss the </w:t>
      </w:r>
      <w:r>
        <w:rPr>
          <w:rFonts w:eastAsia="Times New Roman" w:cs="Times New Roman"/>
          <w:sz w:val="24"/>
          <w:szCs w:val="24"/>
          <w:lang w:val="en-GB" w:eastAsia="de-DE"/>
        </w:rPr>
        <w:t>s</w:t>
      </w:r>
      <w:r w:rsidRPr="009150BC">
        <w:rPr>
          <w:rFonts w:eastAsia="Times New Roman" w:cs="Times New Roman"/>
          <w:sz w:val="24"/>
          <w:szCs w:val="24"/>
          <w:lang w:val="en-GB" w:eastAsia="de-DE"/>
        </w:rPr>
        <w:t xml:space="preserve">yntax of manner Adverbials from related languages but do not give any examples to demonstrate the claims. The author (s) should provide examples from at least two of these languages to give the reader an appreciation of the Dagbani examples. For instance, the author(s) argue that manner adverbials in Akan, Kasem, Dangme, </w:t>
      </w:r>
      <w:proofErr w:type="spellStart"/>
      <w:r w:rsidRPr="009150BC">
        <w:rPr>
          <w:rFonts w:eastAsia="Times New Roman" w:cs="Times New Roman"/>
          <w:sz w:val="24"/>
          <w:szCs w:val="24"/>
          <w:lang w:val="en-GB" w:eastAsia="de-DE"/>
        </w:rPr>
        <w:t>Kinyakyusa</w:t>
      </w:r>
      <w:proofErr w:type="spellEnd"/>
      <w:r w:rsidRPr="009150BC">
        <w:rPr>
          <w:rFonts w:eastAsia="Times New Roman" w:cs="Times New Roman"/>
          <w:sz w:val="24"/>
          <w:szCs w:val="24"/>
          <w:lang w:val="en-GB" w:eastAsia="de-DE"/>
        </w:rPr>
        <w:t xml:space="preserve">, </w:t>
      </w:r>
      <w:proofErr w:type="spellStart"/>
      <w:r w:rsidRPr="009150BC">
        <w:rPr>
          <w:rFonts w:eastAsia="Times New Roman" w:cs="Times New Roman"/>
          <w:sz w:val="24"/>
          <w:szCs w:val="24"/>
          <w:lang w:val="en-GB" w:eastAsia="de-DE"/>
        </w:rPr>
        <w:t>Kenyang</w:t>
      </w:r>
      <w:proofErr w:type="spellEnd"/>
      <w:r w:rsidRPr="009150BC">
        <w:rPr>
          <w:rFonts w:eastAsia="Times New Roman" w:cs="Times New Roman"/>
          <w:sz w:val="24"/>
          <w:szCs w:val="24"/>
          <w:lang w:val="en-GB" w:eastAsia="de-DE"/>
        </w:rPr>
        <w:t xml:space="preserve">, and </w:t>
      </w:r>
      <w:proofErr w:type="spellStart"/>
      <w:r w:rsidRPr="009150BC">
        <w:rPr>
          <w:rFonts w:eastAsia="Times New Roman" w:cs="Times New Roman"/>
          <w:sz w:val="24"/>
          <w:szCs w:val="24"/>
          <w:lang w:val="en-GB" w:eastAsia="de-DE"/>
        </w:rPr>
        <w:t>Shupamem</w:t>
      </w:r>
      <w:proofErr w:type="spellEnd"/>
      <w:r w:rsidRPr="009150BC">
        <w:rPr>
          <w:rFonts w:eastAsia="Times New Roman" w:cs="Times New Roman"/>
          <w:sz w:val="24"/>
          <w:szCs w:val="24"/>
          <w:lang w:val="en-GB" w:eastAsia="de-DE"/>
        </w:rPr>
        <w:t xml:space="preserve"> are banned in clause-initial and preverbal positions. This sentence could then connect with the observed examples from the other languages and show how Dagbani patterns like them.</w:t>
      </w:r>
      <w:r w:rsidR="00E3457B">
        <w:rPr>
          <w:rFonts w:eastAsia="Times New Roman" w:cs="Times New Roman"/>
          <w:sz w:val="24"/>
          <w:szCs w:val="24"/>
          <w:lang w:val="en-GB" w:eastAsia="de-DE"/>
        </w:rPr>
        <w:t xml:space="preserve"> </w:t>
      </w:r>
    </w:p>
    <w:p w14:paraId="3C28F414" w14:textId="3EBA8BD3" w:rsidR="009150BC" w:rsidRPr="009150BC" w:rsidRDefault="009150BC" w:rsidP="009150BC">
      <w:pPr>
        <w:shd w:val="clear" w:color="auto" w:fill="FFFFFF"/>
        <w:spacing w:before="100" w:beforeAutospacing="1" w:after="100" w:afterAutospacing="1" w:line="240" w:lineRule="auto"/>
        <w:rPr>
          <w:rFonts w:eastAsia="Times New Roman" w:cs="Times New Roman"/>
          <w:sz w:val="24"/>
          <w:szCs w:val="24"/>
          <w:lang w:val="en-GB" w:eastAsia="de-DE"/>
        </w:rPr>
      </w:pPr>
      <w:r w:rsidRPr="009150BC">
        <w:rPr>
          <w:rFonts w:eastAsia="Times New Roman" w:cs="Times New Roman"/>
          <w:sz w:val="24"/>
          <w:szCs w:val="24"/>
          <w:lang w:val="en-GB" w:eastAsia="de-DE"/>
        </w:rPr>
        <w:t>To enhance clarity, it would be beneficial if the author(s) provided explanations before presenting examples. Currently, the paper presents data first and then offers explanations, which can occasionally confuse readers. By reversing this order and offering context or explanations before introducing examples, readers would be better prepared to understand and interpret the data as they encounter it. This structure adjustment would improve the paper</w:t>
      </w:r>
      <w:r>
        <w:rPr>
          <w:rFonts w:eastAsia="Times New Roman" w:cs="Times New Roman"/>
          <w:sz w:val="24"/>
          <w:szCs w:val="24"/>
          <w:lang w:val="en-GB" w:eastAsia="de-DE"/>
        </w:rPr>
        <w:t>’</w:t>
      </w:r>
      <w:r w:rsidRPr="009150BC">
        <w:rPr>
          <w:rFonts w:eastAsia="Times New Roman" w:cs="Times New Roman"/>
          <w:sz w:val="24"/>
          <w:szCs w:val="24"/>
          <w:lang w:val="en-GB" w:eastAsia="de-DE"/>
        </w:rPr>
        <w:t>s overall flow and comprehension.</w:t>
      </w:r>
    </w:p>
    <w:sectPr w:rsidR="009150BC" w:rsidRPr="009150BC">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EB75FBA"/>
    <w:multiLevelType w:val="multilevel"/>
    <w:tmpl w:val="3D2C331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42679E8"/>
    <w:multiLevelType w:val="hybridMultilevel"/>
    <w:tmpl w:val="3E5A4CCC"/>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2023510512">
    <w:abstractNumId w:val="0"/>
  </w:num>
  <w:num w:numId="2" w16cid:durableId="16674783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hideGrammaticalError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zWzMDO3MLIwNTC1NLRU0lEKTi0uzszPAykwrAUAKqtT7CwAAAA="/>
  </w:docVars>
  <w:rsids>
    <w:rsidRoot w:val="009150BC"/>
    <w:rsid w:val="004A71F7"/>
    <w:rsid w:val="006366FE"/>
    <w:rsid w:val="009150BC"/>
    <w:rsid w:val="00AD2FA7"/>
    <w:rsid w:val="00E3457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07D5E0"/>
  <w15:chartTrackingRefBased/>
  <w15:docId w15:val="{D0DFE8E1-148D-42B2-AEB3-A0ED225043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50BC"/>
    <w:pPr>
      <w:jc w:val="both"/>
    </w:pPr>
    <w:rPr>
      <w:rFonts w:ascii="Times New Roman" w:hAnsi="Times New Roman"/>
      <w:lang w:val="en-US"/>
    </w:rPr>
  </w:style>
  <w:style w:type="paragraph" w:styleId="Heading1">
    <w:name w:val="heading 1"/>
    <w:basedOn w:val="Normal"/>
    <w:next w:val="Normal"/>
    <w:link w:val="Heading1Char"/>
    <w:uiPriority w:val="9"/>
    <w:qFormat/>
    <w:rsid w:val="009150BC"/>
    <w:pPr>
      <w:keepNext/>
      <w:keepLines/>
      <w:spacing w:before="360" w:after="80"/>
      <w:jc w:val="left"/>
      <w:outlineLvl w:val="0"/>
    </w:pPr>
    <w:rPr>
      <w:rFonts w:asciiTheme="majorHAnsi" w:eastAsiaTheme="majorEastAsia" w:hAnsiTheme="majorHAnsi" w:cstheme="majorBidi"/>
      <w:color w:val="2E74B5" w:themeColor="accent1" w:themeShade="BF"/>
      <w:sz w:val="40"/>
      <w:szCs w:val="40"/>
      <w:lang w:val="de-DE"/>
    </w:rPr>
  </w:style>
  <w:style w:type="paragraph" w:styleId="Heading2">
    <w:name w:val="heading 2"/>
    <w:basedOn w:val="Normal"/>
    <w:next w:val="Normal"/>
    <w:link w:val="Heading2Char"/>
    <w:uiPriority w:val="9"/>
    <w:semiHidden/>
    <w:unhideWhenUsed/>
    <w:qFormat/>
    <w:rsid w:val="009150BC"/>
    <w:pPr>
      <w:keepNext/>
      <w:keepLines/>
      <w:spacing w:before="160" w:after="80"/>
      <w:jc w:val="left"/>
      <w:outlineLvl w:val="1"/>
    </w:pPr>
    <w:rPr>
      <w:rFonts w:asciiTheme="majorHAnsi" w:eastAsiaTheme="majorEastAsia" w:hAnsiTheme="majorHAnsi" w:cstheme="majorBidi"/>
      <w:color w:val="2E74B5" w:themeColor="accent1" w:themeShade="BF"/>
      <w:sz w:val="32"/>
      <w:szCs w:val="32"/>
      <w:lang w:val="de-DE"/>
    </w:rPr>
  </w:style>
  <w:style w:type="paragraph" w:styleId="Heading3">
    <w:name w:val="heading 3"/>
    <w:basedOn w:val="Normal"/>
    <w:next w:val="Normal"/>
    <w:link w:val="Heading3Char"/>
    <w:uiPriority w:val="9"/>
    <w:semiHidden/>
    <w:unhideWhenUsed/>
    <w:qFormat/>
    <w:rsid w:val="009150BC"/>
    <w:pPr>
      <w:keepNext/>
      <w:keepLines/>
      <w:spacing w:before="160" w:after="80"/>
      <w:jc w:val="left"/>
      <w:outlineLvl w:val="2"/>
    </w:pPr>
    <w:rPr>
      <w:rFonts w:asciiTheme="minorHAnsi" w:eastAsiaTheme="majorEastAsia" w:hAnsiTheme="minorHAnsi" w:cstheme="majorBidi"/>
      <w:color w:val="2E74B5" w:themeColor="accent1" w:themeShade="BF"/>
      <w:sz w:val="28"/>
      <w:szCs w:val="28"/>
      <w:lang w:val="de-DE"/>
    </w:rPr>
  </w:style>
  <w:style w:type="paragraph" w:styleId="Heading4">
    <w:name w:val="heading 4"/>
    <w:basedOn w:val="Normal"/>
    <w:next w:val="Normal"/>
    <w:link w:val="Heading4Char"/>
    <w:uiPriority w:val="9"/>
    <w:unhideWhenUsed/>
    <w:qFormat/>
    <w:rsid w:val="009150BC"/>
    <w:pPr>
      <w:keepNext/>
      <w:keepLines/>
      <w:spacing w:before="80" w:after="40"/>
      <w:jc w:val="left"/>
      <w:outlineLvl w:val="3"/>
    </w:pPr>
    <w:rPr>
      <w:rFonts w:asciiTheme="minorHAnsi" w:eastAsiaTheme="majorEastAsia" w:hAnsiTheme="minorHAnsi" w:cstheme="majorBidi"/>
      <w:i/>
      <w:iCs/>
      <w:color w:val="2E74B5" w:themeColor="accent1" w:themeShade="BF"/>
      <w:lang w:val="de-DE"/>
    </w:rPr>
  </w:style>
  <w:style w:type="paragraph" w:styleId="Heading5">
    <w:name w:val="heading 5"/>
    <w:basedOn w:val="Normal"/>
    <w:next w:val="Normal"/>
    <w:link w:val="Heading5Char"/>
    <w:uiPriority w:val="9"/>
    <w:semiHidden/>
    <w:unhideWhenUsed/>
    <w:qFormat/>
    <w:rsid w:val="009150BC"/>
    <w:pPr>
      <w:keepNext/>
      <w:keepLines/>
      <w:spacing w:before="80" w:after="40"/>
      <w:jc w:val="left"/>
      <w:outlineLvl w:val="4"/>
    </w:pPr>
    <w:rPr>
      <w:rFonts w:asciiTheme="minorHAnsi" w:eastAsiaTheme="majorEastAsia" w:hAnsiTheme="minorHAnsi" w:cstheme="majorBidi"/>
      <w:color w:val="2E74B5" w:themeColor="accent1" w:themeShade="BF"/>
      <w:lang w:val="de-DE"/>
    </w:rPr>
  </w:style>
  <w:style w:type="paragraph" w:styleId="Heading6">
    <w:name w:val="heading 6"/>
    <w:basedOn w:val="Normal"/>
    <w:next w:val="Normal"/>
    <w:link w:val="Heading6Char"/>
    <w:uiPriority w:val="9"/>
    <w:semiHidden/>
    <w:unhideWhenUsed/>
    <w:qFormat/>
    <w:rsid w:val="009150BC"/>
    <w:pPr>
      <w:keepNext/>
      <w:keepLines/>
      <w:spacing w:before="40" w:after="0"/>
      <w:jc w:val="left"/>
      <w:outlineLvl w:val="5"/>
    </w:pPr>
    <w:rPr>
      <w:rFonts w:asciiTheme="minorHAnsi" w:eastAsiaTheme="majorEastAsia" w:hAnsiTheme="minorHAnsi" w:cstheme="majorBidi"/>
      <w:i/>
      <w:iCs/>
      <w:color w:val="595959" w:themeColor="text1" w:themeTint="A6"/>
      <w:lang w:val="de-DE"/>
    </w:rPr>
  </w:style>
  <w:style w:type="paragraph" w:styleId="Heading7">
    <w:name w:val="heading 7"/>
    <w:basedOn w:val="Normal"/>
    <w:next w:val="Normal"/>
    <w:link w:val="Heading7Char"/>
    <w:uiPriority w:val="9"/>
    <w:semiHidden/>
    <w:unhideWhenUsed/>
    <w:qFormat/>
    <w:rsid w:val="009150BC"/>
    <w:pPr>
      <w:keepNext/>
      <w:keepLines/>
      <w:spacing w:before="40" w:after="0"/>
      <w:jc w:val="left"/>
      <w:outlineLvl w:val="6"/>
    </w:pPr>
    <w:rPr>
      <w:rFonts w:asciiTheme="minorHAnsi" w:eastAsiaTheme="majorEastAsia" w:hAnsiTheme="minorHAnsi" w:cstheme="majorBidi"/>
      <w:color w:val="595959" w:themeColor="text1" w:themeTint="A6"/>
      <w:lang w:val="de-DE"/>
    </w:rPr>
  </w:style>
  <w:style w:type="paragraph" w:styleId="Heading8">
    <w:name w:val="heading 8"/>
    <w:basedOn w:val="Normal"/>
    <w:next w:val="Normal"/>
    <w:link w:val="Heading8Char"/>
    <w:uiPriority w:val="9"/>
    <w:semiHidden/>
    <w:unhideWhenUsed/>
    <w:qFormat/>
    <w:rsid w:val="009150BC"/>
    <w:pPr>
      <w:keepNext/>
      <w:keepLines/>
      <w:spacing w:after="0"/>
      <w:jc w:val="left"/>
      <w:outlineLvl w:val="7"/>
    </w:pPr>
    <w:rPr>
      <w:rFonts w:asciiTheme="minorHAnsi" w:eastAsiaTheme="majorEastAsia" w:hAnsiTheme="minorHAnsi" w:cstheme="majorBidi"/>
      <w:i/>
      <w:iCs/>
      <w:color w:val="272727" w:themeColor="text1" w:themeTint="D8"/>
      <w:lang w:val="de-DE"/>
    </w:rPr>
  </w:style>
  <w:style w:type="paragraph" w:styleId="Heading9">
    <w:name w:val="heading 9"/>
    <w:basedOn w:val="Normal"/>
    <w:next w:val="Normal"/>
    <w:link w:val="Heading9Char"/>
    <w:uiPriority w:val="9"/>
    <w:semiHidden/>
    <w:unhideWhenUsed/>
    <w:qFormat/>
    <w:rsid w:val="009150BC"/>
    <w:pPr>
      <w:keepNext/>
      <w:keepLines/>
      <w:spacing w:after="0"/>
      <w:jc w:val="left"/>
      <w:outlineLvl w:val="8"/>
    </w:pPr>
    <w:rPr>
      <w:rFonts w:asciiTheme="minorHAnsi" w:eastAsiaTheme="majorEastAsia" w:hAnsiTheme="minorHAnsi" w:cstheme="majorBidi"/>
      <w:color w:val="272727" w:themeColor="text1" w:themeTint="D8"/>
      <w:lang w:val="de-D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150BC"/>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9150BC"/>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9150BC"/>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rsid w:val="009150BC"/>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9150BC"/>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9150B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150B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150B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150BC"/>
    <w:rPr>
      <w:rFonts w:eastAsiaTheme="majorEastAsia" w:cstheme="majorBidi"/>
      <w:color w:val="272727" w:themeColor="text1" w:themeTint="D8"/>
    </w:rPr>
  </w:style>
  <w:style w:type="paragraph" w:styleId="Title">
    <w:name w:val="Title"/>
    <w:basedOn w:val="Normal"/>
    <w:next w:val="Normal"/>
    <w:link w:val="TitleChar"/>
    <w:uiPriority w:val="10"/>
    <w:qFormat/>
    <w:rsid w:val="009150BC"/>
    <w:pPr>
      <w:spacing w:after="80" w:line="240" w:lineRule="auto"/>
      <w:contextualSpacing/>
      <w:jc w:val="left"/>
    </w:pPr>
    <w:rPr>
      <w:rFonts w:asciiTheme="majorHAnsi" w:eastAsiaTheme="majorEastAsia" w:hAnsiTheme="majorHAnsi" w:cstheme="majorBidi"/>
      <w:spacing w:val="-10"/>
      <w:kern w:val="28"/>
      <w:sz w:val="56"/>
      <w:szCs w:val="56"/>
      <w:lang w:val="de-DE"/>
    </w:rPr>
  </w:style>
  <w:style w:type="character" w:customStyle="1" w:styleId="TitleChar">
    <w:name w:val="Title Char"/>
    <w:basedOn w:val="DefaultParagraphFont"/>
    <w:link w:val="Title"/>
    <w:uiPriority w:val="10"/>
    <w:rsid w:val="009150B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150BC"/>
    <w:pPr>
      <w:numPr>
        <w:ilvl w:val="1"/>
      </w:numPr>
      <w:jc w:val="left"/>
    </w:pPr>
    <w:rPr>
      <w:rFonts w:asciiTheme="minorHAnsi" w:eastAsiaTheme="majorEastAsia" w:hAnsiTheme="minorHAnsi" w:cstheme="majorBidi"/>
      <w:color w:val="595959" w:themeColor="text1" w:themeTint="A6"/>
      <w:spacing w:val="15"/>
      <w:sz w:val="28"/>
      <w:szCs w:val="28"/>
      <w:lang w:val="de-DE"/>
    </w:rPr>
  </w:style>
  <w:style w:type="character" w:customStyle="1" w:styleId="SubtitleChar">
    <w:name w:val="Subtitle Char"/>
    <w:basedOn w:val="DefaultParagraphFont"/>
    <w:link w:val="Subtitle"/>
    <w:uiPriority w:val="11"/>
    <w:rsid w:val="009150B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150BC"/>
    <w:pPr>
      <w:spacing w:before="160"/>
      <w:jc w:val="center"/>
    </w:pPr>
    <w:rPr>
      <w:rFonts w:asciiTheme="minorHAnsi" w:hAnsiTheme="minorHAnsi"/>
      <w:i/>
      <w:iCs/>
      <w:color w:val="404040" w:themeColor="text1" w:themeTint="BF"/>
      <w:lang w:val="de-DE"/>
    </w:rPr>
  </w:style>
  <w:style w:type="character" w:customStyle="1" w:styleId="QuoteChar">
    <w:name w:val="Quote Char"/>
    <w:basedOn w:val="DefaultParagraphFont"/>
    <w:link w:val="Quote"/>
    <w:uiPriority w:val="29"/>
    <w:rsid w:val="009150BC"/>
    <w:rPr>
      <w:i/>
      <w:iCs/>
      <w:color w:val="404040" w:themeColor="text1" w:themeTint="BF"/>
    </w:rPr>
  </w:style>
  <w:style w:type="paragraph" w:styleId="ListParagraph">
    <w:name w:val="List Paragraph"/>
    <w:basedOn w:val="Normal"/>
    <w:uiPriority w:val="34"/>
    <w:qFormat/>
    <w:rsid w:val="009150BC"/>
    <w:pPr>
      <w:ind w:left="720"/>
      <w:contextualSpacing/>
      <w:jc w:val="left"/>
    </w:pPr>
    <w:rPr>
      <w:rFonts w:asciiTheme="minorHAnsi" w:hAnsiTheme="minorHAnsi"/>
      <w:lang w:val="de-DE"/>
    </w:rPr>
  </w:style>
  <w:style w:type="character" w:styleId="IntenseEmphasis">
    <w:name w:val="Intense Emphasis"/>
    <w:basedOn w:val="DefaultParagraphFont"/>
    <w:uiPriority w:val="21"/>
    <w:qFormat/>
    <w:rsid w:val="009150BC"/>
    <w:rPr>
      <w:i/>
      <w:iCs/>
      <w:color w:val="2E74B5" w:themeColor="accent1" w:themeShade="BF"/>
    </w:rPr>
  </w:style>
  <w:style w:type="paragraph" w:styleId="IntenseQuote">
    <w:name w:val="Intense Quote"/>
    <w:basedOn w:val="Normal"/>
    <w:next w:val="Normal"/>
    <w:link w:val="IntenseQuoteChar"/>
    <w:uiPriority w:val="30"/>
    <w:qFormat/>
    <w:rsid w:val="009150BC"/>
    <w:pPr>
      <w:pBdr>
        <w:top w:val="single" w:sz="4" w:space="10" w:color="2E74B5" w:themeColor="accent1" w:themeShade="BF"/>
        <w:bottom w:val="single" w:sz="4" w:space="10" w:color="2E74B5" w:themeColor="accent1" w:themeShade="BF"/>
      </w:pBdr>
      <w:spacing w:before="360" w:after="360"/>
      <w:ind w:left="864" w:right="864"/>
      <w:jc w:val="center"/>
    </w:pPr>
    <w:rPr>
      <w:rFonts w:asciiTheme="minorHAnsi" w:hAnsiTheme="minorHAnsi"/>
      <w:i/>
      <w:iCs/>
      <w:color w:val="2E74B5" w:themeColor="accent1" w:themeShade="BF"/>
      <w:lang w:val="de-DE"/>
    </w:rPr>
  </w:style>
  <w:style w:type="character" w:customStyle="1" w:styleId="IntenseQuoteChar">
    <w:name w:val="Intense Quote Char"/>
    <w:basedOn w:val="DefaultParagraphFont"/>
    <w:link w:val="IntenseQuote"/>
    <w:uiPriority w:val="30"/>
    <w:rsid w:val="009150BC"/>
    <w:rPr>
      <w:i/>
      <w:iCs/>
      <w:color w:val="2E74B5" w:themeColor="accent1" w:themeShade="BF"/>
    </w:rPr>
  </w:style>
  <w:style w:type="character" w:styleId="IntenseReference">
    <w:name w:val="Intense Reference"/>
    <w:basedOn w:val="DefaultParagraphFont"/>
    <w:uiPriority w:val="32"/>
    <w:qFormat/>
    <w:rsid w:val="009150BC"/>
    <w:rPr>
      <w:b/>
      <w:bCs/>
      <w:smallCaps/>
      <w:color w:val="2E74B5" w:themeColor="accent1" w:themeShade="BF"/>
      <w:spacing w:val="5"/>
    </w:rPr>
  </w:style>
  <w:style w:type="paragraph" w:styleId="NormalWeb">
    <w:name w:val="Normal (Web)"/>
    <w:basedOn w:val="Normal"/>
    <w:uiPriority w:val="99"/>
    <w:semiHidden/>
    <w:unhideWhenUsed/>
    <w:rsid w:val="009150BC"/>
    <w:pPr>
      <w:spacing w:before="100" w:beforeAutospacing="1" w:after="100" w:afterAutospacing="1" w:line="240" w:lineRule="auto"/>
      <w:jc w:val="left"/>
    </w:pPr>
    <w:rPr>
      <w:rFonts w:eastAsia="Times New Roman" w:cs="Times New Roman"/>
      <w:sz w:val="24"/>
      <w:szCs w:val="24"/>
      <w:lang w:val="de-DE" w:eastAsia="de-DE"/>
    </w:rPr>
  </w:style>
  <w:style w:type="character" w:styleId="Strong">
    <w:name w:val="Strong"/>
    <w:basedOn w:val="DefaultParagraphFont"/>
    <w:uiPriority w:val="22"/>
    <w:qFormat/>
    <w:rsid w:val="009150BC"/>
    <w:rPr>
      <w:b/>
      <w:bCs/>
    </w:rPr>
  </w:style>
  <w:style w:type="character" w:customStyle="1" w:styleId="req">
    <w:name w:val="req"/>
    <w:basedOn w:val="DefaultParagraphFont"/>
    <w:rsid w:val="009150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76480660">
      <w:bodyDiv w:val="1"/>
      <w:marLeft w:val="0"/>
      <w:marRight w:val="0"/>
      <w:marTop w:val="0"/>
      <w:marBottom w:val="0"/>
      <w:divBdr>
        <w:top w:val="none" w:sz="0" w:space="0" w:color="auto"/>
        <w:left w:val="none" w:sz="0" w:space="0" w:color="auto"/>
        <w:bottom w:val="none" w:sz="0" w:space="0" w:color="auto"/>
        <w:right w:val="none" w:sz="0" w:space="0" w:color="auto"/>
      </w:divBdr>
    </w:div>
    <w:div w:id="657073422">
      <w:bodyDiv w:val="1"/>
      <w:marLeft w:val="0"/>
      <w:marRight w:val="0"/>
      <w:marTop w:val="0"/>
      <w:marBottom w:val="0"/>
      <w:divBdr>
        <w:top w:val="none" w:sz="0" w:space="0" w:color="auto"/>
        <w:left w:val="none" w:sz="0" w:space="0" w:color="auto"/>
        <w:bottom w:val="none" w:sz="0" w:space="0" w:color="auto"/>
        <w:right w:val="none" w:sz="0" w:space="0" w:color="auto"/>
      </w:divBdr>
    </w:div>
    <w:div w:id="20084359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835</Words>
  <Characters>4612</Characters>
  <Application>Microsoft Office Word</Application>
  <DocSecurity>0</DocSecurity>
  <Lines>78</Lines>
  <Paragraphs>32</Paragraphs>
  <ScaleCrop>false</ScaleCrop>
  <Company/>
  <LinksUpToDate>false</LinksUpToDate>
  <CharactersWithSpaces>5415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Samuel Owoahene Acheampong</dc:creator>
  <cp:keywords/>
  <dc:description/>
  <cp:lastModifiedBy>Samuel Owoahene Acheampong</cp:lastModifiedBy>
  <cp:revision>2</cp:revision>
  <dcterms:created xsi:type="dcterms:W3CDTF">2024-07-17T10:46:00Z</dcterms:created>
  <dcterms:modified xsi:type="dcterms:W3CDTF">2024-07-17T12:35:00Z</dcterms:modified>
</cp:coreProperties>
</file>