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C5EA2" w14:textId="3648C535" w:rsidR="00DD77A8" w:rsidRPr="00294A0E" w:rsidRDefault="00DD77A8" w:rsidP="00294A0E">
      <w:pPr>
        <w:spacing w:line="276" w:lineRule="auto"/>
        <w:rPr>
          <w:b/>
          <w:bCs/>
          <w:sz w:val="24"/>
        </w:rPr>
      </w:pPr>
      <w:r w:rsidRPr="00294A0E">
        <w:rPr>
          <w:b/>
          <w:bCs/>
          <w:sz w:val="24"/>
        </w:rPr>
        <w:t xml:space="preserve">REVIEW REPORT:  </w:t>
      </w:r>
      <w:r w:rsidR="00E9637E" w:rsidRPr="00294A0E">
        <w:rPr>
          <w:b/>
          <w:bCs/>
          <w:sz w:val="24"/>
        </w:rPr>
        <w:t>Lexical Nominalization in Ewe: A morphosyntactic View</w:t>
      </w:r>
    </w:p>
    <w:p w14:paraId="1A174FD6" w14:textId="77777777" w:rsidR="00DD77A8" w:rsidRPr="009654C5" w:rsidRDefault="00DD77A8" w:rsidP="00294A0E">
      <w:pPr>
        <w:pStyle w:val="Title"/>
        <w:spacing w:before="0" w:line="276" w:lineRule="auto"/>
        <w:ind w:left="0" w:right="-97"/>
        <w:jc w:val="both"/>
      </w:pPr>
    </w:p>
    <w:p w14:paraId="0B5E7646" w14:textId="77777777" w:rsidR="00DD77A8" w:rsidRPr="009654C5" w:rsidRDefault="00DD77A8" w:rsidP="00294A0E">
      <w:pPr>
        <w:spacing w:line="276" w:lineRule="auto"/>
        <w:rPr>
          <w:b/>
          <w:sz w:val="24"/>
          <w:lang w:val="en-CA"/>
        </w:rPr>
      </w:pPr>
      <w:r w:rsidRPr="009654C5">
        <w:rPr>
          <w:b/>
          <w:sz w:val="24"/>
          <w:lang w:val="en-CA"/>
        </w:rPr>
        <w:t>Summary:</w:t>
      </w:r>
    </w:p>
    <w:p w14:paraId="72CD3253" w14:textId="1CB8E1D3" w:rsidR="00915372" w:rsidRPr="00915372" w:rsidRDefault="00DD77A8" w:rsidP="00294A0E">
      <w:pPr>
        <w:spacing w:line="276" w:lineRule="auto"/>
        <w:rPr>
          <w:sz w:val="24"/>
        </w:rPr>
      </w:pPr>
      <w:r w:rsidRPr="009654C5">
        <w:rPr>
          <w:sz w:val="24"/>
          <w:lang w:val="en-CA"/>
        </w:rPr>
        <w:t>The paper</w:t>
      </w:r>
      <w:r w:rsidRPr="009654C5">
        <w:rPr>
          <w:sz w:val="24"/>
        </w:rPr>
        <w:t xml:space="preserve"> investigates </w:t>
      </w:r>
      <w:r w:rsidR="00960D7C" w:rsidRPr="009654C5">
        <w:rPr>
          <w:sz w:val="24"/>
        </w:rPr>
        <w:t xml:space="preserve">nominalization </w:t>
      </w:r>
      <w:r w:rsidR="009D3CDE" w:rsidRPr="009654C5">
        <w:rPr>
          <w:sz w:val="24"/>
        </w:rPr>
        <w:t xml:space="preserve">or action nominalization (I am not too sure) </w:t>
      </w:r>
      <w:r w:rsidR="00960D7C" w:rsidRPr="009654C5">
        <w:rPr>
          <w:sz w:val="24"/>
        </w:rPr>
        <w:t xml:space="preserve">in Ewe. </w:t>
      </w:r>
      <w:r w:rsidR="009D3CDE" w:rsidRPr="009654C5">
        <w:rPr>
          <w:sz w:val="24"/>
        </w:rPr>
        <w:t>It presents some beautiful data</w:t>
      </w:r>
      <w:r w:rsidR="00915372">
        <w:rPr>
          <w:sz w:val="24"/>
        </w:rPr>
        <w:t xml:space="preserve">, </w:t>
      </w:r>
      <w:r w:rsidR="00915372" w:rsidRPr="009654C5">
        <w:rPr>
          <w:sz w:val="24"/>
        </w:rPr>
        <w:t>if well analyzed and discussed</w:t>
      </w:r>
      <w:r w:rsidR="00915372">
        <w:rPr>
          <w:sz w:val="24"/>
        </w:rPr>
        <w:t>,</w:t>
      </w:r>
      <w:r w:rsidR="009D3CDE" w:rsidRPr="009654C5">
        <w:rPr>
          <w:sz w:val="24"/>
        </w:rPr>
        <w:t xml:space="preserve"> could potentially enhance cross-linguistic discussion</w:t>
      </w:r>
      <w:r w:rsidR="00915372">
        <w:rPr>
          <w:sz w:val="24"/>
        </w:rPr>
        <w:t>s</w:t>
      </w:r>
      <w:r w:rsidR="009D3CDE" w:rsidRPr="009654C5">
        <w:rPr>
          <w:sz w:val="24"/>
        </w:rPr>
        <w:t xml:space="preserve"> on the topic. </w:t>
      </w:r>
      <w:r w:rsidRPr="009654C5">
        <w:rPr>
          <w:sz w:val="24"/>
        </w:rPr>
        <w:t xml:space="preserve">However, there are </w:t>
      </w:r>
      <w:r w:rsidR="009D3CDE" w:rsidRPr="009654C5">
        <w:rPr>
          <w:sz w:val="24"/>
        </w:rPr>
        <w:t>dozens</w:t>
      </w:r>
      <w:r w:rsidRPr="009654C5">
        <w:rPr>
          <w:sz w:val="24"/>
        </w:rPr>
        <w:t xml:space="preserve"> of substantial issues on all aspects of the manuscript that need fixing for </w:t>
      </w:r>
      <w:r w:rsidR="00544D27" w:rsidRPr="009654C5">
        <w:rPr>
          <w:sz w:val="24"/>
        </w:rPr>
        <w:t xml:space="preserve">resubmission for </w:t>
      </w:r>
      <w:r w:rsidRPr="009654C5">
        <w:rPr>
          <w:sz w:val="24"/>
        </w:rPr>
        <w:t>another round of review</w:t>
      </w:r>
      <w:r w:rsidR="00D54874">
        <w:rPr>
          <w:sz w:val="24"/>
        </w:rPr>
        <w:t xml:space="preserve"> if possible</w:t>
      </w:r>
      <w:r w:rsidRPr="009654C5">
        <w:rPr>
          <w:sz w:val="24"/>
        </w:rPr>
        <w:t xml:space="preserve">. Apart from the general comments below, several more specific </w:t>
      </w:r>
      <w:r w:rsidRPr="009654C5">
        <w:rPr>
          <w:sz w:val="24"/>
          <w:lang w:val="en-CA"/>
        </w:rPr>
        <w:t>questions/comments/suggestions have been made on all the sections in the paper</w:t>
      </w:r>
      <w:r w:rsidR="00915372">
        <w:rPr>
          <w:sz w:val="24"/>
          <w:lang w:val="en-CA"/>
        </w:rPr>
        <w:t xml:space="preserve">. </w:t>
      </w:r>
    </w:p>
    <w:p w14:paraId="4FAC05B4" w14:textId="451090C4" w:rsidR="00915372" w:rsidRDefault="00DD77A8" w:rsidP="00294A0E">
      <w:pPr>
        <w:spacing w:line="276" w:lineRule="auto"/>
        <w:rPr>
          <w:sz w:val="24"/>
        </w:rPr>
      </w:pPr>
      <w:r w:rsidRPr="009654C5">
        <w:rPr>
          <w:sz w:val="24"/>
          <w:lang w:val="en-CA"/>
        </w:rPr>
        <w:t>.</w:t>
      </w:r>
      <w:r w:rsidRPr="009654C5">
        <w:rPr>
          <w:sz w:val="24"/>
        </w:rPr>
        <w:t xml:space="preserve"> </w:t>
      </w:r>
    </w:p>
    <w:p w14:paraId="460AF080" w14:textId="77777777" w:rsidR="00915372" w:rsidRDefault="00915372" w:rsidP="00294A0E">
      <w:pPr>
        <w:spacing w:line="276" w:lineRule="auto"/>
        <w:rPr>
          <w:sz w:val="24"/>
        </w:rPr>
      </w:pPr>
    </w:p>
    <w:p w14:paraId="3B79E090" w14:textId="64211F8A" w:rsidR="003D095A" w:rsidRPr="00915372" w:rsidRDefault="00915372" w:rsidP="00294A0E">
      <w:pPr>
        <w:spacing w:line="276" w:lineRule="auto"/>
        <w:rPr>
          <w:b/>
          <w:bCs/>
          <w:sz w:val="24"/>
        </w:rPr>
      </w:pPr>
      <w:r>
        <w:rPr>
          <w:b/>
          <w:bCs/>
          <w:sz w:val="24"/>
        </w:rPr>
        <w:t xml:space="preserve">A. </w:t>
      </w:r>
      <w:r w:rsidR="00D5413B" w:rsidRPr="00915372">
        <w:rPr>
          <w:b/>
          <w:bCs/>
          <w:sz w:val="24"/>
        </w:rPr>
        <w:t>Lack of clear focus</w:t>
      </w:r>
      <w:r w:rsidR="003D095A" w:rsidRPr="00915372">
        <w:rPr>
          <w:b/>
          <w:bCs/>
          <w:sz w:val="24"/>
        </w:rPr>
        <w:t xml:space="preserve"> </w:t>
      </w:r>
    </w:p>
    <w:p w14:paraId="5E048D1A" w14:textId="77777777" w:rsidR="00915372" w:rsidRPr="00915372" w:rsidRDefault="00915372" w:rsidP="00294A0E">
      <w:pPr>
        <w:spacing w:line="276" w:lineRule="auto"/>
        <w:rPr>
          <w:sz w:val="24"/>
        </w:rPr>
      </w:pPr>
      <w:r w:rsidRPr="00915372">
        <w:rPr>
          <w:sz w:val="24"/>
        </w:rPr>
        <w:t xml:space="preserve">The paper’s biggest challenge is its lack of clear focus. For instance, </w:t>
      </w:r>
      <w:r w:rsidRPr="00915372">
        <w:rPr>
          <w:bCs/>
          <w:sz w:val="24"/>
        </w:rPr>
        <w:t xml:space="preserve">whereas the title of the manuscript is “Lexical Nominalization in Ewe: A </w:t>
      </w:r>
      <w:r w:rsidRPr="00915372">
        <w:rPr>
          <w:sz w:val="24"/>
        </w:rPr>
        <w:t xml:space="preserve">morphosyntactic view”, the first sentence of the abstract says that “This paper studies action nominalization in Ewe”. What is the interest of the authors: lexical nominalization or action nominalization? Again, in page 1 the authors argue that “However, to the best of my knowledge, there has not been any study which systematically focuses on the formation of nominals of different kinds (e.g., locative, agentive, manner, location, etc.), from a single base or stem. </w:t>
      </w:r>
      <w:r w:rsidRPr="00915372">
        <w:rPr>
          <w:b/>
          <w:bCs/>
          <w:sz w:val="24"/>
        </w:rPr>
        <w:t>Against this background, the paper seeks to find an answer to the questions: Which are the various ways by which we can form a range of lexical nominals from a single root or stem</w:t>
      </w:r>
      <w:r w:rsidRPr="00915372">
        <w:rPr>
          <w:sz w:val="24"/>
        </w:rPr>
        <w:t xml:space="preserve">?; however, in page 2 they argue that “ Ofori (2002) is perhaps one of the recent works that has dedicated much space to the subject of nominalization in Ewe. The paper identifies reduplication, compounding, permutation, affixation, and an interplay of some of the processes as the strategies that are available for nominalization in Ewe. Ofori’s (2002) paper was, therefore, a general exploration of the processes of nominal formation from nouns and other grammatical units. However, this present paper, </w:t>
      </w:r>
      <w:r w:rsidRPr="00915372">
        <w:rPr>
          <w:b/>
          <w:bCs/>
          <w:sz w:val="24"/>
        </w:rPr>
        <w:t>even though it discusses the strategies and processes for nominalization in Ewe, focuses on nominalization using the framework of Comrie and Thompson</w:t>
      </w:r>
      <w:r w:rsidRPr="00915372">
        <w:rPr>
          <w:sz w:val="24"/>
        </w:rPr>
        <w:t xml:space="preserve"> (2007)”. </w:t>
      </w:r>
    </w:p>
    <w:p w14:paraId="6FA613A1" w14:textId="77777777" w:rsidR="00915372" w:rsidRPr="00915372" w:rsidRDefault="00915372" w:rsidP="00294A0E">
      <w:pPr>
        <w:spacing w:line="276" w:lineRule="auto"/>
        <w:rPr>
          <w:sz w:val="24"/>
        </w:rPr>
      </w:pPr>
    </w:p>
    <w:p w14:paraId="72B76AD6" w14:textId="77777777" w:rsidR="00915372" w:rsidRPr="00915372" w:rsidRDefault="00915372" w:rsidP="00294A0E">
      <w:pPr>
        <w:spacing w:line="276" w:lineRule="auto"/>
        <w:rPr>
          <w:sz w:val="24"/>
        </w:rPr>
      </w:pPr>
    </w:p>
    <w:p w14:paraId="12437548" w14:textId="2FA9A9FF" w:rsidR="00D5413B" w:rsidRPr="009654C5" w:rsidRDefault="00915372" w:rsidP="00294A0E">
      <w:pPr>
        <w:spacing w:line="276" w:lineRule="auto"/>
        <w:rPr>
          <w:b/>
          <w:bCs/>
          <w:sz w:val="24"/>
        </w:rPr>
      </w:pPr>
      <w:r>
        <w:rPr>
          <w:b/>
          <w:bCs/>
          <w:sz w:val="24"/>
        </w:rPr>
        <w:t>B</w:t>
      </w:r>
      <w:r w:rsidR="007467AE" w:rsidRPr="009654C5">
        <w:rPr>
          <w:b/>
          <w:bCs/>
          <w:sz w:val="24"/>
        </w:rPr>
        <w:t xml:space="preserve">. </w:t>
      </w:r>
      <w:r w:rsidR="00D5413B" w:rsidRPr="009654C5">
        <w:rPr>
          <w:b/>
          <w:bCs/>
          <w:sz w:val="24"/>
        </w:rPr>
        <w:t>Contradiction/Inconsistency/</w:t>
      </w:r>
      <w:r>
        <w:rPr>
          <w:b/>
          <w:bCs/>
          <w:sz w:val="24"/>
        </w:rPr>
        <w:t>l</w:t>
      </w:r>
      <w:r w:rsidR="00D5413B" w:rsidRPr="009654C5">
        <w:rPr>
          <w:b/>
          <w:bCs/>
          <w:sz w:val="24"/>
        </w:rPr>
        <w:t xml:space="preserve">ack of </w:t>
      </w:r>
      <w:r>
        <w:rPr>
          <w:b/>
          <w:bCs/>
          <w:sz w:val="24"/>
        </w:rPr>
        <w:t>C</w:t>
      </w:r>
      <w:r w:rsidR="00D5413B" w:rsidRPr="009654C5">
        <w:rPr>
          <w:b/>
          <w:bCs/>
          <w:sz w:val="24"/>
        </w:rPr>
        <w:t>ohesion</w:t>
      </w:r>
    </w:p>
    <w:p w14:paraId="46436483" w14:textId="0E5C8A8F" w:rsidR="00DE6CD4" w:rsidRPr="00294A0E" w:rsidRDefault="00D5413B" w:rsidP="00294A0E">
      <w:pPr>
        <w:spacing w:line="276" w:lineRule="auto"/>
        <w:rPr>
          <w:sz w:val="24"/>
        </w:rPr>
      </w:pPr>
      <w:r w:rsidRPr="009654C5">
        <w:rPr>
          <w:sz w:val="24"/>
        </w:rPr>
        <w:t>Relatedly, there are several cases of inconsistencies and contradictions throughout the entire manuscript, which ma</w:t>
      </w:r>
      <w:r w:rsidR="0078390D" w:rsidRPr="009654C5">
        <w:rPr>
          <w:sz w:val="24"/>
        </w:rPr>
        <w:t>ke</w:t>
      </w:r>
      <w:r w:rsidRPr="009654C5">
        <w:rPr>
          <w:sz w:val="24"/>
        </w:rPr>
        <w:t xml:space="preserve"> reading and comprehension difficult. For instance, the authors say in page 2, under the organization, that “Section 5 provides a brief comment about nominalization in Ewe”; however, the heading of </w:t>
      </w:r>
      <w:r w:rsidR="00544D27" w:rsidRPr="009654C5">
        <w:rPr>
          <w:sz w:val="24"/>
        </w:rPr>
        <w:t xml:space="preserve">the </w:t>
      </w:r>
      <w:r w:rsidRPr="009654C5">
        <w:rPr>
          <w:sz w:val="24"/>
        </w:rPr>
        <w:t xml:space="preserve">section in page 4 is “5.0 Action Nominalization in Ewe”. </w:t>
      </w:r>
    </w:p>
    <w:p w14:paraId="261E2B29" w14:textId="1E988DE1" w:rsidR="00457010" w:rsidRDefault="00D5413B" w:rsidP="00294A0E">
      <w:pPr>
        <w:spacing w:line="276" w:lineRule="auto"/>
        <w:rPr>
          <w:sz w:val="24"/>
        </w:rPr>
      </w:pPr>
      <w:r w:rsidRPr="009654C5">
        <w:rPr>
          <w:sz w:val="24"/>
        </w:rPr>
        <w:t xml:space="preserve">Also, making reference to Ofori (2002) and other studies on Ewe nominalization, in Page 1, the authors retort that “The above-mentioned studies focused on subjects such as the </w:t>
      </w:r>
      <w:r w:rsidRPr="00915372">
        <w:rPr>
          <w:b/>
          <w:bCs/>
          <w:sz w:val="24"/>
        </w:rPr>
        <w:t>strategies for forming lexical nominal compounds</w:t>
      </w:r>
      <w:r w:rsidRPr="009654C5">
        <w:rPr>
          <w:sz w:val="24"/>
        </w:rPr>
        <w:t xml:space="preserve"> </w:t>
      </w:r>
      <w:r w:rsidRPr="009654C5">
        <w:rPr>
          <w:rStyle w:val="CommentReference"/>
          <w:sz w:val="24"/>
          <w:szCs w:val="24"/>
        </w:rPr>
        <w:t/>
      </w:r>
      <w:r w:rsidRPr="009654C5">
        <w:rPr>
          <w:sz w:val="24"/>
        </w:rPr>
        <w:t>(Ofori 2002)”</w:t>
      </w:r>
      <w:r w:rsidR="00457010" w:rsidRPr="009654C5">
        <w:rPr>
          <w:sz w:val="24"/>
        </w:rPr>
        <w:t xml:space="preserve">; conversely, in page (2), they say that “Ofori (2002) is perhaps one of the recent works that has dedicated much space to the subject of nominalization in Ewe. The paper identifies </w:t>
      </w:r>
      <w:r w:rsidR="00457010" w:rsidRPr="00915372">
        <w:rPr>
          <w:b/>
          <w:bCs/>
          <w:sz w:val="24"/>
        </w:rPr>
        <w:t xml:space="preserve">reduplication, compounding, permutation, </w:t>
      </w:r>
      <w:r w:rsidR="00457010" w:rsidRPr="00915372">
        <w:rPr>
          <w:b/>
          <w:bCs/>
          <w:sz w:val="24"/>
        </w:rPr>
        <w:lastRenderedPageBreak/>
        <w:t>affixation, and an interplay of some of the processes as the strategies</w:t>
      </w:r>
      <w:r w:rsidR="00457010" w:rsidRPr="009654C5">
        <w:rPr>
          <w:sz w:val="24"/>
        </w:rPr>
        <w:t xml:space="preserve"> that are available for nominalization in Ewe”. Did Ofori (2002) examine strategies for forming </w:t>
      </w:r>
      <w:r w:rsidR="00457010" w:rsidRPr="009654C5">
        <w:rPr>
          <w:i/>
          <w:iCs/>
          <w:sz w:val="24"/>
        </w:rPr>
        <w:t>lexical nominal compounds</w:t>
      </w:r>
      <w:r w:rsidR="00457010" w:rsidRPr="009654C5">
        <w:rPr>
          <w:sz w:val="24"/>
        </w:rPr>
        <w:t xml:space="preserve"> or </w:t>
      </w:r>
      <w:r w:rsidR="00457010" w:rsidRPr="00915372">
        <w:rPr>
          <w:i/>
          <w:iCs/>
          <w:sz w:val="24"/>
        </w:rPr>
        <w:t>strategies for forming nominals</w:t>
      </w:r>
      <w:r w:rsidR="00457010" w:rsidRPr="009654C5">
        <w:rPr>
          <w:sz w:val="24"/>
        </w:rPr>
        <w:t xml:space="preserve"> in Ewe? </w:t>
      </w:r>
    </w:p>
    <w:p w14:paraId="72D0DB5A" w14:textId="3B92EB60" w:rsidR="00D54874" w:rsidRPr="009654C5" w:rsidRDefault="00D54874" w:rsidP="00294A0E">
      <w:pPr>
        <w:spacing w:line="276" w:lineRule="auto"/>
        <w:rPr>
          <w:sz w:val="24"/>
        </w:rPr>
      </w:pPr>
      <w:r>
        <w:rPr>
          <w:sz w:val="24"/>
        </w:rPr>
        <w:t>Relatedly,</w:t>
      </w:r>
      <w:r w:rsidR="00915372">
        <w:rPr>
          <w:sz w:val="24"/>
        </w:rPr>
        <w:t xml:space="preserve"> </w:t>
      </w:r>
      <w:r w:rsidR="00294A0E">
        <w:rPr>
          <w:sz w:val="24"/>
        </w:rPr>
        <w:t xml:space="preserve">it is necessary </w:t>
      </w:r>
      <w:r w:rsidR="00915372">
        <w:rPr>
          <w:sz w:val="24"/>
        </w:rPr>
        <w:t xml:space="preserve">the </w:t>
      </w:r>
      <w:r w:rsidR="00E91348">
        <w:rPr>
          <w:sz w:val="24"/>
        </w:rPr>
        <w:t>authors make clear whether the information and data presented in section</w:t>
      </w:r>
      <w:r w:rsidR="00915372">
        <w:rPr>
          <w:sz w:val="24"/>
        </w:rPr>
        <w:t>s</w:t>
      </w:r>
      <w:r w:rsidR="00E91348">
        <w:rPr>
          <w:sz w:val="24"/>
        </w:rPr>
        <w:t xml:space="preserve"> 6.1-6.7 are based on their own original research or a mere report/review of previously written works (e.g., Ofori 2002) on the language. </w:t>
      </w:r>
    </w:p>
    <w:p w14:paraId="2AA5EF0A" w14:textId="77777777" w:rsidR="00CE2352" w:rsidRPr="009654C5" w:rsidRDefault="00CE2352" w:rsidP="00294A0E">
      <w:pPr>
        <w:spacing w:line="276" w:lineRule="auto"/>
        <w:rPr>
          <w:sz w:val="24"/>
        </w:rPr>
      </w:pPr>
    </w:p>
    <w:p w14:paraId="3CC2C3A0" w14:textId="36231CB5" w:rsidR="00457010" w:rsidRPr="009654C5" w:rsidRDefault="00CE2352" w:rsidP="00294A0E">
      <w:pPr>
        <w:spacing w:line="276" w:lineRule="auto"/>
        <w:rPr>
          <w:b/>
          <w:bCs/>
          <w:sz w:val="24"/>
        </w:rPr>
      </w:pPr>
      <w:r>
        <w:rPr>
          <w:b/>
          <w:bCs/>
          <w:sz w:val="24"/>
        </w:rPr>
        <w:t>C</w:t>
      </w:r>
      <w:r w:rsidR="007467AE" w:rsidRPr="009654C5">
        <w:rPr>
          <w:b/>
          <w:bCs/>
          <w:sz w:val="24"/>
        </w:rPr>
        <w:t xml:space="preserve">. </w:t>
      </w:r>
      <w:r w:rsidR="00457010" w:rsidRPr="009654C5">
        <w:rPr>
          <w:b/>
          <w:bCs/>
          <w:sz w:val="24"/>
        </w:rPr>
        <w:t>Framework</w:t>
      </w:r>
    </w:p>
    <w:p w14:paraId="56D1A840" w14:textId="50FA4C74" w:rsidR="00457010" w:rsidRPr="009654C5" w:rsidRDefault="00457010" w:rsidP="00294A0E">
      <w:pPr>
        <w:spacing w:line="276" w:lineRule="auto"/>
        <w:rPr>
          <w:sz w:val="24"/>
        </w:rPr>
      </w:pPr>
      <w:r w:rsidRPr="00294A0E">
        <w:rPr>
          <w:sz w:val="24"/>
        </w:rPr>
        <w:t>In the abstract and page 2, the authors make it clear that the</w:t>
      </w:r>
      <w:r w:rsidR="0078390D" w:rsidRPr="00294A0E">
        <w:rPr>
          <w:sz w:val="24"/>
        </w:rPr>
        <w:t>y</w:t>
      </w:r>
      <w:r w:rsidRPr="00294A0E">
        <w:rPr>
          <w:sz w:val="24"/>
        </w:rPr>
        <w:t xml:space="preserve"> employ the framework of </w:t>
      </w:r>
      <w:r w:rsidR="00611EED" w:rsidRPr="00294A0E">
        <w:rPr>
          <w:sz w:val="24"/>
        </w:rPr>
        <w:t xml:space="preserve">Comrie and Thompson (2007), </w:t>
      </w:r>
      <w:r w:rsidRPr="00294A0E">
        <w:rPr>
          <w:sz w:val="24"/>
        </w:rPr>
        <w:t xml:space="preserve">and this to them is one of the major strengths or </w:t>
      </w:r>
      <w:r w:rsidR="00294A0E" w:rsidRPr="00294A0E">
        <w:rPr>
          <w:sz w:val="24"/>
        </w:rPr>
        <w:t>areas where their paper departs</w:t>
      </w:r>
      <w:r w:rsidRPr="00294A0E">
        <w:rPr>
          <w:sz w:val="24"/>
        </w:rPr>
        <w:t xml:space="preserve"> from others like Ofori (2002). </w:t>
      </w:r>
      <w:r w:rsidR="00611EED" w:rsidRPr="00294A0E">
        <w:rPr>
          <w:sz w:val="24"/>
        </w:rPr>
        <w:t xml:space="preserve">However, no where in the paper is Comrie and Thompson’s (2007) </w:t>
      </w:r>
      <w:r w:rsidR="0078390D" w:rsidRPr="00294A0E">
        <w:rPr>
          <w:sz w:val="24"/>
        </w:rPr>
        <w:t xml:space="preserve">framework </w:t>
      </w:r>
      <w:r w:rsidR="00611EED" w:rsidRPr="00294A0E">
        <w:rPr>
          <w:sz w:val="24"/>
        </w:rPr>
        <w:t>clearly presented and discussed. The authors must take some time to discuss the</w:t>
      </w:r>
      <w:r w:rsidR="00611EED" w:rsidRPr="009654C5">
        <w:rPr>
          <w:sz w:val="24"/>
        </w:rPr>
        <w:t xml:space="preserve"> framework of Comrie and Thompson (2007), and show how it enhances or deepens the analysis of Ewe nominalization. </w:t>
      </w:r>
    </w:p>
    <w:p w14:paraId="3CB14D4D" w14:textId="77777777" w:rsidR="00184FBF" w:rsidRPr="009654C5" w:rsidRDefault="00184FBF" w:rsidP="00294A0E">
      <w:pPr>
        <w:spacing w:line="276" w:lineRule="auto"/>
        <w:rPr>
          <w:sz w:val="24"/>
        </w:rPr>
      </w:pPr>
    </w:p>
    <w:p w14:paraId="6B2872DA" w14:textId="3757FB5A" w:rsidR="00DD77A8" w:rsidRPr="009654C5" w:rsidRDefault="00CE2352" w:rsidP="00294A0E">
      <w:pPr>
        <w:spacing w:line="276" w:lineRule="auto"/>
        <w:rPr>
          <w:b/>
          <w:sz w:val="24"/>
        </w:rPr>
      </w:pPr>
      <w:r>
        <w:rPr>
          <w:b/>
          <w:sz w:val="24"/>
        </w:rPr>
        <w:t>D</w:t>
      </w:r>
      <w:r w:rsidR="007467AE" w:rsidRPr="009654C5">
        <w:rPr>
          <w:b/>
          <w:sz w:val="24"/>
        </w:rPr>
        <w:t xml:space="preserve">. </w:t>
      </w:r>
      <w:r w:rsidR="00DD77A8" w:rsidRPr="009654C5">
        <w:rPr>
          <w:b/>
          <w:sz w:val="24"/>
        </w:rPr>
        <w:t>Abstract</w:t>
      </w:r>
    </w:p>
    <w:p w14:paraId="3E415244" w14:textId="46A150CE" w:rsidR="000B2488" w:rsidRPr="009654C5" w:rsidRDefault="00A4116C" w:rsidP="00294A0E">
      <w:pPr>
        <w:spacing w:line="276" w:lineRule="auto"/>
        <w:ind w:right="740"/>
        <w:rPr>
          <w:bCs/>
          <w:sz w:val="24"/>
        </w:rPr>
      </w:pPr>
      <w:r w:rsidRPr="009654C5">
        <w:rPr>
          <w:bCs/>
          <w:sz w:val="24"/>
        </w:rPr>
        <w:t>The abstract needs to be re-written</w:t>
      </w:r>
      <w:r w:rsidR="000B2488" w:rsidRPr="009654C5">
        <w:rPr>
          <w:bCs/>
          <w:sz w:val="24"/>
        </w:rPr>
        <w:t>, for it lacks cohesion, coherence and clarity.</w:t>
      </w:r>
    </w:p>
    <w:p w14:paraId="34C7BA7E" w14:textId="517AC1E1" w:rsidR="00A4116C" w:rsidRPr="009654C5" w:rsidRDefault="00A4116C" w:rsidP="00294A0E">
      <w:pPr>
        <w:spacing w:line="276" w:lineRule="auto"/>
        <w:ind w:right="740"/>
        <w:rPr>
          <w:sz w:val="24"/>
        </w:rPr>
      </w:pPr>
      <w:r w:rsidRPr="009654C5">
        <w:rPr>
          <w:bCs/>
          <w:sz w:val="24"/>
        </w:rPr>
        <w:t xml:space="preserve">For instance, </w:t>
      </w:r>
      <w:r w:rsidR="00611EED" w:rsidRPr="009654C5">
        <w:rPr>
          <w:bCs/>
          <w:sz w:val="24"/>
        </w:rPr>
        <w:t>the first sentence</w:t>
      </w:r>
      <w:r w:rsidR="0066166A" w:rsidRPr="009654C5">
        <w:rPr>
          <w:bCs/>
          <w:sz w:val="24"/>
        </w:rPr>
        <w:t xml:space="preserve"> of the </w:t>
      </w:r>
      <w:r w:rsidR="0066166A" w:rsidRPr="009654C5">
        <w:rPr>
          <w:sz w:val="24"/>
        </w:rPr>
        <w:t>abstract</w:t>
      </w:r>
      <w:r w:rsidRPr="009654C5">
        <w:rPr>
          <w:sz w:val="24"/>
        </w:rPr>
        <w:t xml:space="preserve"> “This paper studies action nominalization in Ewe”</w:t>
      </w:r>
      <w:r w:rsidR="0066166A" w:rsidRPr="009654C5">
        <w:rPr>
          <w:sz w:val="24"/>
        </w:rPr>
        <w:t xml:space="preserve"> does not accurately reflect the title and contents of</w:t>
      </w:r>
      <w:r w:rsidRPr="009654C5">
        <w:rPr>
          <w:sz w:val="24"/>
        </w:rPr>
        <w:t xml:space="preserve"> </w:t>
      </w:r>
      <w:r w:rsidR="0066166A" w:rsidRPr="009654C5">
        <w:rPr>
          <w:sz w:val="24"/>
        </w:rPr>
        <w:t xml:space="preserve">paper. </w:t>
      </w:r>
      <w:r w:rsidRPr="009654C5">
        <w:rPr>
          <w:sz w:val="24"/>
        </w:rPr>
        <w:t>Several statements in the abstract are unclear</w:t>
      </w:r>
      <w:r w:rsidR="000B2488" w:rsidRPr="009654C5">
        <w:rPr>
          <w:sz w:val="24"/>
        </w:rPr>
        <w:t xml:space="preserve"> and therefore difficult to read and understand. I list only two here:</w:t>
      </w:r>
    </w:p>
    <w:p w14:paraId="7DAA43B7" w14:textId="77777777" w:rsidR="000B2488" w:rsidRPr="009654C5" w:rsidRDefault="00A4116C" w:rsidP="00294A0E">
      <w:pPr>
        <w:pStyle w:val="ListParagraph"/>
        <w:numPr>
          <w:ilvl w:val="0"/>
          <w:numId w:val="4"/>
        </w:numPr>
        <w:spacing w:line="276" w:lineRule="auto"/>
        <w:ind w:right="740"/>
        <w:rPr>
          <w:sz w:val="24"/>
        </w:rPr>
      </w:pPr>
      <w:bookmarkStart w:id="0" w:name="_Hlk169435301"/>
      <w:r w:rsidRPr="009654C5">
        <w:rPr>
          <w:sz w:val="24"/>
        </w:rPr>
        <w:t>This paper studies action nominalization in Ewe,</w:t>
      </w:r>
      <w:bookmarkEnd w:id="0"/>
      <w:r w:rsidRPr="009654C5">
        <w:rPr>
          <w:sz w:val="24"/>
        </w:rPr>
        <w:t xml:space="preserve"> according to Comrie and Thompson’s (2007) categorization: action/state nominalization, agentive nominalization, instrumental nominalization, manner nominalization, locative nominalization, and objective nominalization. </w:t>
      </w:r>
    </w:p>
    <w:p w14:paraId="54092D91" w14:textId="77777777" w:rsidR="000B2488" w:rsidRPr="009654C5" w:rsidRDefault="000B2488" w:rsidP="00294A0E">
      <w:pPr>
        <w:pStyle w:val="ListParagraph"/>
        <w:numPr>
          <w:ilvl w:val="0"/>
          <w:numId w:val="4"/>
        </w:numPr>
        <w:spacing w:line="276" w:lineRule="auto"/>
        <w:ind w:right="740"/>
        <w:rPr>
          <w:sz w:val="24"/>
        </w:rPr>
      </w:pPr>
      <w:r w:rsidRPr="009654C5">
        <w:rPr>
          <w:sz w:val="24"/>
        </w:rPr>
        <w:t>Again, a single form can qualify for more than one category of nominal, as in the case of the suffix -</w:t>
      </w:r>
      <w:proofErr w:type="spellStart"/>
      <w:r w:rsidRPr="009654C5">
        <w:rPr>
          <w:sz w:val="24"/>
        </w:rPr>
        <w:t>ʄe</w:t>
      </w:r>
      <w:proofErr w:type="spellEnd"/>
      <w:r w:rsidRPr="009654C5">
        <w:rPr>
          <w:sz w:val="24"/>
        </w:rPr>
        <w:t xml:space="preserve"> for deriving process/action and locative nominals. </w:t>
      </w:r>
    </w:p>
    <w:p w14:paraId="722E5CD3" w14:textId="77ABF978" w:rsidR="00E9637E" w:rsidRPr="009654C5" w:rsidRDefault="00E9637E" w:rsidP="00294A0E">
      <w:pPr>
        <w:pStyle w:val="ListParagraph"/>
        <w:numPr>
          <w:ilvl w:val="0"/>
          <w:numId w:val="4"/>
        </w:numPr>
        <w:spacing w:line="276" w:lineRule="auto"/>
        <w:ind w:right="740"/>
        <w:rPr>
          <w:sz w:val="24"/>
        </w:rPr>
      </w:pPr>
      <w:r w:rsidRPr="00294A0E">
        <w:rPr>
          <w:b/>
          <w:bCs/>
          <w:sz w:val="24"/>
        </w:rPr>
        <w:t>The paper introduces time nominals</w:t>
      </w:r>
      <w:r w:rsidRPr="009654C5">
        <w:rPr>
          <w:sz w:val="24"/>
        </w:rPr>
        <w:t>, which denote the time for ‘verbing’ or the time that an action or activity takes place</w:t>
      </w:r>
    </w:p>
    <w:p w14:paraId="27F4DCFA" w14:textId="005BAE2F" w:rsidR="000B2488" w:rsidRPr="009654C5" w:rsidRDefault="0066166A" w:rsidP="00294A0E">
      <w:pPr>
        <w:spacing w:line="276" w:lineRule="auto"/>
        <w:ind w:right="740"/>
        <w:rPr>
          <w:sz w:val="24"/>
        </w:rPr>
      </w:pPr>
      <w:r w:rsidRPr="009654C5">
        <w:rPr>
          <w:bCs/>
          <w:sz w:val="24"/>
        </w:rPr>
        <w:t>Also,</w:t>
      </w:r>
      <w:r w:rsidR="000B2488" w:rsidRPr="009654C5">
        <w:rPr>
          <w:b/>
          <w:sz w:val="24"/>
        </w:rPr>
        <w:t xml:space="preserve"> </w:t>
      </w:r>
      <w:r w:rsidR="00173D9A" w:rsidRPr="009654C5">
        <w:rPr>
          <w:bCs/>
          <w:sz w:val="24"/>
        </w:rPr>
        <w:t>k</w:t>
      </w:r>
      <w:r w:rsidR="000B2488" w:rsidRPr="009654C5">
        <w:rPr>
          <w:bCs/>
          <w:sz w:val="24"/>
        </w:rPr>
        <w:t xml:space="preserve">eywords such as </w:t>
      </w:r>
      <w:r w:rsidR="000B2488" w:rsidRPr="009654C5">
        <w:rPr>
          <w:bCs/>
          <w:i/>
          <w:iCs/>
          <w:sz w:val="24"/>
        </w:rPr>
        <w:t>locative</w:t>
      </w:r>
      <w:r w:rsidR="00EA599A" w:rsidRPr="009654C5">
        <w:rPr>
          <w:bCs/>
          <w:sz w:val="24"/>
        </w:rPr>
        <w:t xml:space="preserve"> and</w:t>
      </w:r>
      <w:r w:rsidR="000B2488" w:rsidRPr="009654C5">
        <w:rPr>
          <w:bCs/>
          <w:sz w:val="24"/>
        </w:rPr>
        <w:t xml:space="preserve"> </w:t>
      </w:r>
      <w:r w:rsidR="000B2488" w:rsidRPr="009654C5">
        <w:rPr>
          <w:bCs/>
          <w:i/>
          <w:iCs/>
          <w:sz w:val="24"/>
        </w:rPr>
        <w:t>instrument</w:t>
      </w:r>
      <w:r w:rsidR="000B2488" w:rsidRPr="009654C5">
        <w:rPr>
          <w:bCs/>
          <w:sz w:val="24"/>
        </w:rPr>
        <w:t xml:space="preserve"> may be replaced with </w:t>
      </w:r>
      <w:r w:rsidR="00EA599A" w:rsidRPr="009654C5">
        <w:rPr>
          <w:bCs/>
          <w:i/>
          <w:iCs/>
          <w:sz w:val="24"/>
        </w:rPr>
        <w:t>l</w:t>
      </w:r>
      <w:r w:rsidR="000B2488" w:rsidRPr="009654C5">
        <w:rPr>
          <w:bCs/>
          <w:i/>
          <w:iCs/>
          <w:sz w:val="24"/>
        </w:rPr>
        <w:t>ocative nominals</w:t>
      </w:r>
      <w:r w:rsidR="000B2488" w:rsidRPr="009654C5">
        <w:rPr>
          <w:bCs/>
          <w:sz w:val="24"/>
        </w:rPr>
        <w:t xml:space="preserve"> and </w:t>
      </w:r>
      <w:r w:rsidR="000B2488" w:rsidRPr="009654C5">
        <w:rPr>
          <w:bCs/>
          <w:i/>
          <w:iCs/>
          <w:sz w:val="24"/>
        </w:rPr>
        <w:t>instrumental nominals</w:t>
      </w:r>
      <w:r w:rsidR="000B2488" w:rsidRPr="009654C5">
        <w:rPr>
          <w:bCs/>
          <w:sz w:val="24"/>
        </w:rPr>
        <w:t xml:space="preserve"> respectively</w:t>
      </w:r>
    </w:p>
    <w:p w14:paraId="42BD2BB9" w14:textId="77777777" w:rsidR="000B2488" w:rsidRPr="009654C5" w:rsidRDefault="000B2488" w:rsidP="00294A0E">
      <w:pPr>
        <w:pStyle w:val="CommentText"/>
        <w:spacing w:after="0" w:line="276" w:lineRule="auto"/>
        <w:jc w:val="both"/>
        <w:rPr>
          <w:rFonts w:ascii="Times New Roman" w:hAnsi="Times New Roman" w:cs="Times New Roman"/>
          <w:b/>
          <w:sz w:val="24"/>
          <w:szCs w:val="24"/>
        </w:rPr>
      </w:pPr>
    </w:p>
    <w:p w14:paraId="63C7E29E" w14:textId="06EE4C12" w:rsidR="00514259" w:rsidRPr="009654C5" w:rsidRDefault="00CE2352" w:rsidP="00294A0E">
      <w:pPr>
        <w:pStyle w:val="CommentText"/>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E</w:t>
      </w:r>
      <w:r w:rsidR="008F5435" w:rsidRPr="009654C5">
        <w:rPr>
          <w:rFonts w:ascii="Times New Roman" w:hAnsi="Times New Roman" w:cs="Times New Roman"/>
          <w:b/>
          <w:sz w:val="24"/>
          <w:szCs w:val="24"/>
        </w:rPr>
        <w:t xml:space="preserve">. </w:t>
      </w:r>
      <w:r w:rsidR="00514259" w:rsidRPr="009654C5">
        <w:rPr>
          <w:rFonts w:ascii="Times New Roman" w:hAnsi="Times New Roman" w:cs="Times New Roman"/>
          <w:b/>
          <w:sz w:val="24"/>
          <w:szCs w:val="24"/>
        </w:rPr>
        <w:t>Data analysis</w:t>
      </w:r>
    </w:p>
    <w:p w14:paraId="6E747F03" w14:textId="22AA6826" w:rsidR="00563CA4" w:rsidRDefault="008F5435" w:rsidP="00294A0E">
      <w:pPr>
        <w:pStyle w:val="CommentText"/>
        <w:spacing w:after="0" w:line="276" w:lineRule="auto"/>
        <w:jc w:val="both"/>
        <w:rPr>
          <w:rFonts w:ascii="Times New Roman" w:hAnsi="Times New Roman" w:cs="Times New Roman"/>
          <w:bCs/>
          <w:sz w:val="24"/>
          <w:szCs w:val="24"/>
        </w:rPr>
      </w:pPr>
      <w:r w:rsidRPr="009654C5">
        <w:rPr>
          <w:rFonts w:ascii="Times New Roman" w:hAnsi="Times New Roman" w:cs="Times New Roman"/>
          <w:bCs/>
          <w:sz w:val="24"/>
          <w:szCs w:val="24"/>
        </w:rPr>
        <w:t>As mentioned earlier, although Ewe appears to showcase some rich sets of data, this beauty does not come out clearly because the authors either fail to clearly explain their data, relate them to other</w:t>
      </w:r>
      <w:r w:rsidR="00294A0E">
        <w:rPr>
          <w:rFonts w:ascii="Times New Roman" w:hAnsi="Times New Roman" w:cs="Times New Roman"/>
          <w:bCs/>
          <w:sz w:val="24"/>
          <w:szCs w:val="24"/>
        </w:rPr>
        <w:t>s</w:t>
      </w:r>
      <w:r w:rsidRPr="009654C5">
        <w:rPr>
          <w:rFonts w:ascii="Times New Roman" w:hAnsi="Times New Roman" w:cs="Times New Roman"/>
          <w:bCs/>
          <w:sz w:val="24"/>
          <w:szCs w:val="24"/>
        </w:rPr>
        <w:t xml:space="preserve"> in the literature and/or provide reasons to account for the linguistic phenomena presented</w:t>
      </w:r>
      <w:r w:rsidR="009654C5" w:rsidRPr="009654C5">
        <w:rPr>
          <w:rFonts w:ascii="Times New Roman" w:hAnsi="Times New Roman" w:cs="Times New Roman"/>
          <w:bCs/>
          <w:sz w:val="24"/>
          <w:szCs w:val="24"/>
        </w:rPr>
        <w:t xml:space="preserve"> in all parts of the manuscript. </w:t>
      </w:r>
      <w:r w:rsidR="00294A0E">
        <w:rPr>
          <w:rFonts w:ascii="Times New Roman" w:hAnsi="Times New Roman" w:cs="Times New Roman"/>
          <w:bCs/>
          <w:sz w:val="24"/>
          <w:szCs w:val="24"/>
        </w:rPr>
        <w:t>I list a few of these issues here:</w:t>
      </w:r>
    </w:p>
    <w:p w14:paraId="0814BBFD" w14:textId="77777777" w:rsidR="00294A0E" w:rsidRPr="009654C5" w:rsidRDefault="00294A0E" w:rsidP="00294A0E">
      <w:pPr>
        <w:pStyle w:val="CommentText"/>
        <w:spacing w:after="0" w:line="276" w:lineRule="auto"/>
        <w:jc w:val="both"/>
        <w:rPr>
          <w:rFonts w:ascii="Times New Roman" w:hAnsi="Times New Roman" w:cs="Times New Roman"/>
          <w:bCs/>
          <w:sz w:val="24"/>
          <w:szCs w:val="24"/>
        </w:rPr>
      </w:pPr>
    </w:p>
    <w:p w14:paraId="3F4DC2EA" w14:textId="712D1050" w:rsidR="00DD77A8" w:rsidRPr="00CF47A8" w:rsidRDefault="006C7992" w:rsidP="00294A0E">
      <w:pPr>
        <w:pStyle w:val="CommentText"/>
        <w:spacing w:after="0" w:line="276" w:lineRule="auto"/>
        <w:jc w:val="both"/>
        <w:rPr>
          <w:rFonts w:ascii="Times New Roman" w:hAnsi="Times New Roman" w:cs="Times New Roman"/>
          <w:bCs/>
          <w:sz w:val="24"/>
          <w:szCs w:val="24"/>
        </w:rPr>
      </w:pPr>
      <w:proofErr w:type="spellStart"/>
      <w:r>
        <w:rPr>
          <w:rFonts w:ascii="Times New Roman" w:hAnsi="Times New Roman" w:cs="Times New Roman"/>
          <w:b/>
          <w:sz w:val="24"/>
          <w:szCs w:val="24"/>
        </w:rPr>
        <w:t>i</w:t>
      </w:r>
      <w:proofErr w:type="spellEnd"/>
      <w:r w:rsidR="000B2488" w:rsidRPr="009654C5">
        <w:rPr>
          <w:rFonts w:ascii="Times New Roman" w:hAnsi="Times New Roman" w:cs="Times New Roman"/>
          <w:b/>
          <w:sz w:val="24"/>
          <w:szCs w:val="24"/>
        </w:rPr>
        <w:t xml:space="preserve">. </w:t>
      </w:r>
      <w:r w:rsidR="00CF47A8" w:rsidRPr="00CF47A8">
        <w:rPr>
          <w:rFonts w:ascii="Times New Roman" w:hAnsi="Times New Roman" w:cs="Times New Roman"/>
          <w:bCs/>
          <w:sz w:val="24"/>
          <w:szCs w:val="24"/>
        </w:rPr>
        <w:t>Though d</w:t>
      </w:r>
      <w:r w:rsidR="00DD77A8" w:rsidRPr="00CF47A8">
        <w:rPr>
          <w:rFonts w:ascii="Times New Roman" w:hAnsi="Times New Roman" w:cs="Times New Roman"/>
          <w:bCs/>
          <w:sz w:val="24"/>
          <w:szCs w:val="24"/>
        </w:rPr>
        <w:t xml:space="preserve">ifferent strategies (including conversion, reduplication and compounding) are used in the nominalization process </w:t>
      </w:r>
      <w:r w:rsidR="00CF47A8" w:rsidRPr="00CF47A8">
        <w:rPr>
          <w:rFonts w:ascii="Times New Roman" w:hAnsi="Times New Roman" w:cs="Times New Roman"/>
          <w:bCs/>
          <w:sz w:val="24"/>
          <w:szCs w:val="24"/>
        </w:rPr>
        <w:t xml:space="preserve">for different sets of verbs </w:t>
      </w:r>
      <w:r w:rsidR="00DD77A8" w:rsidRPr="00CF47A8">
        <w:rPr>
          <w:rFonts w:ascii="Times New Roman" w:hAnsi="Times New Roman" w:cs="Times New Roman"/>
          <w:bCs/>
          <w:sz w:val="24"/>
          <w:szCs w:val="24"/>
        </w:rPr>
        <w:t>in Ewe, as (</w:t>
      </w:r>
      <w:r w:rsidR="00CF47A8">
        <w:rPr>
          <w:rFonts w:ascii="Times New Roman" w:hAnsi="Times New Roman" w:cs="Times New Roman"/>
          <w:bCs/>
          <w:sz w:val="24"/>
          <w:szCs w:val="24"/>
        </w:rPr>
        <w:t>1-2</w:t>
      </w:r>
      <w:r w:rsidR="00DD77A8" w:rsidRPr="00CF47A8">
        <w:rPr>
          <w:rFonts w:ascii="Times New Roman" w:hAnsi="Times New Roman" w:cs="Times New Roman"/>
          <w:bCs/>
          <w:sz w:val="24"/>
          <w:szCs w:val="24"/>
        </w:rPr>
        <w:t>) illustrate</w:t>
      </w:r>
      <w:r w:rsidR="00CF47A8" w:rsidRPr="00CF47A8">
        <w:rPr>
          <w:rFonts w:ascii="Times New Roman" w:hAnsi="Times New Roman" w:cs="Times New Roman"/>
          <w:bCs/>
          <w:sz w:val="24"/>
          <w:szCs w:val="24"/>
        </w:rPr>
        <w:t xml:space="preserve">, the authors make no attempt </w:t>
      </w:r>
      <w:r w:rsidR="00CF47A8">
        <w:rPr>
          <w:rFonts w:ascii="Times New Roman" w:hAnsi="Times New Roman" w:cs="Times New Roman"/>
          <w:bCs/>
          <w:sz w:val="24"/>
          <w:szCs w:val="24"/>
        </w:rPr>
        <w:t>to</w:t>
      </w:r>
      <w:r w:rsidR="00CF47A8" w:rsidRPr="00CF47A8">
        <w:rPr>
          <w:rFonts w:ascii="Times New Roman" w:hAnsi="Times New Roman" w:cs="Times New Roman"/>
          <w:bCs/>
          <w:sz w:val="24"/>
          <w:szCs w:val="24"/>
        </w:rPr>
        <w:t xml:space="preserve"> account for the different behaviours of the verbs.</w:t>
      </w:r>
    </w:p>
    <w:p w14:paraId="253B5065" w14:textId="278F9732" w:rsidR="00DD77A8" w:rsidRPr="00CF47A8" w:rsidRDefault="00CF47A8" w:rsidP="00CF47A8">
      <w:pPr>
        <w:pStyle w:val="CommentText"/>
        <w:spacing w:after="0" w:line="276" w:lineRule="auto"/>
        <w:jc w:val="both"/>
        <w:rPr>
          <w:rFonts w:ascii="Times New Roman" w:hAnsi="Times New Roman" w:cs="Times New Roman"/>
          <w:sz w:val="24"/>
          <w:szCs w:val="24"/>
        </w:rPr>
      </w:pPr>
      <w:r w:rsidRPr="00CF47A8">
        <w:rPr>
          <w:rFonts w:ascii="Times New Roman" w:hAnsi="Times New Roman" w:cs="Times New Roman"/>
          <w:sz w:val="24"/>
          <w:szCs w:val="24"/>
          <w:u w:val="single"/>
        </w:rPr>
        <w:lastRenderedPageBreak/>
        <w:t xml:space="preserve">(1)a. </w:t>
      </w:r>
      <w:r w:rsidR="00DD77A8" w:rsidRPr="00CF47A8">
        <w:rPr>
          <w:rFonts w:ascii="Times New Roman" w:hAnsi="Times New Roman" w:cs="Times New Roman"/>
          <w:sz w:val="24"/>
          <w:szCs w:val="24"/>
        </w:rPr>
        <w:t>Conversion:</w:t>
      </w:r>
      <w:r w:rsidR="00DD77A8" w:rsidRPr="00CF47A8">
        <w:rPr>
          <w:rFonts w:ascii="Times New Roman" w:hAnsi="Times New Roman" w:cs="Times New Roman"/>
          <w:b/>
          <w:bCs/>
          <w:sz w:val="24"/>
          <w:szCs w:val="24"/>
        </w:rPr>
        <w:t xml:space="preserve"> </w:t>
      </w:r>
      <w:proofErr w:type="spellStart"/>
      <w:r w:rsidR="00DD77A8" w:rsidRPr="00CF47A8">
        <w:rPr>
          <w:rFonts w:ascii="Times New Roman" w:hAnsi="Times New Roman" w:cs="Times New Roman"/>
          <w:b/>
          <w:bCs/>
          <w:sz w:val="24"/>
          <w:szCs w:val="24"/>
        </w:rPr>
        <w:t>kú</w:t>
      </w:r>
      <w:proofErr w:type="spellEnd"/>
      <w:r w:rsidR="00DD77A8" w:rsidRPr="00CF47A8">
        <w:rPr>
          <w:rFonts w:ascii="Times New Roman" w:hAnsi="Times New Roman" w:cs="Times New Roman"/>
          <w:b/>
          <w:bCs/>
          <w:sz w:val="24"/>
          <w:szCs w:val="24"/>
        </w:rPr>
        <w:t xml:space="preserve">   ‘die’</w:t>
      </w:r>
      <w:r w:rsidR="00DD77A8" w:rsidRPr="00CF47A8">
        <w:rPr>
          <w:rFonts w:ascii="Times New Roman" w:hAnsi="Times New Roman" w:cs="Times New Roman"/>
          <w:sz w:val="24"/>
          <w:szCs w:val="24"/>
        </w:rPr>
        <w:tab/>
        <w:t xml:space="preserve"> </w:t>
      </w:r>
      <w:proofErr w:type="spellStart"/>
      <w:r w:rsidR="00DD77A8" w:rsidRPr="00CF47A8">
        <w:rPr>
          <w:rFonts w:ascii="Times New Roman" w:hAnsi="Times New Roman" w:cs="Times New Roman"/>
          <w:b/>
          <w:bCs/>
          <w:sz w:val="24"/>
          <w:szCs w:val="24"/>
        </w:rPr>
        <w:t>kú</w:t>
      </w:r>
      <w:proofErr w:type="spellEnd"/>
      <w:r w:rsidR="00DD77A8" w:rsidRPr="00CF47A8">
        <w:rPr>
          <w:rFonts w:ascii="Times New Roman" w:hAnsi="Times New Roman" w:cs="Times New Roman"/>
          <w:b/>
          <w:bCs/>
          <w:sz w:val="24"/>
          <w:szCs w:val="24"/>
        </w:rPr>
        <w:t xml:space="preserve">  ‘death’ (</w:t>
      </w:r>
      <w:r>
        <w:rPr>
          <w:rFonts w:ascii="Times New Roman" w:hAnsi="Times New Roman" w:cs="Times New Roman"/>
          <w:b/>
          <w:bCs/>
          <w:sz w:val="24"/>
          <w:szCs w:val="24"/>
        </w:rPr>
        <w:t xml:space="preserve">p. </w:t>
      </w:r>
      <w:r w:rsidR="00DD77A8" w:rsidRPr="00CF47A8">
        <w:rPr>
          <w:rFonts w:ascii="Times New Roman" w:hAnsi="Times New Roman" w:cs="Times New Roman"/>
          <w:b/>
          <w:bCs/>
          <w:sz w:val="24"/>
          <w:szCs w:val="24"/>
        </w:rPr>
        <w:t>2-3)</w:t>
      </w:r>
    </w:p>
    <w:p w14:paraId="6F87EDCF" w14:textId="49F1D101" w:rsidR="00DD77A8" w:rsidRPr="009654C5" w:rsidRDefault="00CF47A8" w:rsidP="00CF47A8">
      <w:pPr>
        <w:pStyle w:val="CommentTex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b. </w:t>
      </w:r>
      <w:r w:rsidR="00DD77A8" w:rsidRPr="009654C5">
        <w:rPr>
          <w:rFonts w:ascii="Times New Roman" w:hAnsi="Times New Roman" w:cs="Times New Roman"/>
          <w:sz w:val="24"/>
          <w:szCs w:val="24"/>
        </w:rPr>
        <w:t xml:space="preserve">Reduplication:  </w:t>
      </w:r>
      <w:proofErr w:type="spellStart"/>
      <w:r w:rsidR="00DD77A8" w:rsidRPr="009654C5">
        <w:rPr>
          <w:rFonts w:ascii="Times New Roman" w:hAnsi="Times New Roman" w:cs="Times New Roman"/>
          <w:b/>
          <w:bCs/>
          <w:sz w:val="24"/>
          <w:szCs w:val="24"/>
        </w:rPr>
        <w:t>dzó</w:t>
      </w:r>
      <w:proofErr w:type="spellEnd"/>
      <w:r w:rsidR="00DD77A8" w:rsidRPr="009654C5">
        <w:rPr>
          <w:rFonts w:ascii="Times New Roman" w:hAnsi="Times New Roman" w:cs="Times New Roman"/>
          <w:b/>
          <w:bCs/>
          <w:sz w:val="24"/>
          <w:szCs w:val="24"/>
        </w:rPr>
        <w:t xml:space="preserve">  ‘d</w:t>
      </w:r>
      <w:r w:rsidR="00DD77A8" w:rsidRPr="009654C5">
        <w:rPr>
          <w:rStyle w:val="CommentReference"/>
          <w:rFonts w:ascii="Times New Roman" w:hAnsi="Times New Roman" w:cs="Times New Roman"/>
          <w:sz w:val="24"/>
          <w:szCs w:val="24"/>
        </w:rPr>
        <w:t/>
      </w:r>
      <w:r w:rsidR="00DD77A8" w:rsidRPr="009654C5">
        <w:rPr>
          <w:rFonts w:ascii="Times New Roman" w:hAnsi="Times New Roman" w:cs="Times New Roman"/>
          <w:b/>
          <w:bCs/>
          <w:sz w:val="24"/>
          <w:szCs w:val="24"/>
        </w:rPr>
        <w:t xml:space="preserve">epart’ </w:t>
      </w:r>
      <w:r w:rsidR="00DD77A8" w:rsidRPr="009654C5">
        <w:rPr>
          <w:rStyle w:val="CommentReference"/>
          <w:rFonts w:ascii="Times New Roman" w:hAnsi="Times New Roman" w:cs="Times New Roman"/>
          <w:sz w:val="24"/>
          <w:szCs w:val="24"/>
        </w:rPr>
        <w:t/>
      </w:r>
      <w:r w:rsidR="00DD77A8" w:rsidRPr="009654C5">
        <w:rPr>
          <w:rFonts w:ascii="Times New Roman" w:hAnsi="Times New Roman" w:cs="Times New Roman"/>
          <w:b/>
          <w:bCs/>
          <w:sz w:val="24"/>
          <w:szCs w:val="24"/>
        </w:rPr>
        <w:t xml:space="preserve">→ </w:t>
      </w:r>
      <w:proofErr w:type="spellStart"/>
      <w:r w:rsidR="00DD77A8" w:rsidRPr="009654C5">
        <w:rPr>
          <w:rFonts w:ascii="Times New Roman" w:hAnsi="Times New Roman" w:cs="Times New Roman"/>
          <w:b/>
          <w:bCs/>
          <w:sz w:val="24"/>
          <w:szCs w:val="24"/>
        </w:rPr>
        <w:t>dzòdzó</w:t>
      </w:r>
      <w:proofErr w:type="spellEnd"/>
      <w:r w:rsidR="00DD77A8" w:rsidRPr="009654C5">
        <w:rPr>
          <w:rFonts w:ascii="Times New Roman" w:hAnsi="Times New Roman" w:cs="Times New Roman"/>
          <w:b/>
          <w:bCs/>
          <w:sz w:val="24"/>
          <w:szCs w:val="24"/>
        </w:rPr>
        <w:t xml:space="preserve"> ‘departure’ (</w:t>
      </w:r>
      <w:r>
        <w:rPr>
          <w:rFonts w:ascii="Times New Roman" w:hAnsi="Times New Roman" w:cs="Times New Roman"/>
          <w:b/>
          <w:bCs/>
          <w:sz w:val="24"/>
          <w:szCs w:val="24"/>
        </w:rPr>
        <w:t xml:space="preserve">p. </w:t>
      </w:r>
      <w:r w:rsidR="00DD77A8" w:rsidRPr="009654C5">
        <w:rPr>
          <w:rFonts w:ascii="Times New Roman" w:hAnsi="Times New Roman" w:cs="Times New Roman"/>
          <w:b/>
          <w:bCs/>
          <w:sz w:val="24"/>
          <w:szCs w:val="24"/>
        </w:rPr>
        <w:t>5-6</w:t>
      </w:r>
      <w:r w:rsidR="00DD77A8" w:rsidRPr="009654C5">
        <w:rPr>
          <w:rFonts w:ascii="Times New Roman" w:hAnsi="Times New Roman" w:cs="Times New Roman"/>
          <w:b/>
          <w:bCs/>
          <w:sz w:val="24"/>
          <w:szCs w:val="24"/>
        </w:rPr>
        <w:softHyphen/>
        <w:t xml:space="preserve">) </w:t>
      </w:r>
    </w:p>
    <w:p w14:paraId="0AF63424" w14:textId="77777777" w:rsidR="00DD77A8" w:rsidRDefault="00DD77A8" w:rsidP="00294A0E">
      <w:pPr>
        <w:spacing w:line="276" w:lineRule="auto"/>
        <w:rPr>
          <w:b/>
          <w:sz w:val="24"/>
        </w:rPr>
      </w:pPr>
    </w:p>
    <w:p w14:paraId="20671FC8" w14:textId="339EF5F1" w:rsidR="00CF47A8" w:rsidRPr="00CF47A8" w:rsidRDefault="00CF47A8" w:rsidP="00CF47A8">
      <w:pPr>
        <w:spacing w:line="276" w:lineRule="auto"/>
        <w:rPr>
          <w:bCs/>
          <w:sz w:val="24"/>
        </w:rPr>
      </w:pPr>
      <w:r w:rsidRPr="00CF47A8">
        <w:rPr>
          <w:bCs/>
          <w:sz w:val="24"/>
        </w:rPr>
        <w:t>Why is conversion employed in (1a) but reduplication in (1b)? Also, the author provides only one-word examples and so it is unclear what type of verbs employ conversion or reduplication in their nominalization process.</w:t>
      </w:r>
    </w:p>
    <w:p w14:paraId="76C1DC95" w14:textId="77777777" w:rsidR="00CF47A8" w:rsidRDefault="00CF47A8" w:rsidP="00CF47A8">
      <w:pPr>
        <w:spacing w:line="276" w:lineRule="auto"/>
        <w:rPr>
          <w:b/>
          <w:sz w:val="24"/>
        </w:rPr>
      </w:pPr>
    </w:p>
    <w:p w14:paraId="1A7D09D2" w14:textId="77777777" w:rsidR="006C7992" w:rsidRPr="009654C5" w:rsidRDefault="006C7992" w:rsidP="00CF47A8">
      <w:pPr>
        <w:spacing w:line="276" w:lineRule="auto"/>
        <w:rPr>
          <w:b/>
          <w:sz w:val="24"/>
        </w:rPr>
      </w:pPr>
    </w:p>
    <w:p w14:paraId="4C516BE6" w14:textId="084DBB3C" w:rsidR="001A46EA" w:rsidRPr="006C7992" w:rsidRDefault="006C7992" w:rsidP="00294A0E">
      <w:pPr>
        <w:spacing w:line="276" w:lineRule="auto"/>
        <w:rPr>
          <w:bCs/>
          <w:sz w:val="24"/>
        </w:rPr>
      </w:pPr>
      <w:r w:rsidRPr="006C7992">
        <w:rPr>
          <w:bCs/>
          <w:sz w:val="24"/>
        </w:rPr>
        <w:t>ii</w:t>
      </w:r>
      <w:r w:rsidR="001A46EA" w:rsidRPr="006C7992">
        <w:rPr>
          <w:bCs/>
          <w:sz w:val="24"/>
        </w:rPr>
        <w:t xml:space="preserve">. </w:t>
      </w:r>
      <w:r w:rsidR="001A46EA" w:rsidRPr="006C7992">
        <w:rPr>
          <w:bCs/>
          <w:sz w:val="24"/>
        </w:rPr>
        <w:t/>
      </w:r>
      <w:r>
        <w:rPr>
          <w:bCs/>
          <w:sz w:val="24"/>
        </w:rPr>
        <w:t>Similarly, h</w:t>
      </w:r>
      <w:r w:rsidR="001A46EA" w:rsidRPr="006C7992">
        <w:rPr>
          <w:bCs/>
          <w:sz w:val="24"/>
        </w:rPr>
        <w:t>ow come the serial verbs in (</w:t>
      </w:r>
      <w:r>
        <w:rPr>
          <w:bCs/>
          <w:sz w:val="24"/>
        </w:rPr>
        <w:t>2a</w:t>
      </w:r>
      <w:r w:rsidR="001A46EA" w:rsidRPr="006C7992">
        <w:rPr>
          <w:bCs/>
          <w:sz w:val="24"/>
        </w:rPr>
        <w:t>) undergo compounding during their nominalization process but those in (</w:t>
      </w:r>
      <w:r>
        <w:rPr>
          <w:bCs/>
          <w:sz w:val="24"/>
        </w:rPr>
        <w:t>2b</w:t>
      </w:r>
      <w:r w:rsidR="001A46EA" w:rsidRPr="006C7992">
        <w:rPr>
          <w:bCs/>
          <w:sz w:val="24"/>
        </w:rPr>
        <w:t>) do not?</w:t>
      </w:r>
    </w:p>
    <w:p w14:paraId="6775754F" w14:textId="668657BD" w:rsidR="001076C2" w:rsidRPr="006C7992" w:rsidRDefault="001A46EA" w:rsidP="00294A0E">
      <w:pPr>
        <w:pStyle w:val="NoSpacing"/>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w:t>
      </w:r>
      <w:r w:rsidR="006C7992">
        <w:rPr>
          <w:rFonts w:ascii="Times New Roman" w:hAnsi="Times New Roman" w:cs="Times New Roman"/>
          <w:b/>
          <w:bCs/>
          <w:sz w:val="24"/>
          <w:szCs w:val="24"/>
        </w:rPr>
        <w:t>2</w:t>
      </w:r>
      <w:r w:rsidRPr="009654C5">
        <w:rPr>
          <w:rFonts w:ascii="Times New Roman" w:hAnsi="Times New Roman" w:cs="Times New Roman"/>
          <w:b/>
          <w:bCs/>
          <w:sz w:val="24"/>
          <w:szCs w:val="24"/>
        </w:rPr>
        <w:t>)</w:t>
      </w:r>
      <w:r w:rsidR="006C7992">
        <w:rPr>
          <w:rFonts w:ascii="Times New Roman" w:hAnsi="Times New Roman" w:cs="Times New Roman"/>
          <w:b/>
          <w:bCs/>
          <w:sz w:val="24"/>
          <w:szCs w:val="24"/>
        </w:rPr>
        <w:t>a.</w:t>
      </w:r>
      <w:r w:rsidRPr="009654C5">
        <w:rPr>
          <w:rFonts w:ascii="Times New Roman" w:hAnsi="Times New Roman" w:cs="Times New Roman"/>
          <w:b/>
          <w:bCs/>
          <w:sz w:val="24"/>
          <w:szCs w:val="24"/>
        </w:rPr>
        <w:tab/>
      </w:r>
      <w:proofErr w:type="spellStart"/>
      <w:r w:rsidRPr="009654C5">
        <w:rPr>
          <w:rFonts w:ascii="Times New Roman" w:hAnsi="Times New Roman" w:cs="Times New Roman"/>
          <w:b/>
          <w:bCs/>
          <w:sz w:val="24"/>
          <w:szCs w:val="24"/>
        </w:rPr>
        <w:t>zɔ</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vá</w:t>
      </w:r>
      <w:proofErr w:type="spellEnd"/>
      <w:r w:rsidRPr="009654C5">
        <w:rPr>
          <w:rFonts w:ascii="Times New Roman" w:hAnsi="Times New Roman" w:cs="Times New Roman"/>
          <w:b/>
          <w:bCs/>
          <w:sz w:val="24"/>
          <w:szCs w:val="24"/>
        </w:rPr>
        <w:t xml:space="preserve"> (walk come) → </w:t>
      </w:r>
      <w:proofErr w:type="spellStart"/>
      <w:r w:rsidRPr="009654C5">
        <w:rPr>
          <w:rFonts w:ascii="Times New Roman" w:hAnsi="Times New Roman" w:cs="Times New Roman"/>
          <w:b/>
          <w:bCs/>
          <w:sz w:val="24"/>
          <w:szCs w:val="24"/>
        </w:rPr>
        <w:t>zɔ̀zɔ̀va</w:t>
      </w:r>
      <w:proofErr w:type="spellEnd"/>
      <w:r w:rsidRPr="009654C5">
        <w:rPr>
          <w:rFonts w:ascii="Times New Roman" w:hAnsi="Times New Roman" w:cs="Times New Roman"/>
          <w:b/>
          <w:bCs/>
          <w:sz w:val="24"/>
          <w:szCs w:val="24"/>
        </w:rPr>
        <w:t xml:space="preserve"> (coming by walking) (Ofori 2002: 176)</w:t>
      </w:r>
      <w:r w:rsidR="006C7992">
        <w:rPr>
          <w:rFonts w:ascii="Times New Roman" w:hAnsi="Times New Roman" w:cs="Times New Roman"/>
          <w:b/>
          <w:bCs/>
          <w:sz w:val="24"/>
          <w:szCs w:val="24"/>
        </w:rPr>
        <w:t xml:space="preserve">  (</w:t>
      </w:r>
      <w:r w:rsidR="00802410">
        <w:rPr>
          <w:rFonts w:ascii="Times New Roman" w:hAnsi="Times New Roman" w:cs="Times New Roman"/>
          <w:b/>
          <w:bCs/>
          <w:sz w:val="24"/>
          <w:szCs w:val="24"/>
        </w:rPr>
        <w:t>e.g</w:t>
      </w:r>
      <w:r w:rsidR="006C7992">
        <w:rPr>
          <w:rFonts w:ascii="Times New Roman" w:hAnsi="Times New Roman" w:cs="Times New Roman"/>
          <w:b/>
          <w:bCs/>
          <w:sz w:val="24"/>
          <w:szCs w:val="24"/>
        </w:rPr>
        <w:t>. 5)</w:t>
      </w:r>
    </w:p>
    <w:p w14:paraId="202235AA" w14:textId="030DA38E" w:rsidR="001076C2" w:rsidRPr="009654C5" w:rsidRDefault="006C7992" w:rsidP="00294A0E">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sz w:val="24"/>
          <w:szCs w:val="24"/>
        </w:rPr>
        <w:t xml:space="preserve">    b.      </w:t>
      </w:r>
      <w:proofErr w:type="spellStart"/>
      <w:r w:rsidR="001076C2" w:rsidRPr="009654C5">
        <w:rPr>
          <w:rFonts w:ascii="Times New Roman" w:hAnsi="Times New Roman" w:cs="Times New Roman"/>
          <w:b/>
          <w:bCs/>
          <w:sz w:val="24"/>
          <w:szCs w:val="24"/>
        </w:rPr>
        <w:t>ɖà</w:t>
      </w:r>
      <w:proofErr w:type="spellEnd"/>
      <w:r w:rsidR="001076C2" w:rsidRPr="009654C5">
        <w:rPr>
          <w:rFonts w:ascii="Times New Roman" w:hAnsi="Times New Roman" w:cs="Times New Roman"/>
          <w:b/>
          <w:bCs/>
          <w:sz w:val="24"/>
          <w:szCs w:val="24"/>
        </w:rPr>
        <w:t xml:space="preserve"> </w:t>
      </w:r>
      <w:proofErr w:type="spellStart"/>
      <w:r w:rsidR="001076C2" w:rsidRPr="009654C5">
        <w:rPr>
          <w:rFonts w:ascii="Times New Roman" w:hAnsi="Times New Roman" w:cs="Times New Roman"/>
          <w:b/>
          <w:bCs/>
          <w:sz w:val="24"/>
          <w:szCs w:val="24"/>
        </w:rPr>
        <w:t>ʄlé</w:t>
      </w:r>
      <w:proofErr w:type="spellEnd"/>
      <w:r w:rsidR="001076C2" w:rsidRPr="009654C5">
        <w:rPr>
          <w:rFonts w:ascii="Times New Roman" w:hAnsi="Times New Roman" w:cs="Times New Roman"/>
          <w:b/>
          <w:bCs/>
          <w:sz w:val="24"/>
          <w:szCs w:val="24"/>
        </w:rPr>
        <w:t xml:space="preserve"> ((cook (and) buy)) → </w:t>
      </w:r>
      <w:proofErr w:type="spellStart"/>
      <w:r w:rsidR="001076C2" w:rsidRPr="009654C5">
        <w:rPr>
          <w:rFonts w:ascii="Times New Roman" w:hAnsi="Times New Roman" w:cs="Times New Roman"/>
          <w:b/>
          <w:bCs/>
          <w:sz w:val="24"/>
          <w:szCs w:val="24"/>
        </w:rPr>
        <w:t>ɖàʄlě</w:t>
      </w:r>
      <w:proofErr w:type="spellEnd"/>
      <w:r w:rsidR="001076C2" w:rsidRPr="009654C5">
        <w:rPr>
          <w:rFonts w:ascii="Times New Roman" w:hAnsi="Times New Roman" w:cs="Times New Roman"/>
          <w:b/>
          <w:bCs/>
          <w:sz w:val="24"/>
          <w:szCs w:val="24"/>
        </w:rPr>
        <w:t xml:space="preserve"> (cooked meal for sale)</w:t>
      </w:r>
      <w:r>
        <w:rPr>
          <w:rFonts w:ascii="Times New Roman" w:hAnsi="Times New Roman" w:cs="Times New Roman"/>
          <w:b/>
          <w:bCs/>
          <w:sz w:val="24"/>
          <w:szCs w:val="24"/>
        </w:rPr>
        <w:t xml:space="preserve"> (</w:t>
      </w:r>
      <w:r w:rsidR="00802410">
        <w:rPr>
          <w:rFonts w:ascii="Times New Roman" w:hAnsi="Times New Roman" w:cs="Times New Roman"/>
          <w:b/>
          <w:bCs/>
          <w:sz w:val="24"/>
          <w:szCs w:val="24"/>
        </w:rPr>
        <w:t>e.g</w:t>
      </w:r>
      <w:r>
        <w:rPr>
          <w:rFonts w:ascii="Times New Roman" w:hAnsi="Times New Roman" w:cs="Times New Roman"/>
          <w:b/>
          <w:bCs/>
          <w:sz w:val="24"/>
          <w:szCs w:val="24"/>
        </w:rPr>
        <w:t>. 7)</w:t>
      </w:r>
    </w:p>
    <w:p w14:paraId="6A969446" w14:textId="345F15BF" w:rsidR="001076C2" w:rsidRPr="009654C5" w:rsidRDefault="001076C2" w:rsidP="00294A0E">
      <w:pPr>
        <w:pStyle w:val="NoSpacing"/>
        <w:spacing w:line="276" w:lineRule="auto"/>
        <w:ind w:left="1080" w:right="740"/>
        <w:jc w:val="both"/>
        <w:rPr>
          <w:rFonts w:ascii="Times New Roman" w:hAnsi="Times New Roman" w:cs="Times New Roman"/>
          <w:b/>
          <w:bCs/>
          <w:sz w:val="24"/>
          <w:szCs w:val="24"/>
        </w:rPr>
      </w:pPr>
      <w:bookmarkStart w:id="1" w:name="_Hlk169461643"/>
    </w:p>
    <w:p w14:paraId="658997EF" w14:textId="5413E621" w:rsidR="001076C2" w:rsidRPr="009654C5" w:rsidRDefault="001076C2" w:rsidP="00294A0E">
      <w:pPr>
        <w:pStyle w:val="NoSpacing"/>
        <w:spacing w:line="276" w:lineRule="auto"/>
        <w:ind w:right="740"/>
        <w:jc w:val="both"/>
        <w:rPr>
          <w:rFonts w:ascii="Times New Roman" w:hAnsi="Times New Roman" w:cs="Times New Roman"/>
          <w:b/>
          <w:sz w:val="24"/>
          <w:szCs w:val="24"/>
        </w:rPr>
      </w:pPr>
      <w:r w:rsidRPr="009654C5">
        <w:rPr>
          <w:rFonts w:ascii="Times New Roman" w:hAnsi="Times New Roman" w:cs="Times New Roman"/>
          <w:sz w:val="24"/>
          <w:szCs w:val="24"/>
        </w:rPr>
        <w:t xml:space="preserve">    </w:t>
      </w:r>
      <w:bookmarkEnd w:id="1"/>
    </w:p>
    <w:p w14:paraId="68B8287A" w14:textId="3B2492B4" w:rsidR="00B412D3" w:rsidRPr="009654C5" w:rsidRDefault="00B412D3" w:rsidP="00294A0E">
      <w:pPr>
        <w:spacing w:line="276" w:lineRule="auto"/>
        <w:rPr>
          <w:bCs/>
          <w:sz w:val="24"/>
        </w:rPr>
      </w:pPr>
      <w:r w:rsidRPr="009654C5">
        <w:rPr>
          <w:bCs/>
          <w:sz w:val="24"/>
        </w:rPr>
        <w:t>iii. Why is it that the verbs in the set of inherent complement verbs in (</w:t>
      </w:r>
      <w:r w:rsidR="006C7992">
        <w:rPr>
          <w:bCs/>
          <w:sz w:val="24"/>
        </w:rPr>
        <w:t>3b</w:t>
      </w:r>
      <w:r w:rsidRPr="009654C5">
        <w:rPr>
          <w:bCs/>
          <w:sz w:val="24"/>
        </w:rPr>
        <w:t>) undergo compounding in the nominal</w:t>
      </w:r>
      <w:r w:rsidR="00802410">
        <w:rPr>
          <w:bCs/>
          <w:sz w:val="24"/>
        </w:rPr>
        <w:t>i</w:t>
      </w:r>
      <w:r w:rsidRPr="009654C5">
        <w:rPr>
          <w:bCs/>
          <w:sz w:val="24"/>
        </w:rPr>
        <w:t>zation process, but those in (</w:t>
      </w:r>
      <w:r w:rsidR="006C7992">
        <w:rPr>
          <w:bCs/>
          <w:sz w:val="24"/>
        </w:rPr>
        <w:t>3a</w:t>
      </w:r>
      <w:r w:rsidRPr="009654C5">
        <w:rPr>
          <w:bCs/>
          <w:sz w:val="24"/>
        </w:rPr>
        <w:t>) do not?</w:t>
      </w:r>
    </w:p>
    <w:p w14:paraId="7BF5CB46" w14:textId="00B30D01" w:rsidR="00B412D3" w:rsidRPr="009654C5" w:rsidRDefault="00B412D3" w:rsidP="00294A0E">
      <w:pPr>
        <w:spacing w:line="276" w:lineRule="auto"/>
        <w:rPr>
          <w:b/>
          <w:bCs/>
          <w:sz w:val="24"/>
        </w:rPr>
      </w:pPr>
      <w:r w:rsidRPr="009654C5">
        <w:rPr>
          <w:b/>
          <w:bCs/>
          <w:sz w:val="24"/>
        </w:rPr>
        <w:t>(</w:t>
      </w:r>
      <w:r w:rsidR="00802410">
        <w:rPr>
          <w:b/>
          <w:bCs/>
          <w:sz w:val="24"/>
        </w:rPr>
        <w:t>3</w:t>
      </w:r>
      <w:r w:rsidRPr="009654C5">
        <w:rPr>
          <w:b/>
          <w:bCs/>
          <w:sz w:val="24"/>
        </w:rPr>
        <w:t>)</w:t>
      </w:r>
      <w:r w:rsidR="00802410">
        <w:rPr>
          <w:b/>
          <w:bCs/>
          <w:sz w:val="24"/>
        </w:rPr>
        <w:t>a</w:t>
      </w:r>
      <w:r w:rsidRPr="009654C5">
        <w:rPr>
          <w:b/>
          <w:bCs/>
          <w:sz w:val="24"/>
        </w:rPr>
        <w:tab/>
      </w:r>
      <w:proofErr w:type="spellStart"/>
      <w:r w:rsidRPr="009654C5">
        <w:rPr>
          <w:b/>
          <w:bCs/>
          <w:sz w:val="24"/>
        </w:rPr>
        <w:t>dà</w:t>
      </w:r>
      <w:proofErr w:type="spellEnd"/>
      <w:r w:rsidRPr="009654C5">
        <w:rPr>
          <w:b/>
          <w:bCs/>
          <w:sz w:val="24"/>
        </w:rPr>
        <w:t xml:space="preserve">     </w:t>
      </w:r>
      <w:proofErr w:type="spellStart"/>
      <w:r w:rsidRPr="009654C5">
        <w:rPr>
          <w:b/>
          <w:bCs/>
          <w:sz w:val="24"/>
        </w:rPr>
        <w:t>tú</w:t>
      </w:r>
      <w:proofErr w:type="spellEnd"/>
      <w:r w:rsidRPr="009654C5">
        <w:rPr>
          <w:b/>
          <w:bCs/>
          <w:sz w:val="24"/>
        </w:rPr>
        <w:t xml:space="preserve">     → </w:t>
      </w:r>
      <w:proofErr w:type="spellStart"/>
      <w:r w:rsidRPr="009654C5">
        <w:rPr>
          <w:b/>
          <w:bCs/>
          <w:sz w:val="24"/>
        </w:rPr>
        <w:t>túdàdá</w:t>
      </w:r>
      <w:proofErr w:type="spellEnd"/>
      <w:r w:rsidR="006C7992">
        <w:rPr>
          <w:b/>
          <w:bCs/>
          <w:sz w:val="24"/>
        </w:rPr>
        <w:t xml:space="preserve">                        </w:t>
      </w:r>
      <w:r w:rsidR="006C7992">
        <w:rPr>
          <w:b/>
          <w:bCs/>
          <w:sz w:val="24"/>
        </w:rPr>
        <w:t>(</w:t>
      </w:r>
      <w:r w:rsidR="00802410">
        <w:rPr>
          <w:b/>
          <w:bCs/>
          <w:sz w:val="24"/>
        </w:rPr>
        <w:t>e.g.</w:t>
      </w:r>
      <w:r w:rsidR="006C7992">
        <w:rPr>
          <w:b/>
          <w:bCs/>
          <w:sz w:val="24"/>
        </w:rPr>
        <w:t xml:space="preserve"> 1</w:t>
      </w:r>
      <w:r w:rsidR="006C7992">
        <w:rPr>
          <w:b/>
          <w:bCs/>
          <w:sz w:val="24"/>
        </w:rPr>
        <w:t>0</w:t>
      </w:r>
      <w:r w:rsidR="006C7992">
        <w:rPr>
          <w:b/>
          <w:bCs/>
          <w:sz w:val="24"/>
        </w:rPr>
        <w:t>)</w:t>
      </w:r>
    </w:p>
    <w:p w14:paraId="1F843F68" w14:textId="77777777" w:rsidR="00B412D3" w:rsidRPr="009654C5" w:rsidRDefault="00B412D3" w:rsidP="00294A0E">
      <w:pPr>
        <w:spacing w:line="276" w:lineRule="auto"/>
        <w:ind w:firstLine="720"/>
        <w:rPr>
          <w:b/>
          <w:bCs/>
          <w:sz w:val="24"/>
        </w:rPr>
      </w:pPr>
      <w:r w:rsidRPr="009654C5">
        <w:rPr>
          <w:b/>
          <w:bCs/>
          <w:sz w:val="24"/>
        </w:rPr>
        <w:t>throw gun      firing/act of firing a gun</w:t>
      </w:r>
      <w:r w:rsidRPr="009654C5">
        <w:rPr>
          <w:b/>
          <w:sz w:val="24"/>
        </w:rPr>
        <w:t/>
      </w:r>
    </w:p>
    <w:p w14:paraId="0A4DFD39" w14:textId="1B0DE160" w:rsidR="00B412D3" w:rsidRPr="009654C5" w:rsidRDefault="00802410" w:rsidP="00294A0E">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b</w:t>
      </w:r>
      <w:r w:rsidR="00B412D3" w:rsidRPr="009654C5">
        <w:rPr>
          <w:rFonts w:ascii="Times New Roman" w:hAnsi="Times New Roman" w:cs="Times New Roman"/>
          <w:b/>
          <w:bCs/>
          <w:sz w:val="24"/>
          <w:szCs w:val="24"/>
        </w:rPr>
        <w:tab/>
        <w:t xml:space="preserve">nyá nú             → </w:t>
      </w:r>
      <w:proofErr w:type="spellStart"/>
      <w:r w:rsidR="00B412D3" w:rsidRPr="009654C5">
        <w:rPr>
          <w:rFonts w:ascii="Times New Roman" w:hAnsi="Times New Roman" w:cs="Times New Roman"/>
          <w:b/>
          <w:bCs/>
          <w:sz w:val="24"/>
          <w:szCs w:val="24"/>
        </w:rPr>
        <w:t>núnyá</w:t>
      </w:r>
      <w:proofErr w:type="spellEnd"/>
      <w:r w:rsidR="006C7992">
        <w:rPr>
          <w:rFonts w:ascii="Times New Roman" w:hAnsi="Times New Roman" w:cs="Times New Roman"/>
          <w:b/>
          <w:bCs/>
          <w:sz w:val="24"/>
          <w:szCs w:val="24"/>
        </w:rPr>
        <w:t xml:space="preserve">                                    (</w:t>
      </w:r>
      <w:r>
        <w:rPr>
          <w:rFonts w:ascii="Times New Roman" w:hAnsi="Times New Roman" w:cs="Times New Roman"/>
          <w:b/>
          <w:bCs/>
          <w:sz w:val="24"/>
          <w:szCs w:val="24"/>
        </w:rPr>
        <w:t>e.g</w:t>
      </w:r>
      <w:r w:rsidR="006C7992">
        <w:rPr>
          <w:rFonts w:ascii="Times New Roman" w:hAnsi="Times New Roman" w:cs="Times New Roman"/>
          <w:b/>
          <w:bCs/>
          <w:sz w:val="24"/>
          <w:szCs w:val="24"/>
        </w:rPr>
        <w:t>. 11)</w:t>
      </w:r>
    </w:p>
    <w:p w14:paraId="4AD1CFCB" w14:textId="08E668C5" w:rsidR="00B412D3" w:rsidRPr="009654C5" w:rsidRDefault="00B412D3" w:rsidP="00294A0E">
      <w:pPr>
        <w:pStyle w:val="NoSpacing"/>
        <w:spacing w:line="276" w:lineRule="auto"/>
        <w:ind w:right="740" w:firstLine="720"/>
        <w:jc w:val="both"/>
        <w:rPr>
          <w:rFonts w:ascii="Times New Roman" w:hAnsi="Times New Roman" w:cs="Times New Roman"/>
          <w:b/>
          <w:bCs/>
          <w:sz w:val="24"/>
          <w:szCs w:val="24"/>
        </w:rPr>
      </w:pPr>
      <w:r w:rsidRPr="009654C5">
        <w:rPr>
          <w:rFonts w:ascii="Times New Roman" w:hAnsi="Times New Roman" w:cs="Times New Roman"/>
          <w:b/>
          <w:bCs/>
          <w:sz w:val="24"/>
          <w:szCs w:val="24"/>
        </w:rPr>
        <w:t>‘know thing’        ‘knowledge/wisdom’</w:t>
      </w:r>
    </w:p>
    <w:p w14:paraId="318592DA" w14:textId="77777777" w:rsidR="00B412D3" w:rsidRPr="009654C5" w:rsidRDefault="00B412D3" w:rsidP="00294A0E">
      <w:pPr>
        <w:spacing w:line="276" w:lineRule="auto"/>
        <w:rPr>
          <w:bCs/>
          <w:sz w:val="24"/>
        </w:rPr>
      </w:pPr>
    </w:p>
    <w:p w14:paraId="6470A4AF" w14:textId="74F7A747" w:rsidR="002F49B0" w:rsidRPr="009654C5" w:rsidRDefault="002F49B0" w:rsidP="00294A0E">
      <w:pPr>
        <w:spacing w:line="276" w:lineRule="auto"/>
        <w:rPr>
          <w:b/>
          <w:sz w:val="24"/>
        </w:rPr>
      </w:pPr>
      <w:r w:rsidRPr="009654C5">
        <w:rPr>
          <w:bCs/>
          <w:sz w:val="24"/>
        </w:rPr>
        <w:t xml:space="preserve">iv. </w:t>
      </w:r>
      <w:r w:rsidR="00802410">
        <w:rPr>
          <w:bCs/>
          <w:sz w:val="24"/>
        </w:rPr>
        <w:t>In cases where there are double objects (NPs) following the verb (e.g. 12, page 8), how come</w:t>
      </w:r>
      <w:r w:rsidRPr="009654C5">
        <w:rPr>
          <w:bCs/>
          <w:sz w:val="24"/>
        </w:rPr>
        <w:t xml:space="preserve"> only the first NP (object) is fronted (or permutates with the verb) but not </w:t>
      </w:r>
      <w:r w:rsidRPr="00802410">
        <w:rPr>
          <w:bCs/>
          <w:sz w:val="24"/>
        </w:rPr>
        <w:t>the second?</w:t>
      </w:r>
    </w:p>
    <w:p w14:paraId="030764EF" w14:textId="48330CCA" w:rsidR="00514259" w:rsidRPr="009654C5" w:rsidRDefault="00514259" w:rsidP="00294A0E">
      <w:pPr>
        <w:pStyle w:val="NoSpacing"/>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w:t>
      </w:r>
      <w:r w:rsidR="00802410">
        <w:rPr>
          <w:rFonts w:ascii="Times New Roman" w:hAnsi="Times New Roman" w:cs="Times New Roman"/>
          <w:b/>
          <w:bCs/>
          <w:sz w:val="24"/>
          <w:szCs w:val="24"/>
        </w:rPr>
        <w:t>4</w:t>
      </w:r>
      <w:r w:rsidRPr="009654C5">
        <w:rPr>
          <w:rFonts w:ascii="Times New Roman" w:hAnsi="Times New Roman" w:cs="Times New Roman"/>
          <w:b/>
          <w:bCs/>
          <w:sz w:val="24"/>
          <w:szCs w:val="24"/>
        </w:rPr>
        <w:t>)</w:t>
      </w:r>
      <w:r w:rsidRPr="009654C5">
        <w:rPr>
          <w:rFonts w:ascii="Times New Roman" w:hAnsi="Times New Roman" w:cs="Times New Roman"/>
          <w:b/>
          <w:bCs/>
          <w:sz w:val="24"/>
          <w:szCs w:val="24"/>
        </w:rPr>
        <w:tab/>
      </w:r>
      <w:proofErr w:type="spellStart"/>
      <w:r w:rsidRPr="009654C5">
        <w:rPr>
          <w:rFonts w:ascii="Times New Roman" w:hAnsi="Times New Roman" w:cs="Times New Roman"/>
          <w:b/>
          <w:bCs/>
          <w:sz w:val="24"/>
          <w:szCs w:val="24"/>
        </w:rPr>
        <w:t>dà</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tú</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xèví</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túdàdàxèví</w:t>
      </w:r>
      <w:proofErr w:type="spellEnd"/>
      <w:r w:rsidR="00802410">
        <w:rPr>
          <w:rFonts w:ascii="Times New Roman" w:hAnsi="Times New Roman" w:cs="Times New Roman"/>
          <w:b/>
          <w:bCs/>
          <w:sz w:val="24"/>
          <w:szCs w:val="24"/>
        </w:rPr>
        <w:t xml:space="preserve">                                          (e.g. 12, p. 8)</w:t>
      </w:r>
    </w:p>
    <w:p w14:paraId="4DB7DFCB" w14:textId="77777777" w:rsidR="00514259" w:rsidRPr="009654C5" w:rsidRDefault="00514259" w:rsidP="00294A0E">
      <w:pPr>
        <w:pStyle w:val="NoSpacing"/>
        <w:spacing w:line="276" w:lineRule="auto"/>
        <w:ind w:right="740" w:firstLine="720"/>
        <w:jc w:val="both"/>
        <w:rPr>
          <w:rFonts w:ascii="Times New Roman" w:hAnsi="Times New Roman" w:cs="Times New Roman"/>
          <w:b/>
          <w:bCs/>
          <w:sz w:val="24"/>
          <w:szCs w:val="24"/>
        </w:rPr>
      </w:pPr>
      <w:r w:rsidRPr="009654C5">
        <w:rPr>
          <w:rFonts w:ascii="Times New Roman" w:hAnsi="Times New Roman" w:cs="Times New Roman"/>
          <w:b/>
          <w:bCs/>
          <w:sz w:val="24"/>
          <w:szCs w:val="24"/>
        </w:rPr>
        <w:t>throw gun bird       gun throw RED bird</w:t>
      </w:r>
    </w:p>
    <w:p w14:paraId="221146B7" w14:textId="23F15010" w:rsidR="00514259" w:rsidRPr="009654C5" w:rsidRDefault="00514259" w:rsidP="00294A0E">
      <w:pPr>
        <w:pStyle w:val="NoSpacing"/>
        <w:spacing w:line="276" w:lineRule="auto"/>
        <w:ind w:right="740" w:firstLine="72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‘Bird-shooting’    - </w:t>
      </w:r>
    </w:p>
    <w:p w14:paraId="2B187E92" w14:textId="77777777" w:rsidR="00514259" w:rsidRPr="009654C5" w:rsidRDefault="00514259" w:rsidP="00294A0E">
      <w:pPr>
        <w:spacing w:line="276" w:lineRule="auto"/>
        <w:rPr>
          <w:b/>
          <w:sz w:val="24"/>
        </w:rPr>
      </w:pPr>
    </w:p>
    <w:p w14:paraId="09EF18BC" w14:textId="4C69017D" w:rsidR="00D0737D" w:rsidRPr="009654C5" w:rsidRDefault="00514259" w:rsidP="00294A0E">
      <w:pPr>
        <w:spacing w:line="276" w:lineRule="auto"/>
        <w:rPr>
          <w:b/>
          <w:sz w:val="24"/>
        </w:rPr>
      </w:pPr>
      <w:r w:rsidRPr="009654C5">
        <w:rPr>
          <w:sz w:val="24"/>
        </w:rPr>
        <w:t xml:space="preserve">v. Where is the triplication in </w:t>
      </w:r>
      <w:r w:rsidR="00802410">
        <w:rPr>
          <w:sz w:val="24"/>
        </w:rPr>
        <w:t>(</w:t>
      </w:r>
      <w:r w:rsidRPr="009654C5">
        <w:rPr>
          <w:sz w:val="24"/>
        </w:rPr>
        <w:t xml:space="preserve">14)? Is </w:t>
      </w:r>
      <w:proofErr w:type="spellStart"/>
      <w:r w:rsidRPr="009654C5">
        <w:rPr>
          <w:b/>
          <w:bCs/>
          <w:sz w:val="24"/>
        </w:rPr>
        <w:t>lòlò</w:t>
      </w:r>
      <w:proofErr w:type="spellEnd"/>
      <w:r w:rsidRPr="009654C5">
        <w:rPr>
          <w:b/>
          <w:bCs/>
          <w:sz w:val="24"/>
          <w:u w:val="single"/>
        </w:rPr>
        <w:t xml:space="preserve"> </w:t>
      </w:r>
      <w:r w:rsidRPr="009654C5">
        <w:rPr>
          <w:sz w:val="24"/>
        </w:rPr>
        <w:t>not the input/base form?</w:t>
      </w:r>
    </w:p>
    <w:p w14:paraId="792A9402" w14:textId="56FB955A" w:rsidR="00514259" w:rsidRPr="009654C5" w:rsidRDefault="00514259" w:rsidP="00802410">
      <w:pPr>
        <w:pStyle w:val="NoSpacing"/>
        <w:spacing w:line="276" w:lineRule="auto"/>
        <w:ind w:right="740"/>
        <w:jc w:val="both"/>
        <w:rPr>
          <w:rFonts w:ascii="Times New Roman" w:hAnsi="Times New Roman" w:cs="Times New Roman"/>
          <w:b/>
          <w:bCs/>
          <w:sz w:val="24"/>
          <w:szCs w:val="24"/>
        </w:rPr>
      </w:pPr>
      <w:r w:rsidRPr="00997E33">
        <w:rPr>
          <w:rFonts w:ascii="Times New Roman" w:hAnsi="Times New Roman" w:cs="Times New Roman"/>
          <w:sz w:val="24"/>
          <w:szCs w:val="24"/>
        </w:rPr>
        <w:t>(</w:t>
      </w:r>
      <w:r w:rsidR="00802410" w:rsidRPr="00997E33">
        <w:rPr>
          <w:rFonts w:ascii="Times New Roman" w:hAnsi="Times New Roman" w:cs="Times New Roman"/>
          <w:sz w:val="24"/>
          <w:szCs w:val="24"/>
        </w:rPr>
        <w:t>5</w:t>
      </w:r>
      <w:r w:rsidRPr="00997E33">
        <w:rPr>
          <w:rFonts w:ascii="Times New Roman" w:hAnsi="Times New Roman" w:cs="Times New Roman"/>
          <w:sz w:val="24"/>
          <w:szCs w:val="24"/>
        </w:rPr>
        <w:t>)</w:t>
      </w:r>
      <w:r w:rsidRPr="009654C5">
        <w:rPr>
          <w:rFonts w:ascii="Times New Roman" w:hAnsi="Times New Roman" w:cs="Times New Roman"/>
          <w:b/>
          <w:bCs/>
          <w:sz w:val="24"/>
          <w:szCs w:val="24"/>
        </w:rPr>
        <w:t xml:space="preserve"> É     </w:t>
      </w:r>
      <w:proofErr w:type="spellStart"/>
      <w:r w:rsidRPr="009654C5">
        <w:rPr>
          <w:rFonts w:ascii="Times New Roman" w:hAnsi="Times New Roman" w:cs="Times New Roman"/>
          <w:b/>
          <w:bCs/>
          <w:sz w:val="24"/>
          <w:szCs w:val="24"/>
        </w:rPr>
        <w:t>ʄé</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u w:val="single"/>
        </w:rPr>
        <w:t>lòlòlò</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nyó</w:t>
      </w:r>
      <w:proofErr w:type="spellEnd"/>
      <w:r w:rsidRPr="009654C5">
        <w:rPr>
          <w:rFonts w:ascii="Times New Roman" w:hAnsi="Times New Roman" w:cs="Times New Roman"/>
          <w:b/>
          <w:bCs/>
          <w:sz w:val="24"/>
          <w:szCs w:val="24"/>
        </w:rPr>
        <w:t xml:space="preserve">   (stative verb triplicates to form a stative noun)</w:t>
      </w:r>
      <w:r w:rsidR="00802410">
        <w:rPr>
          <w:rFonts w:ascii="Times New Roman" w:hAnsi="Times New Roman" w:cs="Times New Roman"/>
          <w:b/>
          <w:bCs/>
          <w:sz w:val="24"/>
          <w:szCs w:val="24"/>
        </w:rPr>
        <w:t xml:space="preserve">         (e.g. 14)</w:t>
      </w:r>
    </w:p>
    <w:p w14:paraId="717CFDD2" w14:textId="3ABC72B6" w:rsidR="00514259" w:rsidRPr="009654C5" w:rsidRDefault="00802410" w:rsidP="00802410">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514259" w:rsidRPr="009654C5">
        <w:rPr>
          <w:rFonts w:ascii="Times New Roman" w:hAnsi="Times New Roman" w:cs="Times New Roman"/>
          <w:b/>
          <w:bCs/>
          <w:sz w:val="24"/>
          <w:szCs w:val="24"/>
        </w:rPr>
        <w:t>3SG POSS big RED good</w:t>
      </w:r>
    </w:p>
    <w:p w14:paraId="18C1A5E7" w14:textId="0565CB33" w:rsidR="003D095A" w:rsidRPr="009654C5" w:rsidRDefault="00514259" w:rsidP="00294A0E">
      <w:pPr>
        <w:spacing w:line="276" w:lineRule="auto"/>
        <w:rPr>
          <w:b/>
          <w:sz w:val="24"/>
        </w:rPr>
      </w:pPr>
      <w:r w:rsidRPr="009654C5">
        <w:rPr>
          <w:b/>
          <w:bCs/>
          <w:sz w:val="24"/>
        </w:rPr>
        <w:t xml:space="preserve">       ‘His/her/its size is satisfactory’ (lit. His/her/its ‘bigness’ is</w:t>
      </w:r>
    </w:p>
    <w:p w14:paraId="1E6FA83C" w14:textId="77777777" w:rsidR="002F49B0" w:rsidRPr="009654C5" w:rsidRDefault="002F49B0" w:rsidP="00294A0E">
      <w:pPr>
        <w:pStyle w:val="NoSpacing"/>
        <w:spacing w:line="276" w:lineRule="auto"/>
        <w:ind w:right="740"/>
        <w:jc w:val="both"/>
        <w:rPr>
          <w:rFonts w:ascii="Times New Roman" w:hAnsi="Times New Roman" w:cs="Times New Roman"/>
          <w:b/>
          <w:bCs/>
          <w:sz w:val="24"/>
          <w:szCs w:val="24"/>
        </w:rPr>
      </w:pPr>
    </w:p>
    <w:p w14:paraId="16CC14EA" w14:textId="34FC6A53" w:rsidR="007C2258" w:rsidRPr="00802410" w:rsidRDefault="00514259" w:rsidP="00294A0E">
      <w:pPr>
        <w:pStyle w:val="NoSpacing"/>
        <w:spacing w:line="276" w:lineRule="auto"/>
        <w:ind w:right="740"/>
        <w:jc w:val="both"/>
        <w:rPr>
          <w:rFonts w:ascii="Times New Roman" w:hAnsi="Times New Roman" w:cs="Times New Roman"/>
          <w:sz w:val="24"/>
          <w:szCs w:val="24"/>
        </w:rPr>
      </w:pPr>
      <w:r w:rsidRPr="00802410">
        <w:rPr>
          <w:rFonts w:ascii="Times New Roman" w:hAnsi="Times New Roman" w:cs="Times New Roman"/>
          <w:sz w:val="24"/>
          <w:szCs w:val="24"/>
        </w:rPr>
        <w:t>vi. What accounts for the partial reduplication of the verb in (14e) but full reduplication in (14f)?</w:t>
      </w:r>
    </w:p>
    <w:p w14:paraId="132280F2" w14:textId="77777777" w:rsidR="003A502A" w:rsidRPr="009654C5" w:rsidRDefault="003A502A" w:rsidP="00294A0E">
      <w:pPr>
        <w:pStyle w:val="NoSpacing"/>
        <w:spacing w:line="276" w:lineRule="auto"/>
        <w:ind w:right="740"/>
        <w:jc w:val="both"/>
        <w:rPr>
          <w:rFonts w:ascii="Times New Roman" w:hAnsi="Times New Roman" w:cs="Times New Roman"/>
          <w:b/>
          <w:bCs/>
          <w:sz w:val="24"/>
          <w:szCs w:val="24"/>
        </w:rPr>
      </w:pPr>
    </w:p>
    <w:p w14:paraId="4FA039A0" w14:textId="77777777" w:rsidR="00563CA4" w:rsidRPr="009654C5" w:rsidRDefault="00563CA4" w:rsidP="00294A0E">
      <w:pPr>
        <w:pStyle w:val="NoSpacing"/>
        <w:spacing w:line="276" w:lineRule="auto"/>
        <w:ind w:right="740"/>
        <w:jc w:val="both"/>
        <w:rPr>
          <w:rFonts w:ascii="Times New Roman" w:hAnsi="Times New Roman" w:cs="Times New Roman"/>
          <w:b/>
          <w:bCs/>
          <w:sz w:val="24"/>
          <w:szCs w:val="24"/>
        </w:rPr>
      </w:pPr>
    </w:p>
    <w:p w14:paraId="37DBDB55" w14:textId="281FDAA3" w:rsidR="00563CA4" w:rsidRPr="009654C5" w:rsidRDefault="00563CA4"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vii. How come the agentive nominal in (7) does not take the agentive suffix -</w:t>
      </w:r>
      <w:r w:rsidRPr="009654C5">
        <w:rPr>
          <w:rFonts w:ascii="Times New Roman" w:hAnsi="Times New Roman" w:cs="Times New Roman"/>
          <w:b/>
          <w:bCs/>
          <w:sz w:val="24"/>
          <w:szCs w:val="24"/>
        </w:rPr>
        <w:t>la,</w:t>
      </w:r>
      <w:r w:rsidRPr="009654C5">
        <w:rPr>
          <w:rFonts w:ascii="Times New Roman" w:hAnsi="Times New Roman" w:cs="Times New Roman"/>
          <w:sz w:val="24"/>
          <w:szCs w:val="24"/>
        </w:rPr>
        <w:t xml:space="preserve"> but the examples in (18) take it?</w:t>
      </w:r>
    </w:p>
    <w:p w14:paraId="087A16BC" w14:textId="1E40FACF" w:rsidR="00563CA4" w:rsidRPr="009654C5" w:rsidRDefault="00563CA4" w:rsidP="00294A0E">
      <w:pPr>
        <w:pStyle w:val="NoSpacing"/>
        <w:spacing w:line="276" w:lineRule="auto"/>
        <w:ind w:right="740"/>
        <w:jc w:val="both"/>
        <w:rPr>
          <w:rFonts w:ascii="Times New Roman" w:hAnsi="Times New Roman" w:cs="Times New Roman"/>
          <w:b/>
          <w:bCs/>
          <w:sz w:val="24"/>
          <w:szCs w:val="24"/>
        </w:rPr>
      </w:pPr>
      <w:r w:rsidRPr="009654C5">
        <w:rPr>
          <w:rFonts w:ascii="Times New Roman" w:hAnsi="Times New Roman" w:cs="Times New Roman"/>
          <w:sz w:val="24"/>
          <w:szCs w:val="24"/>
        </w:rPr>
        <w:t>(</w:t>
      </w:r>
      <w:r w:rsidR="00997E33">
        <w:rPr>
          <w:rFonts w:ascii="Times New Roman" w:hAnsi="Times New Roman" w:cs="Times New Roman"/>
          <w:sz w:val="24"/>
          <w:szCs w:val="24"/>
        </w:rPr>
        <w:t>6</w:t>
      </w:r>
      <w:r w:rsidRPr="009654C5">
        <w:rPr>
          <w:rFonts w:ascii="Times New Roman" w:hAnsi="Times New Roman" w:cs="Times New Roman"/>
          <w:sz w:val="24"/>
          <w:szCs w:val="24"/>
        </w:rPr>
        <w:t>)</w:t>
      </w:r>
      <w:r w:rsidR="00997E33">
        <w:rPr>
          <w:rFonts w:ascii="Times New Roman" w:hAnsi="Times New Roman" w:cs="Times New Roman"/>
          <w:sz w:val="24"/>
          <w:szCs w:val="24"/>
        </w:rPr>
        <w:t>a.</w:t>
      </w:r>
      <w:r w:rsidRPr="009654C5">
        <w:rPr>
          <w:rFonts w:ascii="Times New Roman" w:hAnsi="Times New Roman" w:cs="Times New Roman"/>
          <w:sz w:val="24"/>
          <w:szCs w:val="24"/>
        </w:rPr>
        <w:t xml:space="preserve">      </w:t>
      </w:r>
      <w:proofErr w:type="spellStart"/>
      <w:r w:rsidRPr="009654C5">
        <w:rPr>
          <w:rFonts w:ascii="Times New Roman" w:hAnsi="Times New Roman" w:cs="Times New Roman"/>
          <w:b/>
          <w:bCs/>
          <w:sz w:val="24"/>
          <w:szCs w:val="24"/>
        </w:rPr>
        <w:t>dzè</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àhà</w:t>
      </w:r>
      <w:proofErr w:type="spellEnd"/>
      <w:r w:rsidRPr="009654C5">
        <w:rPr>
          <w:rFonts w:ascii="Times New Roman" w:hAnsi="Times New Roman" w:cs="Times New Roman"/>
          <w:b/>
          <w:bCs/>
          <w:sz w:val="24"/>
          <w:szCs w:val="24"/>
        </w:rPr>
        <w:t xml:space="preserve"> (buy drink) → </w:t>
      </w:r>
      <w:proofErr w:type="spellStart"/>
      <w:r w:rsidRPr="009654C5">
        <w:rPr>
          <w:rFonts w:ascii="Times New Roman" w:hAnsi="Times New Roman" w:cs="Times New Roman"/>
          <w:b/>
          <w:bCs/>
          <w:sz w:val="24"/>
          <w:szCs w:val="24"/>
        </w:rPr>
        <w:t>dzàhà</w:t>
      </w:r>
      <w:proofErr w:type="spellEnd"/>
      <w:r w:rsidRPr="009654C5">
        <w:rPr>
          <w:rFonts w:ascii="Times New Roman" w:hAnsi="Times New Roman" w:cs="Times New Roman"/>
          <w:b/>
          <w:bCs/>
          <w:sz w:val="24"/>
          <w:szCs w:val="24"/>
        </w:rPr>
        <w:t xml:space="preserve"> (buyer of drink) [</w:t>
      </w:r>
      <w:proofErr w:type="spellStart"/>
      <w:r w:rsidRPr="009654C5">
        <w:rPr>
          <w:rFonts w:ascii="Times New Roman" w:hAnsi="Times New Roman" w:cs="Times New Roman"/>
          <w:b/>
          <w:bCs/>
          <w:sz w:val="24"/>
          <w:szCs w:val="24"/>
        </w:rPr>
        <w:t>dzèàhà→dzàhà</w:t>
      </w:r>
      <w:proofErr w:type="spellEnd"/>
      <w:r w:rsidRPr="009654C5">
        <w:rPr>
          <w:rFonts w:ascii="Times New Roman" w:hAnsi="Times New Roman" w:cs="Times New Roman"/>
          <w:b/>
          <w:bCs/>
          <w:sz w:val="24"/>
          <w:szCs w:val="24"/>
        </w:rPr>
        <w:t xml:space="preserve">] </w:t>
      </w:r>
      <w:r w:rsidR="00997E33">
        <w:rPr>
          <w:rFonts w:ascii="Times New Roman" w:hAnsi="Times New Roman" w:cs="Times New Roman"/>
          <w:b/>
          <w:bCs/>
          <w:sz w:val="24"/>
          <w:szCs w:val="24"/>
        </w:rPr>
        <w:t xml:space="preserve">  (e.g. 7)</w:t>
      </w:r>
    </w:p>
    <w:p w14:paraId="1BD277F2" w14:textId="77777777" w:rsidR="00563CA4" w:rsidRPr="009654C5" w:rsidRDefault="00563CA4" w:rsidP="00294A0E">
      <w:pPr>
        <w:pStyle w:val="NoSpacing"/>
        <w:spacing w:line="276" w:lineRule="auto"/>
        <w:ind w:right="740"/>
        <w:jc w:val="both"/>
        <w:rPr>
          <w:rFonts w:ascii="Times New Roman" w:hAnsi="Times New Roman" w:cs="Times New Roman"/>
          <w:b/>
          <w:bCs/>
          <w:sz w:val="24"/>
          <w:szCs w:val="24"/>
        </w:rPr>
      </w:pPr>
    </w:p>
    <w:p w14:paraId="657C8144" w14:textId="2AF241F9" w:rsidR="00563CA4" w:rsidRPr="009654C5" w:rsidRDefault="00563CA4" w:rsidP="00294A0E">
      <w:pPr>
        <w:pStyle w:val="NoSpacing"/>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lastRenderedPageBreak/>
        <w:t>(</w:t>
      </w:r>
      <w:r w:rsidR="00997E33">
        <w:rPr>
          <w:rFonts w:ascii="Times New Roman" w:hAnsi="Times New Roman" w:cs="Times New Roman"/>
          <w:b/>
          <w:bCs/>
          <w:sz w:val="24"/>
          <w:szCs w:val="24"/>
        </w:rPr>
        <w:t>7</w:t>
      </w:r>
      <w:r w:rsidRPr="009654C5">
        <w:rPr>
          <w:rFonts w:ascii="Times New Roman" w:hAnsi="Times New Roman" w:cs="Times New Roman"/>
          <w:b/>
          <w:bCs/>
          <w:sz w:val="24"/>
          <w:szCs w:val="24"/>
        </w:rPr>
        <w:t xml:space="preserve">)a. </w:t>
      </w:r>
      <w:proofErr w:type="spellStart"/>
      <w:r w:rsidRPr="009654C5">
        <w:rPr>
          <w:rFonts w:ascii="Times New Roman" w:hAnsi="Times New Roman" w:cs="Times New Roman"/>
          <w:b/>
          <w:bCs/>
          <w:sz w:val="24"/>
          <w:szCs w:val="24"/>
        </w:rPr>
        <w:t>ɖù</w:t>
      </w:r>
      <w:proofErr w:type="spellEnd"/>
      <w:r w:rsidRPr="009654C5">
        <w:rPr>
          <w:rFonts w:ascii="Times New Roman" w:hAnsi="Times New Roman" w:cs="Times New Roman"/>
          <w:b/>
          <w:bCs/>
          <w:sz w:val="24"/>
          <w:szCs w:val="24"/>
        </w:rPr>
        <w:t xml:space="preserve"> </w:t>
      </w:r>
      <w:proofErr w:type="spellStart"/>
      <w:r w:rsidRPr="009654C5">
        <w:rPr>
          <w:rFonts w:ascii="Times New Roman" w:hAnsi="Times New Roman" w:cs="Times New Roman"/>
          <w:b/>
          <w:bCs/>
          <w:sz w:val="24"/>
          <w:szCs w:val="24"/>
        </w:rPr>
        <w:t>nú</w:t>
      </w:r>
      <w:proofErr w:type="spellEnd"/>
      <w:r w:rsidRPr="009654C5">
        <w:rPr>
          <w:rFonts w:ascii="Times New Roman" w:hAnsi="Times New Roman" w:cs="Times New Roman"/>
          <w:b/>
          <w:bCs/>
          <w:sz w:val="24"/>
          <w:szCs w:val="24"/>
        </w:rPr>
        <w:t xml:space="preserve">    → </w:t>
      </w:r>
      <w:proofErr w:type="spellStart"/>
      <w:r w:rsidRPr="009654C5">
        <w:rPr>
          <w:rFonts w:ascii="Times New Roman" w:hAnsi="Times New Roman" w:cs="Times New Roman"/>
          <w:b/>
          <w:bCs/>
          <w:sz w:val="24"/>
          <w:szCs w:val="24"/>
        </w:rPr>
        <w:t>núɖùlá</w:t>
      </w:r>
      <w:proofErr w:type="spellEnd"/>
      <w:r w:rsidR="00997E33">
        <w:rPr>
          <w:rFonts w:ascii="Times New Roman" w:hAnsi="Times New Roman" w:cs="Times New Roman"/>
          <w:b/>
          <w:bCs/>
          <w:sz w:val="24"/>
          <w:szCs w:val="24"/>
        </w:rPr>
        <w:tab/>
      </w:r>
      <w:r w:rsidR="00997E33">
        <w:rPr>
          <w:rFonts w:ascii="Times New Roman" w:hAnsi="Times New Roman" w:cs="Times New Roman"/>
          <w:b/>
          <w:bCs/>
          <w:sz w:val="24"/>
          <w:szCs w:val="24"/>
        </w:rPr>
        <w:tab/>
      </w:r>
      <w:r w:rsidR="00997E33">
        <w:rPr>
          <w:rFonts w:ascii="Times New Roman" w:hAnsi="Times New Roman" w:cs="Times New Roman"/>
          <w:b/>
          <w:bCs/>
          <w:sz w:val="24"/>
          <w:szCs w:val="24"/>
        </w:rPr>
        <w:tab/>
      </w:r>
      <w:r w:rsidR="00997E33">
        <w:rPr>
          <w:rFonts w:ascii="Times New Roman" w:hAnsi="Times New Roman" w:cs="Times New Roman"/>
          <w:b/>
          <w:bCs/>
          <w:sz w:val="24"/>
          <w:szCs w:val="24"/>
        </w:rPr>
        <w:tab/>
        <w:t>(e.g. 18)</w:t>
      </w:r>
    </w:p>
    <w:p w14:paraId="7477FA7F" w14:textId="1564B96E" w:rsidR="00563CA4" w:rsidRPr="009654C5" w:rsidRDefault="00563CA4" w:rsidP="00294A0E">
      <w:pPr>
        <w:pStyle w:val="NoSpacing"/>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eat thing       </w:t>
      </w:r>
      <w:proofErr w:type="spellStart"/>
      <w:r w:rsidRPr="009654C5">
        <w:rPr>
          <w:rFonts w:ascii="Times New Roman" w:hAnsi="Times New Roman" w:cs="Times New Roman"/>
          <w:b/>
          <w:bCs/>
          <w:sz w:val="24"/>
          <w:szCs w:val="24"/>
        </w:rPr>
        <w:t>thing</w:t>
      </w:r>
      <w:proofErr w:type="spellEnd"/>
      <w:r w:rsidRPr="009654C5">
        <w:rPr>
          <w:rFonts w:ascii="Times New Roman" w:hAnsi="Times New Roman" w:cs="Times New Roman"/>
          <w:b/>
          <w:bCs/>
          <w:sz w:val="24"/>
          <w:szCs w:val="24"/>
        </w:rPr>
        <w:t xml:space="preserve"> eat agent</w:t>
      </w:r>
    </w:p>
    <w:p w14:paraId="6AC45263" w14:textId="77777777" w:rsidR="00563CA4" w:rsidRPr="009654C5" w:rsidRDefault="00563CA4" w:rsidP="00294A0E">
      <w:pPr>
        <w:pStyle w:val="NoSpacing"/>
        <w:tabs>
          <w:tab w:val="left" w:pos="720"/>
          <w:tab w:val="left" w:pos="1440"/>
          <w:tab w:val="left" w:pos="2805"/>
        </w:tabs>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‘eat’              ‘eater’</w:t>
      </w:r>
    </w:p>
    <w:p w14:paraId="67687C7C" w14:textId="013BDA87" w:rsidR="00563CA4" w:rsidRPr="009654C5" w:rsidRDefault="00563CA4" w:rsidP="00294A0E">
      <w:pPr>
        <w:pStyle w:val="NoSpacing"/>
        <w:tabs>
          <w:tab w:val="left" w:pos="720"/>
          <w:tab w:val="left" w:pos="1440"/>
          <w:tab w:val="left" w:pos="2805"/>
        </w:tabs>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b. </w:t>
      </w:r>
      <w:proofErr w:type="spellStart"/>
      <w:r w:rsidRPr="009654C5">
        <w:rPr>
          <w:rFonts w:ascii="Times New Roman" w:hAnsi="Times New Roman" w:cs="Times New Roman"/>
          <w:b/>
          <w:bCs/>
          <w:sz w:val="24"/>
          <w:szCs w:val="24"/>
        </w:rPr>
        <w:t>yì</w:t>
      </w:r>
      <w:proofErr w:type="spellEnd"/>
      <w:r w:rsidRPr="009654C5">
        <w:rPr>
          <w:rFonts w:ascii="Times New Roman" w:hAnsi="Times New Roman" w:cs="Times New Roman"/>
          <w:b/>
          <w:bCs/>
          <w:sz w:val="24"/>
          <w:szCs w:val="24"/>
        </w:rPr>
        <w:t xml:space="preserve"> àgblè   → </w:t>
      </w:r>
      <w:proofErr w:type="spellStart"/>
      <w:r w:rsidRPr="009654C5">
        <w:rPr>
          <w:rFonts w:ascii="Times New Roman" w:hAnsi="Times New Roman" w:cs="Times New Roman"/>
          <w:b/>
          <w:bCs/>
          <w:sz w:val="24"/>
          <w:szCs w:val="24"/>
        </w:rPr>
        <w:t>àgblèyìlá</w:t>
      </w:r>
      <w:proofErr w:type="spellEnd"/>
    </w:p>
    <w:p w14:paraId="06905C53" w14:textId="77777777" w:rsidR="00563CA4" w:rsidRPr="009654C5" w:rsidRDefault="00563CA4" w:rsidP="00294A0E">
      <w:pPr>
        <w:pStyle w:val="NoSpacing"/>
        <w:tabs>
          <w:tab w:val="left" w:pos="720"/>
          <w:tab w:val="left" w:pos="1440"/>
          <w:tab w:val="left" w:pos="2805"/>
        </w:tabs>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go  farm        </w:t>
      </w:r>
      <w:proofErr w:type="spellStart"/>
      <w:r w:rsidRPr="009654C5">
        <w:rPr>
          <w:rFonts w:ascii="Times New Roman" w:hAnsi="Times New Roman" w:cs="Times New Roman"/>
          <w:b/>
          <w:bCs/>
          <w:sz w:val="24"/>
          <w:szCs w:val="24"/>
        </w:rPr>
        <w:t>farm</w:t>
      </w:r>
      <w:proofErr w:type="spellEnd"/>
      <w:r w:rsidRPr="009654C5">
        <w:rPr>
          <w:rFonts w:ascii="Times New Roman" w:hAnsi="Times New Roman" w:cs="Times New Roman"/>
          <w:b/>
          <w:bCs/>
          <w:sz w:val="24"/>
          <w:szCs w:val="24"/>
        </w:rPr>
        <w:t xml:space="preserve"> go agent</w:t>
      </w:r>
    </w:p>
    <w:p w14:paraId="62DDDC79" w14:textId="77777777" w:rsidR="00563CA4" w:rsidRPr="009654C5" w:rsidRDefault="00563CA4" w:rsidP="00294A0E">
      <w:pPr>
        <w:pStyle w:val="NoSpacing"/>
        <w:tabs>
          <w:tab w:val="left" w:pos="720"/>
          <w:tab w:val="left" w:pos="1440"/>
          <w:tab w:val="left" w:pos="2805"/>
        </w:tabs>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‘go to farm’  ‘farm goer’</w:t>
      </w:r>
    </w:p>
    <w:p w14:paraId="31035345" w14:textId="28AB286A" w:rsidR="00563CA4" w:rsidRPr="009654C5" w:rsidRDefault="00563CA4" w:rsidP="00294A0E">
      <w:pPr>
        <w:pStyle w:val="NoSpacing"/>
        <w:tabs>
          <w:tab w:val="left" w:pos="720"/>
          <w:tab w:val="left" w:pos="1440"/>
          <w:tab w:val="left" w:pos="2805"/>
        </w:tabs>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c.  </w:t>
      </w:r>
      <w:proofErr w:type="spellStart"/>
      <w:r w:rsidRPr="009654C5">
        <w:rPr>
          <w:rFonts w:ascii="Times New Roman" w:hAnsi="Times New Roman" w:cs="Times New Roman"/>
          <w:b/>
          <w:bCs/>
          <w:sz w:val="24"/>
          <w:szCs w:val="24"/>
        </w:rPr>
        <w:t>kpɔ</w:t>
      </w:r>
      <w:proofErr w:type="spellEnd"/>
      <w:r w:rsidRPr="009654C5">
        <w:rPr>
          <w:rFonts w:ascii="Times New Roman" w:hAnsi="Times New Roman" w:cs="Times New Roman"/>
          <w:b/>
          <w:bCs/>
          <w:sz w:val="24"/>
          <w:szCs w:val="24"/>
        </w:rPr>
        <w:t xml:space="preserve">́ nú     → </w:t>
      </w:r>
      <w:proofErr w:type="spellStart"/>
      <w:r w:rsidRPr="009654C5">
        <w:rPr>
          <w:rFonts w:ascii="Times New Roman" w:hAnsi="Times New Roman" w:cs="Times New Roman"/>
          <w:b/>
          <w:bCs/>
          <w:sz w:val="24"/>
          <w:szCs w:val="24"/>
        </w:rPr>
        <w:t>núkṕɔ</w:t>
      </w:r>
      <w:proofErr w:type="spellEnd"/>
      <w:r w:rsidRPr="009654C5">
        <w:rPr>
          <w:rFonts w:ascii="Times New Roman" w:hAnsi="Times New Roman" w:cs="Times New Roman"/>
          <w:b/>
          <w:bCs/>
          <w:sz w:val="24"/>
          <w:szCs w:val="24"/>
        </w:rPr>
        <w:t xml:space="preserve">́́la    </w:t>
      </w:r>
    </w:p>
    <w:p w14:paraId="679E3955" w14:textId="1E91DDA8" w:rsidR="00563CA4" w:rsidRPr="009654C5" w:rsidRDefault="00563CA4" w:rsidP="00294A0E">
      <w:pPr>
        <w:pStyle w:val="NoSpacing"/>
        <w:tabs>
          <w:tab w:val="left" w:pos="720"/>
          <w:tab w:val="left" w:pos="1440"/>
          <w:tab w:val="left" w:pos="2160"/>
          <w:tab w:val="left" w:pos="3105"/>
        </w:tabs>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see thing       thing see agent</w:t>
      </w:r>
    </w:p>
    <w:p w14:paraId="5780063F" w14:textId="7176413E" w:rsidR="00563CA4" w:rsidRPr="009654C5" w:rsidRDefault="00563CA4" w:rsidP="00294A0E">
      <w:pPr>
        <w:pStyle w:val="NoSpacing"/>
        <w:spacing w:line="276" w:lineRule="auto"/>
        <w:ind w:right="740"/>
        <w:jc w:val="both"/>
        <w:rPr>
          <w:rFonts w:ascii="Times New Roman" w:hAnsi="Times New Roman" w:cs="Times New Roman"/>
          <w:b/>
          <w:bCs/>
          <w:sz w:val="24"/>
          <w:szCs w:val="24"/>
        </w:rPr>
      </w:pPr>
      <w:r w:rsidRPr="009654C5">
        <w:rPr>
          <w:rFonts w:ascii="Times New Roman" w:hAnsi="Times New Roman" w:cs="Times New Roman"/>
          <w:b/>
          <w:bCs/>
          <w:sz w:val="24"/>
          <w:szCs w:val="24"/>
        </w:rPr>
        <w:t xml:space="preserve">          ‘see’              ‘seer’</w:t>
      </w:r>
    </w:p>
    <w:p w14:paraId="46728A22" w14:textId="77777777" w:rsidR="00563CA4" w:rsidRPr="009654C5" w:rsidRDefault="00563CA4" w:rsidP="00294A0E">
      <w:pPr>
        <w:pStyle w:val="NoSpacing"/>
        <w:spacing w:line="276" w:lineRule="auto"/>
        <w:ind w:right="740"/>
        <w:jc w:val="both"/>
        <w:rPr>
          <w:rFonts w:ascii="Times New Roman" w:hAnsi="Times New Roman" w:cs="Times New Roman"/>
          <w:b/>
          <w:bCs/>
          <w:sz w:val="24"/>
          <w:szCs w:val="24"/>
        </w:rPr>
      </w:pPr>
    </w:p>
    <w:p w14:paraId="4CB3EC6E" w14:textId="77777777" w:rsidR="00F56A8C" w:rsidRPr="009654C5" w:rsidRDefault="00F56A8C" w:rsidP="00294A0E">
      <w:pPr>
        <w:pStyle w:val="NoSpacing"/>
        <w:spacing w:line="276" w:lineRule="auto"/>
        <w:ind w:right="740"/>
        <w:jc w:val="both"/>
        <w:rPr>
          <w:rFonts w:ascii="Times New Roman" w:hAnsi="Times New Roman" w:cs="Times New Roman"/>
          <w:b/>
          <w:bCs/>
          <w:sz w:val="24"/>
          <w:szCs w:val="24"/>
        </w:rPr>
      </w:pPr>
    </w:p>
    <w:p w14:paraId="2D820F2E" w14:textId="46FDD498" w:rsidR="00F56A8C" w:rsidRPr="009654C5" w:rsidRDefault="00F56A8C"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 xml:space="preserve">viii. Is </w:t>
      </w:r>
      <w:proofErr w:type="spellStart"/>
      <w:r w:rsidRPr="009654C5">
        <w:rPr>
          <w:rFonts w:ascii="Times New Roman" w:hAnsi="Times New Roman" w:cs="Times New Roman"/>
          <w:b/>
          <w:bCs/>
          <w:iCs/>
          <w:sz w:val="24"/>
          <w:szCs w:val="24"/>
        </w:rPr>
        <w:t>nú</w:t>
      </w:r>
      <w:proofErr w:type="spellEnd"/>
      <w:r w:rsidRPr="009654C5">
        <w:rPr>
          <w:rFonts w:ascii="Times New Roman" w:hAnsi="Times New Roman" w:cs="Times New Roman"/>
          <w:sz w:val="24"/>
          <w:szCs w:val="24"/>
        </w:rPr>
        <w:t xml:space="preserve"> ‘thing’ not added to the action nominal derived from the verb and its internal argument, as illustrated</w:t>
      </w:r>
      <w:r w:rsidR="00997E33">
        <w:rPr>
          <w:rFonts w:ascii="Times New Roman" w:hAnsi="Times New Roman" w:cs="Times New Roman"/>
          <w:sz w:val="24"/>
          <w:szCs w:val="24"/>
        </w:rPr>
        <w:t xml:space="preserve"> in</w:t>
      </w:r>
      <w:r w:rsidRPr="009654C5">
        <w:rPr>
          <w:rFonts w:ascii="Times New Roman" w:hAnsi="Times New Roman" w:cs="Times New Roman"/>
          <w:sz w:val="24"/>
          <w:szCs w:val="24"/>
        </w:rPr>
        <w:t xml:space="preserve"> </w:t>
      </w:r>
      <w:r w:rsidR="00997E33">
        <w:rPr>
          <w:rFonts w:ascii="Times New Roman" w:hAnsi="Times New Roman" w:cs="Times New Roman"/>
          <w:sz w:val="24"/>
          <w:szCs w:val="24"/>
        </w:rPr>
        <w:t>(8) below</w:t>
      </w:r>
      <w:r w:rsidRPr="009654C5">
        <w:rPr>
          <w:rFonts w:ascii="Times New Roman" w:hAnsi="Times New Roman" w:cs="Times New Roman"/>
          <w:sz w:val="24"/>
          <w:szCs w:val="24"/>
        </w:rPr>
        <w:t xml:space="preserve">, instead of saying that “In Ewe, instrumental nominalization is formed by suffixing the particle </w:t>
      </w:r>
      <w:r w:rsidRPr="009654C5">
        <w:rPr>
          <w:rFonts w:ascii="Times New Roman" w:hAnsi="Times New Roman" w:cs="Times New Roman"/>
          <w:i/>
          <w:sz w:val="24"/>
          <w:szCs w:val="24"/>
        </w:rPr>
        <w:t>–</w:t>
      </w:r>
      <w:proofErr w:type="spellStart"/>
      <w:r w:rsidRPr="009654C5">
        <w:rPr>
          <w:rFonts w:ascii="Times New Roman" w:hAnsi="Times New Roman" w:cs="Times New Roman"/>
          <w:i/>
          <w:sz w:val="24"/>
          <w:szCs w:val="24"/>
        </w:rPr>
        <w:t>nú</w:t>
      </w:r>
      <w:proofErr w:type="spellEnd"/>
      <w:r w:rsidRPr="009654C5">
        <w:rPr>
          <w:rFonts w:ascii="Times New Roman" w:hAnsi="Times New Roman" w:cs="Times New Roman"/>
          <w:sz w:val="24"/>
          <w:szCs w:val="24"/>
        </w:rPr>
        <w:t xml:space="preserve"> ‘thing’ to a verb and its internal argument” (Section 6.9, p. 12)? This applies to Section 6.11 as well.</w:t>
      </w:r>
    </w:p>
    <w:p w14:paraId="718D1BAB" w14:textId="6B8CA0E4" w:rsidR="00F56A8C" w:rsidRPr="009654C5" w:rsidRDefault="00997E33" w:rsidP="00294A0E">
      <w:pPr>
        <w:pStyle w:val="CommentText"/>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(8)a. </w:t>
      </w:r>
      <w:r w:rsidR="00F56A8C" w:rsidRPr="009654C5">
        <w:rPr>
          <w:rFonts w:ascii="Times New Roman" w:hAnsi="Times New Roman" w:cs="Times New Roman"/>
          <w:sz w:val="24"/>
          <w:szCs w:val="24"/>
        </w:rPr>
        <w:t>Stage 1</w:t>
      </w:r>
    </w:p>
    <w:p w14:paraId="4D6B65A8" w14:textId="403F236C" w:rsidR="00F56A8C" w:rsidRPr="009654C5" w:rsidRDefault="00997E33" w:rsidP="00294A0E">
      <w:pPr>
        <w:pStyle w:val="CommentText"/>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r w:rsidR="00F56A8C" w:rsidRPr="009654C5">
        <w:rPr>
          <w:rFonts w:ascii="Times New Roman" w:hAnsi="Times New Roman" w:cs="Times New Roman"/>
          <w:b/>
          <w:bCs/>
          <w:sz w:val="24"/>
          <w:szCs w:val="24"/>
        </w:rPr>
        <w:t>ɖà</w:t>
      </w:r>
      <w:proofErr w:type="spellEnd"/>
      <w:r w:rsidR="00F56A8C" w:rsidRPr="009654C5">
        <w:rPr>
          <w:rFonts w:ascii="Times New Roman" w:hAnsi="Times New Roman" w:cs="Times New Roman"/>
          <w:b/>
          <w:bCs/>
          <w:sz w:val="24"/>
          <w:szCs w:val="24"/>
        </w:rPr>
        <w:t xml:space="preserve">     nú            →   </w:t>
      </w:r>
      <w:proofErr w:type="spellStart"/>
      <w:r w:rsidR="00F56A8C" w:rsidRPr="009654C5">
        <w:rPr>
          <w:rFonts w:ascii="Times New Roman" w:hAnsi="Times New Roman" w:cs="Times New Roman"/>
          <w:b/>
          <w:bCs/>
          <w:sz w:val="24"/>
          <w:szCs w:val="24"/>
        </w:rPr>
        <w:t>núɖà</w:t>
      </w:r>
      <w:proofErr w:type="spellEnd"/>
    </w:p>
    <w:p w14:paraId="2C27C5A9" w14:textId="1FA294C6" w:rsidR="00F56A8C" w:rsidRPr="00997E33" w:rsidRDefault="00997E33" w:rsidP="00294A0E">
      <w:pPr>
        <w:pStyle w:val="CommentText"/>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F56A8C" w:rsidRPr="00997E33">
        <w:rPr>
          <w:rFonts w:ascii="Times New Roman" w:hAnsi="Times New Roman" w:cs="Times New Roman"/>
          <w:sz w:val="24"/>
          <w:szCs w:val="24"/>
        </w:rPr>
        <w:t>cook thing              ‘</w:t>
      </w:r>
      <w:proofErr w:type="spellStart"/>
      <w:r w:rsidR="00F56A8C" w:rsidRPr="00997E33">
        <w:rPr>
          <w:rFonts w:ascii="Times New Roman" w:hAnsi="Times New Roman" w:cs="Times New Roman"/>
          <w:sz w:val="24"/>
          <w:szCs w:val="24"/>
        </w:rPr>
        <w:t>çooking</w:t>
      </w:r>
      <w:proofErr w:type="spellEnd"/>
      <w:r w:rsidR="00F56A8C" w:rsidRPr="00997E33">
        <w:rPr>
          <w:rFonts w:ascii="Times New Roman" w:hAnsi="Times New Roman" w:cs="Times New Roman"/>
          <w:sz w:val="24"/>
          <w:szCs w:val="24"/>
        </w:rPr>
        <w:t>’</w:t>
      </w:r>
    </w:p>
    <w:p w14:paraId="0CD69FE4" w14:textId="77777777" w:rsidR="00F56A8C" w:rsidRPr="00997E33" w:rsidRDefault="00F56A8C" w:rsidP="00294A0E">
      <w:pPr>
        <w:pStyle w:val="CommentText"/>
        <w:spacing w:after="0" w:line="276" w:lineRule="auto"/>
        <w:jc w:val="both"/>
        <w:rPr>
          <w:rFonts w:ascii="Times New Roman" w:hAnsi="Times New Roman" w:cs="Times New Roman"/>
          <w:sz w:val="24"/>
          <w:szCs w:val="24"/>
        </w:rPr>
      </w:pPr>
    </w:p>
    <w:p w14:paraId="20C0A9D9" w14:textId="073F4A76" w:rsidR="00F56A8C" w:rsidRPr="00997E33" w:rsidRDefault="00997E33" w:rsidP="00294A0E">
      <w:pPr>
        <w:pStyle w:val="CommentText"/>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997E33">
        <w:rPr>
          <w:rFonts w:ascii="Times New Roman" w:hAnsi="Times New Roman" w:cs="Times New Roman"/>
          <w:sz w:val="24"/>
          <w:szCs w:val="24"/>
        </w:rPr>
        <w:t xml:space="preserve">b. </w:t>
      </w:r>
      <w:r w:rsidR="00F56A8C" w:rsidRPr="00997E33">
        <w:rPr>
          <w:rFonts w:ascii="Times New Roman" w:hAnsi="Times New Roman" w:cs="Times New Roman"/>
          <w:sz w:val="24"/>
          <w:szCs w:val="24"/>
        </w:rPr>
        <w:t xml:space="preserve">Stage 2            </w:t>
      </w:r>
    </w:p>
    <w:p w14:paraId="1A40B044" w14:textId="37DE960C" w:rsidR="00F56A8C" w:rsidRPr="009654C5" w:rsidRDefault="00997E33" w:rsidP="00294A0E">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r w:rsidR="00F56A8C" w:rsidRPr="009654C5">
        <w:rPr>
          <w:rFonts w:ascii="Times New Roman" w:hAnsi="Times New Roman" w:cs="Times New Roman"/>
          <w:b/>
          <w:bCs/>
          <w:sz w:val="24"/>
          <w:szCs w:val="24"/>
        </w:rPr>
        <w:t>núɖà+nú</w:t>
      </w:r>
      <w:proofErr w:type="spellEnd"/>
      <w:r w:rsidR="00F56A8C" w:rsidRPr="009654C5">
        <w:rPr>
          <w:rFonts w:ascii="Times New Roman" w:hAnsi="Times New Roman" w:cs="Times New Roman"/>
          <w:b/>
          <w:bCs/>
          <w:sz w:val="24"/>
          <w:szCs w:val="24"/>
        </w:rPr>
        <w:t xml:space="preserve">           →    </w:t>
      </w:r>
      <w:proofErr w:type="spellStart"/>
      <w:r w:rsidR="00F56A8C" w:rsidRPr="009654C5">
        <w:rPr>
          <w:rFonts w:ascii="Times New Roman" w:hAnsi="Times New Roman" w:cs="Times New Roman"/>
          <w:b/>
          <w:bCs/>
          <w:sz w:val="24"/>
          <w:szCs w:val="24"/>
        </w:rPr>
        <w:t>núɖànú</w:t>
      </w:r>
      <w:proofErr w:type="spellEnd"/>
    </w:p>
    <w:p w14:paraId="0B3B093E" w14:textId="52B8FBF9" w:rsidR="00F56A8C" w:rsidRPr="00997E33" w:rsidRDefault="00997E33" w:rsidP="00294A0E">
      <w:pPr>
        <w:pStyle w:val="NoSpacing"/>
        <w:spacing w:line="276" w:lineRule="auto"/>
        <w:ind w:right="74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56A8C" w:rsidRPr="00997E33">
        <w:rPr>
          <w:rFonts w:ascii="Times New Roman" w:hAnsi="Times New Roman" w:cs="Times New Roman"/>
          <w:sz w:val="24"/>
          <w:szCs w:val="24"/>
        </w:rPr>
        <w:t>cooking+thing</w:t>
      </w:r>
      <w:proofErr w:type="spellEnd"/>
      <w:r w:rsidR="00F56A8C" w:rsidRPr="00997E33">
        <w:rPr>
          <w:rFonts w:ascii="Times New Roman" w:hAnsi="Times New Roman" w:cs="Times New Roman"/>
          <w:sz w:val="24"/>
          <w:szCs w:val="24"/>
        </w:rPr>
        <w:t xml:space="preserve">         ‘a thing/an instrument for</w:t>
      </w:r>
      <w:r>
        <w:rPr>
          <w:rFonts w:ascii="Times New Roman" w:hAnsi="Times New Roman" w:cs="Times New Roman"/>
          <w:sz w:val="24"/>
          <w:szCs w:val="24"/>
        </w:rPr>
        <w:t xml:space="preserve"> </w:t>
      </w:r>
      <w:r w:rsidR="00F56A8C" w:rsidRPr="00997E33">
        <w:rPr>
          <w:rFonts w:ascii="Times New Roman" w:hAnsi="Times New Roman" w:cs="Times New Roman"/>
          <w:sz w:val="24"/>
          <w:szCs w:val="24"/>
        </w:rPr>
        <w:t>cooking’</w:t>
      </w:r>
    </w:p>
    <w:p w14:paraId="72DE4971" w14:textId="77777777" w:rsidR="00F56A8C" w:rsidRPr="009654C5" w:rsidRDefault="00F56A8C" w:rsidP="00294A0E">
      <w:pPr>
        <w:pStyle w:val="CommentText"/>
        <w:spacing w:after="0" w:line="276" w:lineRule="auto"/>
        <w:jc w:val="both"/>
        <w:rPr>
          <w:rFonts w:ascii="Times New Roman" w:hAnsi="Times New Roman" w:cs="Times New Roman"/>
          <w:sz w:val="24"/>
          <w:szCs w:val="24"/>
        </w:rPr>
      </w:pPr>
    </w:p>
    <w:p w14:paraId="5733C022" w14:textId="57D6232E" w:rsidR="00F56A8C" w:rsidRPr="009654C5" w:rsidRDefault="00F56A8C"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 xml:space="preserve">ix. Why do the authors consider forms such as </w:t>
      </w:r>
      <w:proofErr w:type="spellStart"/>
      <w:r w:rsidRPr="009654C5">
        <w:rPr>
          <w:rFonts w:ascii="Times New Roman" w:hAnsi="Times New Roman" w:cs="Times New Roman"/>
          <w:b/>
          <w:bCs/>
          <w:iCs/>
          <w:sz w:val="24"/>
          <w:szCs w:val="24"/>
        </w:rPr>
        <w:t>nú</w:t>
      </w:r>
      <w:proofErr w:type="spellEnd"/>
      <w:r w:rsidRPr="009654C5">
        <w:rPr>
          <w:rFonts w:ascii="Times New Roman" w:hAnsi="Times New Roman" w:cs="Times New Roman"/>
          <w:sz w:val="24"/>
          <w:szCs w:val="24"/>
        </w:rPr>
        <w:t xml:space="preserve"> ‘thing’ (section 6.9) and </w:t>
      </w:r>
      <w:proofErr w:type="spellStart"/>
      <w:r w:rsidRPr="009654C5">
        <w:rPr>
          <w:rFonts w:ascii="Times New Roman" w:hAnsi="Times New Roman" w:cs="Times New Roman"/>
          <w:b/>
          <w:bCs/>
          <w:iCs/>
          <w:sz w:val="24"/>
          <w:szCs w:val="24"/>
        </w:rPr>
        <w:t>ʄe</w:t>
      </w:r>
      <w:proofErr w:type="spellEnd"/>
      <w:r w:rsidRPr="009654C5">
        <w:rPr>
          <w:rFonts w:ascii="Times New Roman" w:hAnsi="Times New Roman" w:cs="Times New Roman"/>
          <w:sz w:val="24"/>
          <w:szCs w:val="24"/>
        </w:rPr>
        <w:t xml:space="preserve"> ‘place’ and </w:t>
      </w:r>
      <w:proofErr w:type="spellStart"/>
      <w:r w:rsidRPr="009654C5">
        <w:rPr>
          <w:rFonts w:ascii="Times New Roman" w:hAnsi="Times New Roman" w:cs="Times New Roman"/>
          <w:sz w:val="24"/>
          <w:szCs w:val="24"/>
        </w:rPr>
        <w:t>ɣí</w:t>
      </w:r>
      <w:proofErr w:type="spellEnd"/>
      <w:r w:rsidRPr="009654C5">
        <w:rPr>
          <w:rFonts w:ascii="Times New Roman" w:hAnsi="Times New Roman" w:cs="Times New Roman"/>
          <w:sz w:val="24"/>
          <w:szCs w:val="24"/>
        </w:rPr>
        <w:t>, -</w:t>
      </w:r>
      <w:proofErr w:type="spellStart"/>
      <w:r w:rsidRPr="00997E33">
        <w:rPr>
          <w:rFonts w:ascii="Times New Roman" w:hAnsi="Times New Roman" w:cs="Times New Roman"/>
          <w:b/>
          <w:bCs/>
          <w:sz w:val="24"/>
          <w:szCs w:val="24"/>
        </w:rPr>
        <w:t>gbè</w:t>
      </w:r>
      <w:proofErr w:type="spellEnd"/>
      <w:r w:rsidRPr="009654C5">
        <w:rPr>
          <w:rFonts w:ascii="Times New Roman" w:hAnsi="Times New Roman" w:cs="Times New Roman"/>
          <w:sz w:val="24"/>
          <w:szCs w:val="24"/>
        </w:rPr>
        <w:t xml:space="preserve">, </w:t>
      </w:r>
      <w:proofErr w:type="spellStart"/>
      <w:r w:rsidRPr="00997E33">
        <w:rPr>
          <w:rFonts w:ascii="Times New Roman" w:hAnsi="Times New Roman" w:cs="Times New Roman"/>
          <w:b/>
          <w:bCs/>
          <w:sz w:val="24"/>
          <w:szCs w:val="24"/>
        </w:rPr>
        <w:t>ŋɔ</w:t>
      </w:r>
      <w:proofErr w:type="spellEnd"/>
      <w:r w:rsidRPr="00997E33">
        <w:rPr>
          <w:rFonts w:ascii="Times New Roman" w:hAnsi="Times New Roman" w:cs="Times New Roman"/>
          <w:b/>
          <w:bCs/>
          <w:sz w:val="24"/>
          <w:szCs w:val="24"/>
        </w:rPr>
        <w:t>̀̀li</w:t>
      </w:r>
      <w:r w:rsidRPr="009654C5">
        <w:rPr>
          <w:rFonts w:ascii="Times New Roman" w:hAnsi="Times New Roman" w:cs="Times New Roman"/>
          <w:sz w:val="24"/>
          <w:szCs w:val="24"/>
        </w:rPr>
        <w:t xml:space="preserve"> </w:t>
      </w:r>
      <w:r w:rsidR="00997E33">
        <w:rPr>
          <w:rFonts w:ascii="Times New Roman" w:hAnsi="Times New Roman" w:cs="Times New Roman"/>
          <w:sz w:val="24"/>
          <w:szCs w:val="24"/>
        </w:rPr>
        <w:t xml:space="preserve">and </w:t>
      </w:r>
      <w:r w:rsidRPr="009654C5">
        <w:rPr>
          <w:rFonts w:ascii="Times New Roman" w:hAnsi="Times New Roman" w:cs="Times New Roman"/>
          <w:sz w:val="24"/>
          <w:szCs w:val="24"/>
        </w:rPr>
        <w:t xml:space="preserve">woe </w:t>
      </w:r>
      <w:r w:rsidR="00997E33" w:rsidRPr="009654C5">
        <w:rPr>
          <w:rFonts w:ascii="Times New Roman" w:hAnsi="Times New Roman" w:cs="Times New Roman"/>
          <w:sz w:val="24"/>
          <w:szCs w:val="24"/>
        </w:rPr>
        <w:t>(section 6.11</w:t>
      </w:r>
      <w:r w:rsidR="00997E33">
        <w:rPr>
          <w:rFonts w:ascii="Times New Roman" w:hAnsi="Times New Roman" w:cs="Times New Roman"/>
          <w:sz w:val="24"/>
          <w:szCs w:val="24"/>
        </w:rPr>
        <w:t xml:space="preserve">) </w:t>
      </w:r>
      <w:r w:rsidRPr="009654C5">
        <w:rPr>
          <w:rFonts w:ascii="Times New Roman" w:hAnsi="Times New Roman" w:cs="Times New Roman"/>
          <w:sz w:val="24"/>
          <w:szCs w:val="24"/>
        </w:rPr>
        <w:t xml:space="preserve">as suffixes? See section 7.0 as well. </w:t>
      </w:r>
    </w:p>
    <w:p w14:paraId="54B45D8D" w14:textId="77777777" w:rsidR="00F56A8C" w:rsidRPr="009654C5" w:rsidRDefault="00F56A8C" w:rsidP="00294A0E">
      <w:pPr>
        <w:pStyle w:val="CommentText"/>
        <w:spacing w:after="0" w:line="276" w:lineRule="auto"/>
        <w:jc w:val="both"/>
        <w:rPr>
          <w:rFonts w:ascii="Times New Roman" w:hAnsi="Times New Roman" w:cs="Times New Roman"/>
          <w:sz w:val="24"/>
          <w:szCs w:val="24"/>
        </w:rPr>
      </w:pPr>
    </w:p>
    <w:p w14:paraId="0D7F7C0B" w14:textId="1B1EE4CC" w:rsidR="00F56A8C" w:rsidRPr="009654C5" w:rsidRDefault="00F56A8C" w:rsidP="00294A0E">
      <w:pPr>
        <w:pStyle w:val="CommentText"/>
        <w:spacing w:after="0" w:line="276" w:lineRule="auto"/>
        <w:jc w:val="both"/>
        <w:rPr>
          <w:rFonts w:ascii="Times New Roman" w:hAnsi="Times New Roman" w:cs="Times New Roman"/>
          <w:sz w:val="24"/>
          <w:szCs w:val="24"/>
        </w:rPr>
      </w:pPr>
      <w:r w:rsidRPr="009654C5">
        <w:rPr>
          <w:rStyle w:val="CommentReference"/>
          <w:rFonts w:ascii="Times New Roman" w:hAnsi="Times New Roman" w:cs="Times New Roman"/>
          <w:sz w:val="24"/>
          <w:szCs w:val="24"/>
        </w:rPr>
        <w:t/>
      </w:r>
      <w:r w:rsidRPr="009654C5">
        <w:rPr>
          <w:rFonts w:ascii="Times New Roman" w:hAnsi="Times New Roman" w:cs="Times New Roman"/>
          <w:sz w:val="24"/>
          <w:szCs w:val="24"/>
        </w:rPr>
        <w:t>x. Can all action nominals also indicate object/result, as illustrated in section 6.11 (e.gs. 30-31)? In what context(s), syntactic or otherwise, does each of the distinct functions get activated?</w:t>
      </w:r>
    </w:p>
    <w:p w14:paraId="6EC65B6E" w14:textId="6234925A" w:rsidR="00F56A8C" w:rsidRPr="009654C5" w:rsidRDefault="00DB6BFB" w:rsidP="00DB6BFB">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sz w:val="24"/>
          <w:szCs w:val="24"/>
        </w:rPr>
        <w:t xml:space="preserve">(9)a. </w:t>
      </w:r>
      <w:r w:rsidR="00F56A8C" w:rsidRPr="009654C5">
        <w:rPr>
          <w:rFonts w:ascii="Times New Roman" w:hAnsi="Times New Roman" w:cs="Times New Roman"/>
          <w:sz w:val="24"/>
          <w:szCs w:val="24"/>
        </w:rPr>
        <w:t xml:space="preserve"> </w:t>
      </w:r>
      <w:proofErr w:type="spellStart"/>
      <w:r w:rsidR="00F56A8C" w:rsidRPr="009654C5">
        <w:rPr>
          <w:rFonts w:ascii="Times New Roman" w:hAnsi="Times New Roman" w:cs="Times New Roman"/>
          <w:b/>
          <w:bCs/>
          <w:sz w:val="24"/>
          <w:szCs w:val="24"/>
        </w:rPr>
        <w:t>ʄlè</w:t>
      </w:r>
      <w:proofErr w:type="spellEnd"/>
      <w:r w:rsidR="00F56A8C" w:rsidRPr="009654C5">
        <w:rPr>
          <w:rFonts w:ascii="Times New Roman" w:hAnsi="Times New Roman" w:cs="Times New Roman"/>
          <w:b/>
          <w:bCs/>
          <w:sz w:val="24"/>
          <w:szCs w:val="24"/>
        </w:rPr>
        <w:t xml:space="preserve"> </w:t>
      </w:r>
      <w:proofErr w:type="spellStart"/>
      <w:r w:rsidR="00F56A8C" w:rsidRPr="009654C5">
        <w:rPr>
          <w:rFonts w:ascii="Times New Roman" w:hAnsi="Times New Roman" w:cs="Times New Roman"/>
          <w:b/>
          <w:bCs/>
          <w:sz w:val="24"/>
          <w:szCs w:val="24"/>
        </w:rPr>
        <w:t>àmè</w:t>
      </w:r>
      <w:proofErr w:type="spellEnd"/>
      <w:r w:rsidR="00F56A8C" w:rsidRPr="009654C5">
        <w:rPr>
          <w:rFonts w:ascii="Times New Roman" w:hAnsi="Times New Roman" w:cs="Times New Roman"/>
          <w:b/>
          <w:bCs/>
          <w:sz w:val="24"/>
          <w:szCs w:val="24"/>
        </w:rPr>
        <w:t xml:space="preserve"> (buy person) → </w:t>
      </w:r>
      <w:proofErr w:type="spellStart"/>
      <w:r w:rsidR="00F56A8C" w:rsidRPr="009654C5">
        <w:rPr>
          <w:rFonts w:ascii="Times New Roman" w:hAnsi="Times New Roman" w:cs="Times New Roman"/>
          <w:b/>
          <w:bCs/>
          <w:sz w:val="24"/>
          <w:szCs w:val="24"/>
        </w:rPr>
        <w:t>àmèʄèʄlè</w:t>
      </w:r>
      <w:proofErr w:type="spellEnd"/>
      <w:r w:rsidR="00F56A8C" w:rsidRPr="009654C5">
        <w:rPr>
          <w:rFonts w:ascii="Times New Roman" w:hAnsi="Times New Roman" w:cs="Times New Roman"/>
          <w:b/>
          <w:bCs/>
          <w:sz w:val="24"/>
          <w:szCs w:val="24"/>
        </w:rPr>
        <w:t xml:space="preserve"> (process/action)</w:t>
      </w:r>
    </w:p>
    <w:p w14:paraId="4AAE75F5" w14:textId="77777777" w:rsidR="00F56A8C" w:rsidRPr="009654C5" w:rsidRDefault="00F56A8C" w:rsidP="00294A0E">
      <w:pPr>
        <w:pStyle w:val="NoSpacing"/>
        <w:spacing w:line="276" w:lineRule="auto"/>
        <w:ind w:left="720" w:right="740" w:firstLine="300"/>
        <w:jc w:val="both"/>
        <w:rPr>
          <w:rFonts w:ascii="Times New Roman" w:hAnsi="Times New Roman" w:cs="Times New Roman"/>
          <w:b/>
          <w:bCs/>
          <w:sz w:val="24"/>
          <w:szCs w:val="24"/>
        </w:rPr>
      </w:pPr>
    </w:p>
    <w:p w14:paraId="21F02088" w14:textId="179CBCE2" w:rsidR="00F56A8C" w:rsidRPr="009654C5" w:rsidRDefault="00DB6BFB" w:rsidP="00DB6BFB">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b. </w:t>
      </w:r>
      <w:proofErr w:type="spellStart"/>
      <w:r w:rsidR="00F56A8C" w:rsidRPr="009654C5">
        <w:rPr>
          <w:rFonts w:ascii="Times New Roman" w:hAnsi="Times New Roman" w:cs="Times New Roman"/>
          <w:b/>
          <w:bCs/>
          <w:sz w:val="24"/>
          <w:szCs w:val="24"/>
        </w:rPr>
        <w:t>àmèʄèʄlè</w:t>
      </w:r>
      <w:proofErr w:type="spellEnd"/>
      <w:r w:rsidR="00F56A8C" w:rsidRPr="009654C5">
        <w:rPr>
          <w:rFonts w:ascii="Times New Roman" w:hAnsi="Times New Roman" w:cs="Times New Roman"/>
          <w:b/>
          <w:bCs/>
          <w:sz w:val="24"/>
          <w:szCs w:val="24"/>
        </w:rPr>
        <w:t xml:space="preserve">          </w:t>
      </w:r>
      <w:proofErr w:type="spellStart"/>
      <w:r w:rsidR="00F56A8C" w:rsidRPr="009654C5">
        <w:rPr>
          <w:rFonts w:ascii="Times New Roman" w:hAnsi="Times New Roman" w:cs="Times New Roman"/>
          <w:b/>
          <w:bCs/>
          <w:sz w:val="24"/>
          <w:szCs w:val="24"/>
        </w:rPr>
        <w:t>nyé</w:t>
      </w:r>
      <w:proofErr w:type="spellEnd"/>
      <w:r w:rsidR="00F56A8C" w:rsidRPr="009654C5">
        <w:rPr>
          <w:rFonts w:ascii="Times New Roman" w:hAnsi="Times New Roman" w:cs="Times New Roman"/>
          <w:b/>
          <w:bCs/>
          <w:sz w:val="24"/>
          <w:szCs w:val="24"/>
        </w:rPr>
        <w:t xml:space="preserve"> </w:t>
      </w:r>
      <w:proofErr w:type="spellStart"/>
      <w:r w:rsidR="00F56A8C" w:rsidRPr="009654C5">
        <w:rPr>
          <w:rFonts w:ascii="Times New Roman" w:hAnsi="Times New Roman" w:cs="Times New Roman"/>
          <w:b/>
          <w:bCs/>
          <w:sz w:val="24"/>
          <w:szCs w:val="24"/>
        </w:rPr>
        <w:t>dɔ̀</w:t>
      </w:r>
      <w:proofErr w:type="spellEnd"/>
    </w:p>
    <w:p w14:paraId="141CC3CC" w14:textId="506BA5ED" w:rsidR="00F56A8C" w:rsidRPr="00565C6A" w:rsidRDefault="00DB6BFB" w:rsidP="00DB6BFB">
      <w:pPr>
        <w:pStyle w:val="NoSpacing"/>
        <w:spacing w:line="276" w:lineRule="auto"/>
        <w:ind w:right="740"/>
        <w:jc w:val="both"/>
        <w:rPr>
          <w:rFonts w:ascii="Times New Roman" w:hAnsi="Times New Roman" w:cs="Times New Roman"/>
          <w:sz w:val="24"/>
          <w:szCs w:val="24"/>
        </w:rPr>
      </w:pPr>
      <w:r w:rsidRPr="00565C6A">
        <w:rPr>
          <w:rFonts w:ascii="Times New Roman" w:hAnsi="Times New Roman" w:cs="Times New Roman"/>
          <w:sz w:val="24"/>
          <w:szCs w:val="24"/>
        </w:rPr>
        <w:t xml:space="preserve">        </w:t>
      </w:r>
      <w:r w:rsidR="00F56A8C" w:rsidRPr="00565C6A">
        <w:rPr>
          <w:rFonts w:ascii="Times New Roman" w:hAnsi="Times New Roman" w:cs="Times New Roman"/>
          <w:sz w:val="24"/>
          <w:szCs w:val="24"/>
        </w:rPr>
        <w:t>buying person is     work</w:t>
      </w:r>
    </w:p>
    <w:p w14:paraId="2E901A0A" w14:textId="08369F09" w:rsidR="00F56A8C" w:rsidRPr="00565C6A" w:rsidRDefault="00DB6BFB" w:rsidP="00DB6BFB">
      <w:pPr>
        <w:pStyle w:val="NoSpacing"/>
        <w:spacing w:line="276" w:lineRule="auto"/>
        <w:ind w:right="740"/>
        <w:jc w:val="both"/>
        <w:rPr>
          <w:rFonts w:ascii="Times New Roman" w:hAnsi="Times New Roman" w:cs="Times New Roman"/>
          <w:sz w:val="24"/>
          <w:szCs w:val="24"/>
        </w:rPr>
      </w:pPr>
      <w:r w:rsidRPr="00565C6A">
        <w:rPr>
          <w:rFonts w:ascii="Times New Roman" w:hAnsi="Times New Roman" w:cs="Times New Roman"/>
          <w:sz w:val="24"/>
          <w:szCs w:val="24"/>
        </w:rPr>
        <w:t xml:space="preserve">      </w:t>
      </w:r>
      <w:r w:rsidR="00F56A8C" w:rsidRPr="00565C6A">
        <w:rPr>
          <w:rFonts w:ascii="Times New Roman" w:hAnsi="Times New Roman" w:cs="Times New Roman"/>
          <w:sz w:val="24"/>
          <w:szCs w:val="24"/>
        </w:rPr>
        <w:t xml:space="preserve"> ‘(The process of) buying a person is a (daunting) task.’</w:t>
      </w:r>
    </w:p>
    <w:p w14:paraId="791372F7" w14:textId="77777777" w:rsidR="00DB6BFB" w:rsidRDefault="00DB6BFB" w:rsidP="00DB6BFB">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F56A8C" w:rsidRPr="009654C5">
        <w:rPr>
          <w:rFonts w:ascii="Times New Roman" w:hAnsi="Times New Roman" w:cs="Times New Roman"/>
          <w:b/>
          <w:bCs/>
          <w:sz w:val="24"/>
          <w:szCs w:val="24"/>
        </w:rPr>
        <w:t xml:space="preserve"> </w:t>
      </w:r>
      <w:r>
        <w:rPr>
          <w:rFonts w:ascii="Times New Roman" w:hAnsi="Times New Roman" w:cs="Times New Roman"/>
          <w:b/>
          <w:bCs/>
          <w:sz w:val="24"/>
          <w:szCs w:val="24"/>
        </w:rPr>
        <w:t>c</w:t>
      </w:r>
      <w:r w:rsidR="00F56A8C" w:rsidRPr="009654C5">
        <w:rPr>
          <w:rFonts w:ascii="Times New Roman" w:hAnsi="Times New Roman" w:cs="Times New Roman"/>
          <w:b/>
          <w:bCs/>
          <w:sz w:val="24"/>
          <w:szCs w:val="24"/>
        </w:rPr>
        <w:t xml:space="preserve">. É    </w:t>
      </w:r>
      <w:proofErr w:type="spellStart"/>
      <w:r w:rsidR="00F56A8C" w:rsidRPr="009654C5">
        <w:rPr>
          <w:rFonts w:ascii="Times New Roman" w:hAnsi="Times New Roman" w:cs="Times New Roman"/>
          <w:b/>
          <w:bCs/>
          <w:sz w:val="24"/>
          <w:szCs w:val="24"/>
        </w:rPr>
        <w:t>nyé</w:t>
      </w:r>
      <w:proofErr w:type="spellEnd"/>
      <w:r w:rsidR="00F56A8C" w:rsidRPr="009654C5">
        <w:rPr>
          <w:rFonts w:ascii="Times New Roman" w:hAnsi="Times New Roman" w:cs="Times New Roman"/>
          <w:b/>
          <w:bCs/>
          <w:sz w:val="24"/>
          <w:szCs w:val="24"/>
        </w:rPr>
        <w:t xml:space="preserve">   </w:t>
      </w:r>
      <w:proofErr w:type="spellStart"/>
      <w:r w:rsidR="00F56A8C" w:rsidRPr="009654C5">
        <w:rPr>
          <w:rFonts w:ascii="Times New Roman" w:hAnsi="Times New Roman" w:cs="Times New Roman"/>
          <w:b/>
          <w:bCs/>
          <w:sz w:val="24"/>
          <w:szCs w:val="24"/>
        </w:rPr>
        <w:t>àmèʄèʄlè</w:t>
      </w:r>
      <w:proofErr w:type="spellEnd"/>
      <w:r w:rsidR="00F56A8C" w:rsidRPr="009654C5">
        <w:rPr>
          <w:rFonts w:ascii="Times New Roman" w:hAnsi="Times New Roman" w:cs="Times New Roman"/>
          <w:b/>
          <w:bCs/>
          <w:sz w:val="24"/>
          <w:szCs w:val="24"/>
        </w:rPr>
        <w:t xml:space="preserve">                    (object/objective)</w:t>
      </w:r>
    </w:p>
    <w:p w14:paraId="20AC1835" w14:textId="77777777" w:rsidR="00DB6BFB" w:rsidRPr="00565C6A" w:rsidRDefault="00DB6BFB" w:rsidP="00DB6BFB">
      <w:pPr>
        <w:pStyle w:val="NoSpacing"/>
        <w:spacing w:line="276" w:lineRule="auto"/>
        <w:ind w:right="740"/>
        <w:jc w:val="both"/>
        <w:rPr>
          <w:rFonts w:ascii="Times New Roman" w:hAnsi="Times New Roman" w:cs="Times New Roman"/>
          <w:sz w:val="24"/>
          <w:szCs w:val="24"/>
        </w:rPr>
      </w:pPr>
      <w:r>
        <w:rPr>
          <w:rFonts w:ascii="Times New Roman" w:hAnsi="Times New Roman" w:cs="Times New Roman"/>
          <w:b/>
          <w:bCs/>
          <w:sz w:val="24"/>
          <w:szCs w:val="24"/>
        </w:rPr>
        <w:t xml:space="preserve">        </w:t>
      </w:r>
      <w:r w:rsidR="00F56A8C" w:rsidRPr="00565C6A">
        <w:rPr>
          <w:rFonts w:ascii="Times New Roman" w:hAnsi="Times New Roman" w:cs="Times New Roman"/>
          <w:sz w:val="24"/>
          <w:szCs w:val="24"/>
        </w:rPr>
        <w:t>3SG is    person buy RED</w:t>
      </w:r>
    </w:p>
    <w:p w14:paraId="2BDF649D" w14:textId="366B8D9B" w:rsidR="00F56A8C" w:rsidRPr="00565C6A" w:rsidRDefault="00F56A8C" w:rsidP="00DB6BFB">
      <w:pPr>
        <w:pStyle w:val="NoSpacing"/>
        <w:spacing w:line="276" w:lineRule="auto"/>
        <w:ind w:right="740"/>
        <w:jc w:val="both"/>
        <w:rPr>
          <w:rFonts w:ascii="Times New Roman" w:hAnsi="Times New Roman" w:cs="Times New Roman"/>
          <w:sz w:val="24"/>
          <w:szCs w:val="24"/>
        </w:rPr>
      </w:pPr>
      <w:r w:rsidRPr="00565C6A">
        <w:rPr>
          <w:rFonts w:ascii="Times New Roman" w:hAnsi="Times New Roman" w:cs="Times New Roman"/>
          <w:sz w:val="24"/>
          <w:szCs w:val="24"/>
        </w:rPr>
        <w:t xml:space="preserve">        ‘He/she is slave’ (He/she is a bought person)</w:t>
      </w:r>
    </w:p>
    <w:p w14:paraId="503121E6" w14:textId="77777777" w:rsidR="0065164D" w:rsidRPr="009654C5" w:rsidRDefault="0065164D" w:rsidP="00294A0E">
      <w:pPr>
        <w:pStyle w:val="NoSpacing"/>
        <w:spacing w:line="276" w:lineRule="auto"/>
        <w:ind w:right="740"/>
        <w:jc w:val="both"/>
        <w:rPr>
          <w:rFonts w:ascii="Times New Roman" w:hAnsi="Times New Roman" w:cs="Times New Roman"/>
          <w:b/>
          <w:bCs/>
          <w:sz w:val="24"/>
          <w:szCs w:val="24"/>
        </w:rPr>
      </w:pPr>
    </w:p>
    <w:p w14:paraId="7B5AA975" w14:textId="6C757AC5" w:rsidR="00DC1112" w:rsidRDefault="0065164D"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 xml:space="preserve">xi. </w:t>
      </w:r>
      <w:r w:rsidR="00284F9F">
        <w:rPr>
          <w:rFonts w:ascii="Times New Roman" w:hAnsi="Times New Roman" w:cs="Times New Roman"/>
          <w:sz w:val="24"/>
          <w:szCs w:val="24"/>
        </w:rPr>
        <w:t>W</w:t>
      </w:r>
      <w:r w:rsidRPr="009654C5">
        <w:rPr>
          <w:rFonts w:ascii="Times New Roman" w:hAnsi="Times New Roman" w:cs="Times New Roman"/>
          <w:sz w:val="24"/>
          <w:szCs w:val="24"/>
        </w:rPr>
        <w:t xml:space="preserve">hat type of action nominals can have the ‘manner’ interpretation in section 6.10? Can all action nominals in Ewe be used as manner nominals? In what syntactic (or any other) context(s) </w:t>
      </w:r>
      <w:r w:rsidRPr="009654C5">
        <w:rPr>
          <w:rFonts w:ascii="Times New Roman" w:hAnsi="Times New Roman" w:cs="Times New Roman"/>
          <w:sz w:val="24"/>
          <w:szCs w:val="24"/>
        </w:rPr>
        <w:lastRenderedPageBreak/>
        <w:t>does this ‘manner’ interpretation get activated/licensed? For instance, is it activated when it occurs in the object position?</w:t>
      </w:r>
    </w:p>
    <w:p w14:paraId="71C3EF3F" w14:textId="77777777" w:rsidR="00565C6A" w:rsidRPr="009654C5" w:rsidRDefault="00565C6A" w:rsidP="00294A0E">
      <w:pPr>
        <w:pStyle w:val="CommentText"/>
        <w:spacing w:after="0" w:line="276" w:lineRule="auto"/>
        <w:jc w:val="both"/>
        <w:rPr>
          <w:rFonts w:ascii="Times New Roman" w:hAnsi="Times New Roman" w:cs="Times New Roman"/>
          <w:sz w:val="24"/>
          <w:szCs w:val="24"/>
        </w:rPr>
      </w:pPr>
    </w:p>
    <w:p w14:paraId="79C5AE89" w14:textId="0B4D5B82" w:rsidR="004574AE" w:rsidRPr="009654C5" w:rsidRDefault="004574AE"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 xml:space="preserve">xii. Is the example below not a case of multiple formation: reduplication + compounding? </w:t>
      </w:r>
    </w:p>
    <w:p w14:paraId="3910D459" w14:textId="7BF2F37F" w:rsidR="004574AE" w:rsidRPr="009654C5" w:rsidRDefault="00284F9F" w:rsidP="00284F9F">
      <w:pPr>
        <w:pStyle w:val="NoSpacing"/>
        <w:spacing w:line="276" w:lineRule="auto"/>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(10) </w:t>
      </w:r>
      <w:proofErr w:type="spellStart"/>
      <w:r w:rsidR="004574AE" w:rsidRPr="009654C5">
        <w:rPr>
          <w:rFonts w:ascii="Times New Roman" w:hAnsi="Times New Roman" w:cs="Times New Roman"/>
          <w:b/>
          <w:bCs/>
          <w:sz w:val="24"/>
          <w:szCs w:val="24"/>
        </w:rPr>
        <w:t>zɔ</w:t>
      </w:r>
      <w:proofErr w:type="spellEnd"/>
      <w:r w:rsidR="004574AE" w:rsidRPr="009654C5">
        <w:rPr>
          <w:rFonts w:ascii="Times New Roman" w:hAnsi="Times New Roman" w:cs="Times New Roman"/>
          <w:b/>
          <w:bCs/>
          <w:sz w:val="24"/>
          <w:szCs w:val="24"/>
        </w:rPr>
        <w:t xml:space="preserve">̀ </w:t>
      </w:r>
      <w:proofErr w:type="spellStart"/>
      <w:r w:rsidR="004574AE" w:rsidRPr="009654C5">
        <w:rPr>
          <w:rFonts w:ascii="Times New Roman" w:hAnsi="Times New Roman" w:cs="Times New Roman"/>
          <w:b/>
          <w:bCs/>
          <w:sz w:val="24"/>
          <w:szCs w:val="24"/>
        </w:rPr>
        <w:t>vá</w:t>
      </w:r>
      <w:proofErr w:type="spellEnd"/>
      <w:r w:rsidR="004574AE" w:rsidRPr="009654C5">
        <w:rPr>
          <w:rFonts w:ascii="Times New Roman" w:hAnsi="Times New Roman" w:cs="Times New Roman"/>
          <w:b/>
          <w:bCs/>
          <w:sz w:val="24"/>
          <w:szCs w:val="24"/>
        </w:rPr>
        <w:t xml:space="preserve"> (walk come) → </w:t>
      </w:r>
      <w:proofErr w:type="spellStart"/>
      <w:r w:rsidR="004574AE" w:rsidRPr="009654C5">
        <w:rPr>
          <w:rFonts w:ascii="Times New Roman" w:hAnsi="Times New Roman" w:cs="Times New Roman"/>
          <w:b/>
          <w:bCs/>
          <w:sz w:val="24"/>
          <w:szCs w:val="24"/>
        </w:rPr>
        <w:t>zɔ̀zɔ̀va</w:t>
      </w:r>
      <w:proofErr w:type="spellEnd"/>
      <w:r w:rsidR="004574AE" w:rsidRPr="009654C5">
        <w:rPr>
          <w:rFonts w:ascii="Times New Roman" w:hAnsi="Times New Roman" w:cs="Times New Roman"/>
          <w:b/>
          <w:bCs/>
          <w:sz w:val="24"/>
          <w:szCs w:val="24"/>
        </w:rPr>
        <w:t xml:space="preserve"> (coming by walking) (Ofori 2002: 176)</w:t>
      </w:r>
      <w:r>
        <w:rPr>
          <w:rFonts w:ascii="Times New Roman" w:hAnsi="Times New Roman" w:cs="Times New Roman"/>
          <w:b/>
          <w:bCs/>
          <w:sz w:val="24"/>
          <w:szCs w:val="24"/>
        </w:rPr>
        <w:t xml:space="preserve"> (e.g. 5)</w:t>
      </w:r>
    </w:p>
    <w:p w14:paraId="0A5826F9" w14:textId="77777777" w:rsidR="004574AE" w:rsidRPr="009654C5" w:rsidRDefault="004574AE" w:rsidP="00294A0E">
      <w:pPr>
        <w:pStyle w:val="CommentText"/>
        <w:spacing w:after="0" w:line="276" w:lineRule="auto"/>
        <w:jc w:val="both"/>
        <w:rPr>
          <w:rFonts w:ascii="Times New Roman" w:hAnsi="Times New Roman" w:cs="Times New Roman"/>
          <w:sz w:val="24"/>
          <w:szCs w:val="24"/>
        </w:rPr>
      </w:pPr>
    </w:p>
    <w:p w14:paraId="320EF2E5" w14:textId="71F3C8DB" w:rsidR="004574AE" w:rsidRPr="009654C5" w:rsidRDefault="004574AE"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What could be the reason for the initial verb to repeat but not the second verb? Does the sequence really qualify as an SVC in Ewe?</w:t>
      </w:r>
      <w:r w:rsidR="00922198" w:rsidRPr="009654C5">
        <w:rPr>
          <w:rFonts w:ascii="Times New Roman" w:hAnsi="Times New Roman" w:cs="Times New Roman"/>
          <w:sz w:val="24"/>
          <w:szCs w:val="24"/>
        </w:rPr>
        <w:t xml:space="preserve"> And h</w:t>
      </w:r>
      <w:r w:rsidRPr="009654C5">
        <w:rPr>
          <w:rFonts w:ascii="Times New Roman" w:hAnsi="Times New Roman" w:cs="Times New Roman"/>
          <w:sz w:val="24"/>
          <w:szCs w:val="24"/>
        </w:rPr>
        <w:t>ow productive is the process? It would be good to add more examples</w:t>
      </w:r>
      <w:r w:rsidR="00284F9F">
        <w:rPr>
          <w:rFonts w:ascii="Times New Roman" w:hAnsi="Times New Roman" w:cs="Times New Roman"/>
          <w:sz w:val="24"/>
          <w:szCs w:val="24"/>
        </w:rPr>
        <w:t>.</w:t>
      </w:r>
    </w:p>
    <w:p w14:paraId="72AF915D" w14:textId="0289078C" w:rsidR="004574AE" w:rsidRPr="009654C5" w:rsidRDefault="004574AE" w:rsidP="00294A0E">
      <w:pPr>
        <w:spacing w:line="276" w:lineRule="auto"/>
        <w:rPr>
          <w:b/>
          <w:sz w:val="24"/>
        </w:rPr>
      </w:pPr>
    </w:p>
    <w:p w14:paraId="7E6CCB9A" w14:textId="4B866A8E" w:rsidR="007467AE" w:rsidRPr="009654C5" w:rsidRDefault="00CE2352" w:rsidP="00294A0E">
      <w:pPr>
        <w:spacing w:line="276" w:lineRule="auto"/>
        <w:rPr>
          <w:b/>
          <w:sz w:val="24"/>
        </w:rPr>
      </w:pPr>
      <w:r>
        <w:rPr>
          <w:b/>
          <w:sz w:val="24"/>
        </w:rPr>
        <w:t>F</w:t>
      </w:r>
      <w:r w:rsidR="00D54874">
        <w:rPr>
          <w:b/>
          <w:sz w:val="24"/>
        </w:rPr>
        <w:t xml:space="preserve">. </w:t>
      </w:r>
      <w:r w:rsidR="007467AE" w:rsidRPr="009654C5">
        <w:rPr>
          <w:b/>
          <w:sz w:val="24"/>
        </w:rPr>
        <w:t>Inadequate examples</w:t>
      </w:r>
    </w:p>
    <w:p w14:paraId="2ECBDE63" w14:textId="77777777" w:rsidR="007467AE" w:rsidRPr="009654C5" w:rsidRDefault="007467AE" w:rsidP="00294A0E">
      <w:pPr>
        <w:spacing w:line="276" w:lineRule="auto"/>
        <w:rPr>
          <w:bCs/>
          <w:sz w:val="24"/>
        </w:rPr>
      </w:pPr>
      <w:r w:rsidRPr="009654C5">
        <w:rPr>
          <w:bCs/>
          <w:sz w:val="24"/>
        </w:rPr>
        <w:t xml:space="preserve">In many cases the authors provide inadequate examples to support the claims they make. </w:t>
      </w:r>
    </w:p>
    <w:p w14:paraId="5E1F5727" w14:textId="77777777" w:rsidR="007467AE" w:rsidRDefault="007467AE" w:rsidP="00294A0E">
      <w:pPr>
        <w:spacing w:line="276" w:lineRule="auto"/>
        <w:rPr>
          <w:bCs/>
          <w:sz w:val="24"/>
        </w:rPr>
      </w:pPr>
      <w:r w:rsidRPr="009654C5">
        <w:rPr>
          <w:bCs/>
          <w:sz w:val="24"/>
        </w:rPr>
        <w:t xml:space="preserve">See my comments on sections 6.1 to 6.7, for instance. </w:t>
      </w:r>
    </w:p>
    <w:p w14:paraId="33BE6FA3" w14:textId="77777777" w:rsidR="00BE4C8E" w:rsidRDefault="00BE4C8E" w:rsidP="00294A0E">
      <w:pPr>
        <w:spacing w:line="276" w:lineRule="auto"/>
        <w:rPr>
          <w:bCs/>
          <w:sz w:val="24"/>
        </w:rPr>
      </w:pPr>
    </w:p>
    <w:p w14:paraId="37E0BC55" w14:textId="29143D2A" w:rsidR="00BE4C8E" w:rsidRPr="00BE4C8E" w:rsidRDefault="00CE2352" w:rsidP="00BE4C8E">
      <w:pPr>
        <w:spacing w:line="276" w:lineRule="auto"/>
        <w:rPr>
          <w:b/>
          <w:bCs/>
          <w:sz w:val="24"/>
          <w:lang w:val="en-CA"/>
        </w:rPr>
      </w:pPr>
      <w:r>
        <w:rPr>
          <w:b/>
          <w:bCs/>
          <w:sz w:val="24"/>
          <w:lang w:val="en-CA"/>
        </w:rPr>
        <w:t>G</w:t>
      </w:r>
      <w:r w:rsidR="00BE4C8E" w:rsidRPr="00BE4C8E">
        <w:rPr>
          <w:b/>
          <w:bCs/>
          <w:sz w:val="24"/>
          <w:lang w:val="en-CA"/>
        </w:rPr>
        <w:t>. No linkage with related works in literature</w:t>
      </w:r>
    </w:p>
    <w:p w14:paraId="43A5DD8C" w14:textId="10ACB9B8" w:rsidR="00BE4C8E" w:rsidRPr="00BE4C8E" w:rsidRDefault="00BE4C8E" w:rsidP="00BE4C8E">
      <w:pPr>
        <w:spacing w:line="276" w:lineRule="auto"/>
        <w:rPr>
          <w:bCs/>
          <w:sz w:val="24"/>
          <w:lang w:val="en-CA"/>
        </w:rPr>
      </w:pPr>
      <w:r w:rsidRPr="00BE4C8E">
        <w:rPr>
          <w:bCs/>
          <w:sz w:val="24"/>
          <w:lang w:val="en-CA"/>
        </w:rPr>
        <w:t xml:space="preserve">Though there many works on nominalization in many languages including those of regional languages such as </w:t>
      </w:r>
      <w:proofErr w:type="spellStart"/>
      <w:r w:rsidR="00B13EB2" w:rsidRPr="00B13EB2">
        <w:rPr>
          <w:bCs/>
          <w:sz w:val="24"/>
        </w:rPr>
        <w:t>Akrofi</w:t>
      </w:r>
      <w:proofErr w:type="spellEnd"/>
      <w:r w:rsidR="00B13EB2" w:rsidRPr="00B13EB2">
        <w:rPr>
          <w:bCs/>
          <w:sz w:val="24"/>
        </w:rPr>
        <w:t xml:space="preserve"> Ansah</w:t>
      </w:r>
      <w:r w:rsidR="00B13EB2">
        <w:rPr>
          <w:bCs/>
          <w:sz w:val="24"/>
        </w:rPr>
        <w:t xml:space="preserve"> </w:t>
      </w:r>
      <w:r w:rsidR="00B13EB2" w:rsidRPr="00B13EB2">
        <w:rPr>
          <w:bCs/>
          <w:sz w:val="24"/>
        </w:rPr>
        <w:t>(2012)</w:t>
      </w:r>
      <w:r w:rsidR="00B13EB2" w:rsidRPr="00B13EB2">
        <w:rPr>
          <w:bCs/>
          <w:sz w:val="24"/>
        </w:rPr>
        <w:t xml:space="preserve"> on </w:t>
      </w:r>
      <w:proofErr w:type="spellStart"/>
      <w:r w:rsidR="00B13EB2" w:rsidRPr="00B13EB2">
        <w:rPr>
          <w:bCs/>
          <w:sz w:val="24"/>
        </w:rPr>
        <w:t>L</w:t>
      </w:r>
      <w:r w:rsidR="00B13EB2" w:rsidRPr="00B13EB2">
        <w:rPr>
          <w:rFonts w:ascii="Lucida Sans Unicode" w:hAnsi="Lucida Sans Unicode" w:cs="Lucida Sans Unicode"/>
          <w:bCs/>
          <w:sz w:val="24"/>
        </w:rPr>
        <w:t>ɛ</w:t>
      </w:r>
      <w:r w:rsidR="00B13EB2" w:rsidRPr="00B13EB2">
        <w:rPr>
          <w:bCs/>
          <w:sz w:val="24"/>
        </w:rPr>
        <w:t>t</w:t>
      </w:r>
      <w:r w:rsidR="00B13EB2" w:rsidRPr="00B13EB2">
        <w:rPr>
          <w:rFonts w:ascii="Lucida Sans Unicode" w:hAnsi="Lucida Sans Unicode" w:cs="Lucida Sans Unicode"/>
          <w:bCs/>
          <w:sz w:val="24"/>
        </w:rPr>
        <w:t>ɛ</w:t>
      </w:r>
      <w:proofErr w:type="spellEnd"/>
      <w:r w:rsidR="00B13EB2" w:rsidRPr="00B13EB2">
        <w:rPr>
          <w:bCs/>
          <w:sz w:val="24"/>
          <w:lang w:val="en-CA"/>
        </w:rPr>
        <w:t xml:space="preserve">, </w:t>
      </w:r>
      <w:r w:rsidRPr="00B13EB2">
        <w:rPr>
          <w:bCs/>
          <w:sz w:val="24"/>
          <w:lang w:val="en-CA"/>
        </w:rPr>
        <w:t>Appah (2013)</w:t>
      </w:r>
      <w:r w:rsidR="00B13EB2" w:rsidRPr="00B13EB2">
        <w:rPr>
          <w:bCs/>
          <w:sz w:val="24"/>
          <w:lang w:val="en-CA"/>
        </w:rPr>
        <w:t xml:space="preserve"> on Akan</w:t>
      </w:r>
      <w:r w:rsidRPr="00B13EB2">
        <w:rPr>
          <w:bCs/>
          <w:sz w:val="24"/>
          <w:lang w:val="en-CA"/>
        </w:rPr>
        <w:t xml:space="preserve">, </w:t>
      </w:r>
      <w:r w:rsidRPr="00BE4C8E">
        <w:rPr>
          <w:bCs/>
          <w:sz w:val="24"/>
          <w:lang w:val="en-CA"/>
        </w:rPr>
        <w:t xml:space="preserve">Asante (2018) on </w:t>
      </w:r>
      <w:proofErr w:type="spellStart"/>
      <w:r w:rsidRPr="00BE4C8E">
        <w:rPr>
          <w:bCs/>
          <w:sz w:val="24"/>
          <w:lang w:val="en-CA"/>
        </w:rPr>
        <w:t>Nkami</w:t>
      </w:r>
      <w:proofErr w:type="spellEnd"/>
      <w:r w:rsidRPr="00BE4C8E">
        <w:rPr>
          <w:bCs/>
          <w:sz w:val="24"/>
          <w:lang w:val="en-CA"/>
        </w:rPr>
        <w:t xml:space="preserve">, </w:t>
      </w:r>
      <w:r w:rsidR="00B13EB2">
        <w:rPr>
          <w:bCs/>
          <w:sz w:val="24"/>
          <w:lang w:val="en-CA"/>
        </w:rPr>
        <w:t xml:space="preserve">and </w:t>
      </w:r>
      <w:proofErr w:type="spellStart"/>
      <w:r w:rsidRPr="00BE4C8E">
        <w:rPr>
          <w:bCs/>
          <w:sz w:val="24"/>
          <w:lang w:val="en-CA"/>
        </w:rPr>
        <w:t>Bro</w:t>
      </w:r>
      <w:r w:rsidR="00B13EB2" w:rsidRPr="00B13EB2">
        <w:rPr>
          <w:bCs/>
          <w:sz w:val="24"/>
          <w:lang w:val="en-CA"/>
        </w:rPr>
        <w:t>ohm</w:t>
      </w:r>
      <w:proofErr w:type="spellEnd"/>
      <w:r w:rsidR="00B13EB2" w:rsidRPr="00B13EB2">
        <w:rPr>
          <w:bCs/>
          <w:sz w:val="24"/>
          <w:lang w:val="en-CA"/>
        </w:rPr>
        <w:t xml:space="preserve"> (2019) and </w:t>
      </w:r>
      <w:proofErr w:type="spellStart"/>
      <w:r w:rsidR="00B13EB2" w:rsidRPr="00B13EB2">
        <w:rPr>
          <w:bCs/>
          <w:sz w:val="24"/>
          <w:lang w:val="en-CA"/>
        </w:rPr>
        <w:t>Broohm</w:t>
      </w:r>
      <w:proofErr w:type="spellEnd"/>
      <w:r w:rsidR="00B13EB2" w:rsidRPr="00B13EB2">
        <w:rPr>
          <w:bCs/>
          <w:sz w:val="24"/>
          <w:lang w:val="en-CA"/>
        </w:rPr>
        <w:t xml:space="preserve"> </w:t>
      </w:r>
      <w:r w:rsidR="00B13EB2">
        <w:rPr>
          <w:bCs/>
          <w:sz w:val="24"/>
          <w:lang w:val="en-CA"/>
        </w:rPr>
        <w:t>and</w:t>
      </w:r>
      <w:r w:rsidR="00B13EB2" w:rsidRPr="00B13EB2">
        <w:rPr>
          <w:bCs/>
          <w:sz w:val="24"/>
          <w:lang w:val="en-CA"/>
        </w:rPr>
        <w:t xml:space="preserve"> Chiara (2021) on </w:t>
      </w:r>
      <w:proofErr w:type="spellStart"/>
      <w:r w:rsidR="00B13EB2" w:rsidRPr="00B13EB2">
        <w:rPr>
          <w:bCs/>
          <w:sz w:val="24"/>
          <w:lang w:val="en-CA"/>
        </w:rPr>
        <w:t>Esahie</w:t>
      </w:r>
      <w:proofErr w:type="spellEnd"/>
      <w:r w:rsidRPr="00BE4C8E">
        <w:rPr>
          <w:bCs/>
          <w:sz w:val="24"/>
          <w:lang w:val="en-CA"/>
        </w:rPr>
        <w:t>, surprisingly, no</w:t>
      </w:r>
      <w:r w:rsidR="00B13EB2">
        <w:rPr>
          <w:bCs/>
          <w:sz w:val="24"/>
          <w:lang w:val="en-CA"/>
        </w:rPr>
        <w:t xml:space="preserve"> </w:t>
      </w:r>
      <w:r w:rsidRPr="00BE4C8E">
        <w:rPr>
          <w:bCs/>
          <w:sz w:val="24"/>
          <w:lang w:val="en-CA"/>
        </w:rPr>
        <w:t xml:space="preserve">where in the work does the authors attempt to show the relationship between the phenomena in Ewe and these languages. As much as possible, the authors are encouraged to do so since </w:t>
      </w:r>
      <w:r w:rsidR="00D15CAC">
        <w:rPr>
          <w:bCs/>
          <w:sz w:val="24"/>
          <w:lang w:val="en-CA"/>
        </w:rPr>
        <w:t xml:space="preserve">the beauty of Ewe’s findings can best be projected and appreciated when they are related with others in the </w:t>
      </w:r>
      <w:r w:rsidRPr="00BE4C8E">
        <w:rPr>
          <w:bCs/>
          <w:sz w:val="24"/>
          <w:lang w:val="en-CA"/>
        </w:rPr>
        <w:t xml:space="preserve">literature. </w:t>
      </w:r>
    </w:p>
    <w:p w14:paraId="2A6D73A6" w14:textId="77777777" w:rsidR="007467AE" w:rsidRPr="009654C5" w:rsidRDefault="007467AE" w:rsidP="00294A0E">
      <w:pPr>
        <w:spacing w:line="276" w:lineRule="auto"/>
        <w:rPr>
          <w:sz w:val="24"/>
        </w:rPr>
      </w:pPr>
    </w:p>
    <w:p w14:paraId="43FA7C59" w14:textId="7A848860" w:rsidR="007467AE" w:rsidRPr="009654C5" w:rsidRDefault="00CE2352" w:rsidP="00294A0E">
      <w:pPr>
        <w:spacing w:line="276" w:lineRule="auto"/>
        <w:rPr>
          <w:b/>
          <w:bCs/>
          <w:sz w:val="24"/>
          <w:lang w:val="en-CA"/>
        </w:rPr>
      </w:pPr>
      <w:r>
        <w:rPr>
          <w:b/>
          <w:bCs/>
          <w:sz w:val="24"/>
          <w:lang w:val="en-CA"/>
        </w:rPr>
        <w:t>H</w:t>
      </w:r>
      <w:r w:rsidR="00D54874">
        <w:rPr>
          <w:b/>
          <w:bCs/>
          <w:sz w:val="24"/>
          <w:lang w:val="en-CA"/>
        </w:rPr>
        <w:t xml:space="preserve">. </w:t>
      </w:r>
      <w:r w:rsidR="007467AE" w:rsidRPr="009654C5">
        <w:rPr>
          <w:b/>
          <w:bCs/>
          <w:sz w:val="24"/>
          <w:lang w:val="en-CA"/>
        </w:rPr>
        <w:t>Misplaced sections</w:t>
      </w:r>
    </w:p>
    <w:p w14:paraId="7B814263" w14:textId="77777777" w:rsidR="007467AE" w:rsidRPr="009654C5" w:rsidRDefault="007467AE" w:rsidP="00294A0E">
      <w:pPr>
        <w:spacing w:line="276" w:lineRule="auto"/>
        <w:rPr>
          <w:sz w:val="24"/>
          <w:lang w:val="en-CA"/>
        </w:rPr>
      </w:pPr>
      <w:r w:rsidRPr="009654C5">
        <w:rPr>
          <w:sz w:val="24"/>
          <w:lang w:val="en-CA"/>
        </w:rPr>
        <w:t xml:space="preserve">The authors should check the sectioning of their manuscript as several sections are misplaced. See my comments on sections 6.2, 6.4, 6.5, 6.6, and 6.7, for instance. </w:t>
      </w:r>
    </w:p>
    <w:p w14:paraId="0B3B565C" w14:textId="77777777" w:rsidR="007467AE" w:rsidRDefault="007467AE" w:rsidP="00294A0E">
      <w:pPr>
        <w:spacing w:line="276" w:lineRule="auto"/>
        <w:rPr>
          <w:b/>
          <w:sz w:val="24"/>
        </w:rPr>
      </w:pPr>
    </w:p>
    <w:p w14:paraId="56615589" w14:textId="77777777" w:rsidR="004574AE" w:rsidRPr="009654C5" w:rsidRDefault="004574AE" w:rsidP="00294A0E">
      <w:pPr>
        <w:spacing w:line="276" w:lineRule="auto"/>
        <w:rPr>
          <w:b/>
          <w:sz w:val="24"/>
        </w:rPr>
      </w:pPr>
    </w:p>
    <w:p w14:paraId="34E16911" w14:textId="1946145E" w:rsidR="00284F9F" w:rsidRPr="009654C5" w:rsidRDefault="004574AE" w:rsidP="00284F9F">
      <w:pPr>
        <w:spacing w:line="276" w:lineRule="auto"/>
        <w:rPr>
          <w:b/>
          <w:bCs/>
          <w:sz w:val="24"/>
        </w:rPr>
      </w:pPr>
      <w:r w:rsidRPr="009654C5">
        <w:rPr>
          <w:rStyle w:val="CommentReference"/>
          <w:sz w:val="24"/>
          <w:szCs w:val="24"/>
        </w:rPr>
        <w:t/>
      </w:r>
      <w:r w:rsidR="00CE2352">
        <w:rPr>
          <w:b/>
          <w:bCs/>
          <w:sz w:val="24"/>
        </w:rPr>
        <w:t>I.</w:t>
      </w:r>
      <w:r w:rsidR="00284F9F">
        <w:rPr>
          <w:b/>
          <w:bCs/>
          <w:sz w:val="24"/>
        </w:rPr>
        <w:t xml:space="preserve"> </w:t>
      </w:r>
      <w:r w:rsidR="00284F9F" w:rsidRPr="009654C5">
        <w:rPr>
          <w:b/>
          <w:bCs/>
          <w:sz w:val="24"/>
        </w:rPr>
        <w:t xml:space="preserve">Too short </w:t>
      </w:r>
      <w:r w:rsidR="00B13EB2">
        <w:rPr>
          <w:b/>
          <w:bCs/>
          <w:sz w:val="24"/>
        </w:rPr>
        <w:t>and/</w:t>
      </w:r>
      <w:r w:rsidR="00284F9F" w:rsidRPr="009654C5">
        <w:rPr>
          <w:b/>
          <w:bCs/>
          <w:sz w:val="24"/>
        </w:rPr>
        <w:t>or Inconclusive sections</w:t>
      </w:r>
    </w:p>
    <w:p w14:paraId="46888074" w14:textId="77777777" w:rsidR="00284F9F" w:rsidRPr="009654C5" w:rsidRDefault="00284F9F" w:rsidP="00284F9F">
      <w:pPr>
        <w:spacing w:line="276" w:lineRule="auto"/>
        <w:rPr>
          <w:sz w:val="24"/>
        </w:rPr>
      </w:pPr>
      <w:r w:rsidRPr="009654C5">
        <w:rPr>
          <w:sz w:val="24"/>
        </w:rPr>
        <w:t>Many sections of the paper are either too short and/or inconclusive. The following are some examples:</w:t>
      </w:r>
    </w:p>
    <w:p w14:paraId="7DB4B35C" w14:textId="77777777" w:rsidR="00284F9F" w:rsidRPr="00AD00BF" w:rsidRDefault="00284F9F" w:rsidP="00284F9F">
      <w:pPr>
        <w:pStyle w:val="NoSpacing"/>
        <w:tabs>
          <w:tab w:val="left" w:pos="9360"/>
        </w:tabs>
        <w:spacing w:line="276" w:lineRule="auto"/>
        <w:ind w:left="720"/>
        <w:jc w:val="both"/>
        <w:rPr>
          <w:rFonts w:ascii="Times New Roman" w:hAnsi="Times New Roman" w:cs="Times New Roman"/>
          <w:sz w:val="24"/>
          <w:szCs w:val="24"/>
        </w:rPr>
      </w:pPr>
      <w:r w:rsidRPr="00AD00BF">
        <w:rPr>
          <w:rFonts w:ascii="Times New Roman" w:hAnsi="Times New Roman" w:cs="Times New Roman"/>
          <w:sz w:val="24"/>
          <w:szCs w:val="24"/>
        </w:rPr>
        <w:t xml:space="preserve">2. 0 Literature Review  </w:t>
      </w:r>
    </w:p>
    <w:p w14:paraId="1851CCBB" w14:textId="77777777" w:rsidR="00284F9F" w:rsidRPr="00AD00BF" w:rsidRDefault="00284F9F" w:rsidP="00284F9F">
      <w:pPr>
        <w:pStyle w:val="NoSpacing"/>
        <w:spacing w:line="276" w:lineRule="auto"/>
        <w:ind w:firstLine="720"/>
        <w:jc w:val="both"/>
        <w:rPr>
          <w:rFonts w:ascii="Times New Roman" w:hAnsi="Times New Roman" w:cs="Times New Roman"/>
          <w:sz w:val="24"/>
          <w:szCs w:val="24"/>
        </w:rPr>
      </w:pPr>
      <w:r w:rsidRPr="00AD00BF">
        <w:rPr>
          <w:rFonts w:ascii="Times New Roman" w:hAnsi="Times New Roman" w:cs="Times New Roman"/>
          <w:sz w:val="24"/>
          <w:szCs w:val="24"/>
        </w:rPr>
        <w:t>4.0 Lexical Nominalization</w:t>
      </w:r>
    </w:p>
    <w:p w14:paraId="1527E29A" w14:textId="77777777" w:rsidR="00284F9F" w:rsidRPr="00AD00BF" w:rsidRDefault="00284F9F" w:rsidP="00284F9F">
      <w:pPr>
        <w:pStyle w:val="NoSpacing"/>
        <w:spacing w:line="276" w:lineRule="auto"/>
        <w:ind w:firstLine="720"/>
        <w:jc w:val="both"/>
        <w:rPr>
          <w:rFonts w:ascii="Times New Roman" w:hAnsi="Times New Roman" w:cs="Times New Roman"/>
          <w:sz w:val="24"/>
          <w:szCs w:val="24"/>
        </w:rPr>
      </w:pPr>
      <w:bookmarkStart w:id="2" w:name="_Hlk169441726"/>
      <w:r w:rsidRPr="00AD00BF">
        <w:rPr>
          <w:rFonts w:ascii="Times New Roman" w:hAnsi="Times New Roman" w:cs="Times New Roman"/>
          <w:sz w:val="24"/>
          <w:szCs w:val="24"/>
        </w:rPr>
        <w:t>5.0 Action Nominalization in Ewe</w:t>
      </w:r>
    </w:p>
    <w:bookmarkEnd w:id="2"/>
    <w:p w14:paraId="618B3070" w14:textId="362CD80E" w:rsidR="004574AE" w:rsidRPr="009654C5" w:rsidRDefault="004574AE" w:rsidP="00294A0E">
      <w:pPr>
        <w:pStyle w:val="CommentText"/>
        <w:spacing w:after="0" w:line="276" w:lineRule="auto"/>
        <w:jc w:val="both"/>
        <w:rPr>
          <w:rFonts w:ascii="Times New Roman" w:hAnsi="Times New Roman" w:cs="Times New Roman"/>
          <w:sz w:val="24"/>
          <w:szCs w:val="24"/>
        </w:rPr>
      </w:pPr>
    </w:p>
    <w:p w14:paraId="4D34901B" w14:textId="715C83D1" w:rsidR="00394B94" w:rsidRPr="009654C5" w:rsidRDefault="00CE2352" w:rsidP="00294A0E">
      <w:pPr>
        <w:spacing w:line="276" w:lineRule="auto"/>
        <w:rPr>
          <w:b/>
          <w:sz w:val="24"/>
        </w:rPr>
      </w:pPr>
      <w:r>
        <w:rPr>
          <w:b/>
          <w:sz w:val="24"/>
        </w:rPr>
        <w:t>J</w:t>
      </w:r>
      <w:r w:rsidR="00E91348">
        <w:rPr>
          <w:b/>
          <w:sz w:val="24"/>
        </w:rPr>
        <w:t xml:space="preserve">. </w:t>
      </w:r>
      <w:r w:rsidR="00394B94" w:rsidRPr="009654C5">
        <w:rPr>
          <w:b/>
          <w:sz w:val="24"/>
        </w:rPr>
        <w:t xml:space="preserve">Unclear </w:t>
      </w:r>
      <w:r w:rsidR="00922198" w:rsidRPr="009654C5">
        <w:rPr>
          <w:b/>
          <w:sz w:val="24"/>
        </w:rPr>
        <w:t>constructions</w:t>
      </w:r>
    </w:p>
    <w:p w14:paraId="2DF8F201" w14:textId="77777777" w:rsidR="00922198" w:rsidRPr="009654C5" w:rsidRDefault="00922198" w:rsidP="00294A0E">
      <w:pPr>
        <w:spacing w:line="276" w:lineRule="auto"/>
        <w:rPr>
          <w:sz w:val="24"/>
          <w:lang w:val="en-CA"/>
        </w:rPr>
      </w:pPr>
      <w:r w:rsidRPr="009654C5">
        <w:rPr>
          <w:sz w:val="24"/>
        </w:rPr>
        <w:t xml:space="preserve">The ideas presented in parts of the manuscript are incoherent and unclear, and, hence, difficult to read and understand. </w:t>
      </w:r>
      <w:r w:rsidRPr="009654C5">
        <w:rPr>
          <w:sz w:val="24"/>
          <w:lang w:val="en-CA"/>
        </w:rPr>
        <w:t>A few of them are brought here:</w:t>
      </w:r>
    </w:p>
    <w:p w14:paraId="5F968F01" w14:textId="77777777" w:rsidR="00922198" w:rsidRPr="009654C5" w:rsidRDefault="00922198" w:rsidP="00294A0E">
      <w:pPr>
        <w:spacing w:line="276" w:lineRule="auto"/>
        <w:rPr>
          <w:b/>
          <w:sz w:val="24"/>
        </w:rPr>
      </w:pPr>
    </w:p>
    <w:p w14:paraId="0A1AB757" w14:textId="1D7C7AB1" w:rsidR="00E9637E" w:rsidRPr="009654C5" w:rsidRDefault="00B741C6" w:rsidP="00294A0E">
      <w:pPr>
        <w:spacing w:line="276" w:lineRule="auto"/>
        <w:rPr>
          <w:sz w:val="24"/>
        </w:rPr>
      </w:pPr>
      <w:proofErr w:type="spellStart"/>
      <w:r w:rsidRPr="009654C5">
        <w:rPr>
          <w:sz w:val="24"/>
        </w:rPr>
        <w:t>i</w:t>
      </w:r>
      <w:proofErr w:type="spellEnd"/>
      <w:r w:rsidRPr="009654C5">
        <w:rPr>
          <w:sz w:val="24"/>
        </w:rPr>
        <w:t xml:space="preserve">. </w:t>
      </w:r>
      <w:r w:rsidR="00E9637E" w:rsidRPr="009654C5">
        <w:rPr>
          <w:sz w:val="24"/>
        </w:rPr>
        <w:t xml:space="preserve">The current paper therefore </w:t>
      </w:r>
      <w:r w:rsidR="00E9637E" w:rsidRPr="00284F9F">
        <w:rPr>
          <w:b/>
          <w:bCs/>
          <w:sz w:val="24"/>
        </w:rPr>
        <w:t>attempts the formation of various categories of nominals</w:t>
      </w:r>
      <w:r w:rsidR="00E9637E" w:rsidRPr="009654C5">
        <w:rPr>
          <w:sz w:val="24"/>
        </w:rPr>
        <w:t xml:space="preserve"> (time, instrument, manner, location, etc.) in the framework of Comrie and Thompson (2007) – Page 1</w:t>
      </w:r>
    </w:p>
    <w:p w14:paraId="1587BC07" w14:textId="77777777" w:rsidR="009B5826" w:rsidRPr="009654C5" w:rsidRDefault="009B5826" w:rsidP="00294A0E">
      <w:pPr>
        <w:spacing w:line="276" w:lineRule="auto"/>
        <w:rPr>
          <w:sz w:val="24"/>
        </w:rPr>
      </w:pPr>
    </w:p>
    <w:p w14:paraId="42BD599E" w14:textId="7F4E225B" w:rsidR="00B741C6" w:rsidRPr="009654C5" w:rsidRDefault="00B741C6" w:rsidP="00294A0E">
      <w:pPr>
        <w:spacing w:line="276" w:lineRule="auto"/>
        <w:rPr>
          <w:sz w:val="24"/>
        </w:rPr>
      </w:pPr>
      <w:r w:rsidRPr="009654C5">
        <w:rPr>
          <w:sz w:val="24"/>
        </w:rPr>
        <w:t xml:space="preserve">ii. </w:t>
      </w:r>
      <w:r w:rsidR="009B5826" w:rsidRPr="009654C5">
        <w:rPr>
          <w:b/>
          <w:bCs/>
          <w:sz w:val="24"/>
        </w:rPr>
        <w:t>Nouns, which denote the name of something</w:t>
      </w:r>
      <w:r w:rsidR="009B5826" w:rsidRPr="009654C5">
        <w:rPr>
          <w:sz w:val="24"/>
        </w:rPr>
        <w:t xml:space="preserve">, can be formed from compounding of verbs. Two action serial verbs are compounded into a single action nominal where the </w:t>
      </w:r>
      <w:r w:rsidR="009B5826" w:rsidRPr="009654C5">
        <w:rPr>
          <w:b/>
          <w:bCs/>
          <w:sz w:val="24"/>
        </w:rPr>
        <w:t>action nouns</w:t>
      </w:r>
      <w:r w:rsidR="009B5826" w:rsidRPr="009654C5">
        <w:rPr>
          <w:sz w:val="24"/>
        </w:rPr>
        <w:t xml:space="preserve"> depict actions that are associated with the verb roots. </w:t>
      </w:r>
      <w:r w:rsidRPr="009654C5">
        <w:rPr>
          <w:sz w:val="24"/>
        </w:rPr>
        <w:t xml:space="preserve"> – Page 6 </w:t>
      </w:r>
    </w:p>
    <w:p w14:paraId="2883BF77" w14:textId="77777777" w:rsidR="00284F9F" w:rsidRDefault="00284F9F" w:rsidP="00294A0E">
      <w:pPr>
        <w:spacing w:line="276" w:lineRule="auto"/>
        <w:rPr>
          <w:sz w:val="24"/>
        </w:rPr>
      </w:pPr>
    </w:p>
    <w:p w14:paraId="6AE9867C" w14:textId="65E17B6F" w:rsidR="00B741C6" w:rsidRPr="009654C5" w:rsidRDefault="00B741C6" w:rsidP="00294A0E">
      <w:pPr>
        <w:spacing w:line="276" w:lineRule="auto"/>
        <w:rPr>
          <w:sz w:val="24"/>
        </w:rPr>
      </w:pPr>
      <w:r w:rsidRPr="009654C5">
        <w:rPr>
          <w:sz w:val="24"/>
        </w:rPr>
        <w:t xml:space="preserve">One may want to know </w:t>
      </w:r>
      <w:r w:rsidR="00284F9F">
        <w:rPr>
          <w:sz w:val="24"/>
        </w:rPr>
        <w:t xml:space="preserve">if </w:t>
      </w:r>
      <w:r w:rsidRPr="009654C5">
        <w:rPr>
          <w:sz w:val="24"/>
        </w:rPr>
        <w:t xml:space="preserve">the action nouns are the same “Nouns, which denote the name of something”? </w:t>
      </w:r>
    </w:p>
    <w:p w14:paraId="5E77449F" w14:textId="7C463C02" w:rsidR="009B5826" w:rsidRPr="009654C5" w:rsidRDefault="009B5826" w:rsidP="00294A0E">
      <w:pPr>
        <w:spacing w:line="276" w:lineRule="auto"/>
        <w:rPr>
          <w:sz w:val="24"/>
        </w:rPr>
      </w:pPr>
      <w:r w:rsidRPr="009654C5">
        <w:rPr>
          <w:sz w:val="24"/>
        </w:rPr>
        <w:t xml:space="preserve">  </w:t>
      </w:r>
    </w:p>
    <w:p w14:paraId="151DB8DA" w14:textId="77777777" w:rsidR="004D3B29" w:rsidRPr="009654C5" w:rsidRDefault="004D3B29" w:rsidP="00294A0E">
      <w:pPr>
        <w:spacing w:line="276" w:lineRule="auto"/>
        <w:rPr>
          <w:sz w:val="24"/>
        </w:rPr>
      </w:pPr>
    </w:p>
    <w:p w14:paraId="02B50251" w14:textId="270941A0" w:rsidR="004D3B29" w:rsidRPr="009654C5" w:rsidRDefault="00B741C6" w:rsidP="00294A0E">
      <w:pPr>
        <w:spacing w:line="276" w:lineRule="auto"/>
        <w:rPr>
          <w:sz w:val="24"/>
        </w:rPr>
      </w:pPr>
      <w:r w:rsidRPr="009654C5">
        <w:rPr>
          <w:sz w:val="24"/>
        </w:rPr>
        <w:t xml:space="preserve">iii. </w:t>
      </w:r>
      <w:r w:rsidR="004D3B29" w:rsidRPr="009654C5">
        <w:rPr>
          <w:sz w:val="24"/>
        </w:rPr>
        <w:t xml:space="preserve">These </w:t>
      </w:r>
      <w:r w:rsidR="004D3B29" w:rsidRPr="009654C5">
        <w:rPr>
          <w:b/>
          <w:bCs/>
          <w:sz w:val="24"/>
        </w:rPr>
        <w:t>action nouns</w:t>
      </w:r>
      <w:r w:rsidR="004D3B29" w:rsidRPr="009654C5">
        <w:rPr>
          <w:sz w:val="24"/>
        </w:rPr>
        <w:t xml:space="preserve"> are formed from action verbs in English by adding </w:t>
      </w:r>
      <w:r w:rsidR="004D3B29" w:rsidRPr="009654C5">
        <w:rPr>
          <w:i/>
          <w:sz w:val="24"/>
        </w:rPr>
        <w:t>–er</w:t>
      </w:r>
      <w:r w:rsidR="004D3B29" w:rsidRPr="009654C5">
        <w:rPr>
          <w:sz w:val="24"/>
        </w:rPr>
        <w:t xml:space="preserve"> as a suffix to an action verb </w:t>
      </w:r>
      <w:r w:rsidR="004D3B29" w:rsidRPr="009654C5">
        <w:rPr>
          <w:b/>
          <w:bCs/>
          <w:sz w:val="24"/>
        </w:rPr>
        <w:t xml:space="preserve">to form the agent (doer) </w:t>
      </w:r>
      <w:r w:rsidR="004D3B29" w:rsidRPr="009654C5">
        <w:rPr>
          <w:sz w:val="24"/>
        </w:rPr>
        <w:t xml:space="preserve">of that action. – Page 9 </w:t>
      </w:r>
    </w:p>
    <w:p w14:paraId="07B402FA" w14:textId="77777777" w:rsidR="00DC1112" w:rsidRPr="009654C5" w:rsidRDefault="00DC1112" w:rsidP="00294A0E">
      <w:pPr>
        <w:spacing w:line="276" w:lineRule="auto"/>
        <w:rPr>
          <w:sz w:val="24"/>
        </w:rPr>
      </w:pPr>
    </w:p>
    <w:p w14:paraId="4EE20E20" w14:textId="25947C4C" w:rsidR="00DC1112" w:rsidRPr="009654C5" w:rsidRDefault="00DC1112" w:rsidP="00294A0E">
      <w:pPr>
        <w:tabs>
          <w:tab w:val="left" w:pos="5920"/>
        </w:tabs>
        <w:spacing w:line="276" w:lineRule="auto"/>
        <w:ind w:right="740"/>
        <w:rPr>
          <w:b/>
          <w:sz w:val="24"/>
        </w:rPr>
      </w:pPr>
    </w:p>
    <w:p w14:paraId="60B30560" w14:textId="6C7184F0" w:rsidR="00DC1112" w:rsidRPr="009654C5" w:rsidRDefault="00B741C6" w:rsidP="00294A0E">
      <w:pPr>
        <w:spacing w:line="276" w:lineRule="auto"/>
        <w:rPr>
          <w:sz w:val="24"/>
        </w:rPr>
      </w:pPr>
      <w:r w:rsidRPr="009654C5">
        <w:rPr>
          <w:sz w:val="24"/>
        </w:rPr>
        <w:t xml:space="preserve">iv. </w:t>
      </w:r>
      <w:r w:rsidR="00DC1112" w:rsidRPr="009654C5">
        <w:rPr>
          <w:sz w:val="24"/>
        </w:rPr>
        <w:t>A morphological process formed from action ve</w:t>
      </w:r>
      <w:r w:rsidR="00DC1112" w:rsidRPr="00284F9F">
        <w:rPr>
          <w:sz w:val="24"/>
        </w:rPr>
        <w:t>rb, a noun meaning ‘an instrument for performing an act(ion) or an instrument for ‘verbing.’’</w:t>
      </w:r>
      <w:r w:rsidR="00DC1112" w:rsidRPr="009654C5">
        <w:rPr>
          <w:sz w:val="24"/>
        </w:rPr>
        <w:t xml:space="preserve"> </w:t>
      </w:r>
      <w:r w:rsidR="00284F9F" w:rsidRPr="009654C5">
        <w:rPr>
          <w:sz w:val="24"/>
        </w:rPr>
        <w:t>–</w:t>
      </w:r>
      <w:r w:rsidR="00284F9F">
        <w:rPr>
          <w:sz w:val="24"/>
        </w:rPr>
        <w:t xml:space="preserve"> </w:t>
      </w:r>
      <w:r w:rsidR="00DC1112" w:rsidRPr="009654C5">
        <w:rPr>
          <w:sz w:val="24"/>
        </w:rPr>
        <w:t xml:space="preserve"> Page 12</w:t>
      </w:r>
    </w:p>
    <w:p w14:paraId="773408F3" w14:textId="77777777" w:rsidR="006F0E7F" w:rsidRPr="009654C5" w:rsidRDefault="006F0E7F" w:rsidP="00294A0E">
      <w:pPr>
        <w:spacing w:line="276" w:lineRule="auto"/>
        <w:rPr>
          <w:sz w:val="24"/>
        </w:rPr>
      </w:pPr>
    </w:p>
    <w:p w14:paraId="0539D99F" w14:textId="317B4A43" w:rsidR="00CE2352" w:rsidRPr="00CE2352" w:rsidRDefault="00561D54" w:rsidP="00CE2352">
      <w:pPr>
        <w:spacing w:line="276" w:lineRule="auto"/>
        <w:rPr>
          <w:b/>
          <w:bCs/>
          <w:sz w:val="24"/>
        </w:rPr>
      </w:pPr>
      <w:r>
        <w:rPr>
          <w:b/>
          <w:bCs/>
          <w:sz w:val="24"/>
        </w:rPr>
        <w:t>K</w:t>
      </w:r>
      <w:r w:rsidR="00CE2352" w:rsidRPr="00CE2352">
        <w:rPr>
          <w:b/>
          <w:bCs/>
          <w:sz w:val="24"/>
        </w:rPr>
        <w:t xml:space="preserve">. Inadequate understanding of </w:t>
      </w:r>
      <w:r>
        <w:rPr>
          <w:b/>
          <w:bCs/>
          <w:sz w:val="24"/>
        </w:rPr>
        <w:t>basic concepts in nominalization and linguistics</w:t>
      </w:r>
    </w:p>
    <w:p w14:paraId="175E636F" w14:textId="01AAC722" w:rsidR="00CE2352" w:rsidRDefault="00CE2352" w:rsidP="00CE2352">
      <w:pPr>
        <w:spacing w:line="276" w:lineRule="auto"/>
        <w:rPr>
          <w:sz w:val="24"/>
        </w:rPr>
      </w:pPr>
      <w:r>
        <w:rPr>
          <w:sz w:val="24"/>
        </w:rPr>
        <w:t xml:space="preserve">Many parts of the manuscript are difficult to read and understand because the authors fail to showcase adequate understanding of basic concepts of linguistics and the topic under discussion. Such concepts include nominalization, action nominalization, </w:t>
      </w:r>
      <w:r w:rsidR="00561D54">
        <w:rPr>
          <w:sz w:val="24"/>
        </w:rPr>
        <w:t xml:space="preserve">agent nominalization, </w:t>
      </w:r>
      <w:r>
        <w:rPr>
          <w:sz w:val="24"/>
        </w:rPr>
        <w:t xml:space="preserve">nominalization strategies, compounding, affixation, suffixation and particles. </w:t>
      </w:r>
    </w:p>
    <w:p w14:paraId="6DE521CB" w14:textId="77777777" w:rsidR="00561D54" w:rsidRPr="009654C5" w:rsidRDefault="00561D54" w:rsidP="00294A0E">
      <w:pPr>
        <w:spacing w:line="276" w:lineRule="auto"/>
        <w:rPr>
          <w:b/>
          <w:sz w:val="24"/>
        </w:rPr>
      </w:pPr>
    </w:p>
    <w:p w14:paraId="515FC680" w14:textId="332C98E3" w:rsidR="00951E90" w:rsidRPr="009654C5" w:rsidRDefault="00E91348" w:rsidP="00294A0E">
      <w:pPr>
        <w:spacing w:line="276" w:lineRule="auto"/>
        <w:rPr>
          <w:b/>
          <w:sz w:val="24"/>
        </w:rPr>
      </w:pPr>
      <w:r>
        <w:rPr>
          <w:b/>
          <w:sz w:val="24"/>
        </w:rPr>
        <w:t xml:space="preserve">L. </w:t>
      </w:r>
      <w:r w:rsidR="00F22608" w:rsidRPr="009654C5">
        <w:rPr>
          <w:b/>
          <w:sz w:val="24"/>
        </w:rPr>
        <w:t>Disconnection between content and heading</w:t>
      </w:r>
    </w:p>
    <w:p w14:paraId="374019C7" w14:textId="1A51E19C" w:rsidR="004574AE" w:rsidRPr="00AD00BF" w:rsidRDefault="004574AE" w:rsidP="00294A0E">
      <w:pPr>
        <w:spacing w:line="276" w:lineRule="auto"/>
        <w:rPr>
          <w:bCs/>
          <w:sz w:val="24"/>
        </w:rPr>
      </w:pPr>
      <w:r w:rsidRPr="00AD00BF">
        <w:rPr>
          <w:bCs/>
          <w:sz w:val="24"/>
        </w:rPr>
        <w:t>There are a few cases of disconnection between heading and content.  See section 5.0, for instance</w:t>
      </w:r>
      <w:r w:rsidR="00AD00BF">
        <w:rPr>
          <w:bCs/>
          <w:sz w:val="24"/>
        </w:rPr>
        <w:t>.</w:t>
      </w:r>
    </w:p>
    <w:p w14:paraId="243DAB57" w14:textId="77777777" w:rsidR="00DD77A8" w:rsidRPr="009654C5" w:rsidRDefault="00DD77A8" w:rsidP="00294A0E">
      <w:pPr>
        <w:spacing w:line="276" w:lineRule="auto"/>
        <w:rPr>
          <w:b/>
          <w:bCs/>
          <w:sz w:val="24"/>
        </w:rPr>
      </w:pPr>
    </w:p>
    <w:p w14:paraId="6CE2DD6D" w14:textId="70B092A1" w:rsidR="00DD77A8" w:rsidRPr="009654C5" w:rsidRDefault="00E91348" w:rsidP="00294A0E">
      <w:pPr>
        <w:spacing w:line="276" w:lineRule="auto"/>
        <w:rPr>
          <w:b/>
          <w:sz w:val="24"/>
        </w:rPr>
      </w:pPr>
      <w:r>
        <w:rPr>
          <w:b/>
          <w:sz w:val="24"/>
        </w:rPr>
        <w:t>M</w:t>
      </w:r>
      <w:r w:rsidR="00DD77A8" w:rsidRPr="009654C5">
        <w:rPr>
          <w:b/>
          <w:sz w:val="24"/>
        </w:rPr>
        <w:t xml:space="preserve">. Inaccurate characterization of linguistic concepts and constructions </w:t>
      </w:r>
    </w:p>
    <w:p w14:paraId="5655A0F9" w14:textId="77777777" w:rsidR="00DD77A8" w:rsidRPr="009654C5" w:rsidRDefault="00DD77A8" w:rsidP="00294A0E">
      <w:pPr>
        <w:spacing w:line="276" w:lineRule="auto"/>
        <w:rPr>
          <w:sz w:val="24"/>
        </w:rPr>
      </w:pPr>
      <w:r w:rsidRPr="009654C5">
        <w:rPr>
          <w:sz w:val="24"/>
        </w:rPr>
        <w:t xml:space="preserve">Several places of the work are unclear because of the inaccurate use of some basic linguistic terms, as the following exemplify:  </w:t>
      </w:r>
    </w:p>
    <w:p w14:paraId="7CEC28D1" w14:textId="77777777" w:rsidR="00DD77A8" w:rsidRPr="009654C5" w:rsidRDefault="00DD77A8" w:rsidP="00294A0E">
      <w:pPr>
        <w:spacing w:line="276" w:lineRule="auto"/>
        <w:rPr>
          <w:sz w:val="24"/>
          <w:lang w:val="en-CA"/>
        </w:rPr>
      </w:pPr>
    </w:p>
    <w:p w14:paraId="6FB1FF1B" w14:textId="3BB17E00" w:rsidR="00DD77A8" w:rsidRPr="009654C5" w:rsidRDefault="00E91348" w:rsidP="00294A0E">
      <w:pPr>
        <w:spacing w:line="276" w:lineRule="auto"/>
        <w:rPr>
          <w:b/>
          <w:sz w:val="24"/>
        </w:rPr>
      </w:pPr>
      <w:r>
        <w:rPr>
          <w:b/>
          <w:sz w:val="24"/>
        </w:rPr>
        <w:t>N</w:t>
      </w:r>
      <w:r w:rsidR="00DD77A8" w:rsidRPr="009654C5">
        <w:rPr>
          <w:b/>
          <w:sz w:val="24"/>
        </w:rPr>
        <w:t>.</w:t>
      </w:r>
      <w:r w:rsidR="00DD77A8" w:rsidRPr="009654C5">
        <w:rPr>
          <w:b/>
          <w:sz w:val="24"/>
        </w:rPr>
        <w:tab/>
        <w:t xml:space="preserve">Data presentation/analysis </w:t>
      </w:r>
    </w:p>
    <w:p w14:paraId="1A94B3E2" w14:textId="7CACB402" w:rsidR="00DD77A8" w:rsidRPr="009654C5" w:rsidRDefault="00DD77A8" w:rsidP="00294A0E">
      <w:pPr>
        <w:spacing w:line="276" w:lineRule="auto"/>
        <w:ind w:left="720" w:hanging="720"/>
        <w:rPr>
          <w:sz w:val="24"/>
        </w:rPr>
      </w:pPr>
      <w:proofErr w:type="spellStart"/>
      <w:r w:rsidRPr="009654C5">
        <w:rPr>
          <w:sz w:val="24"/>
        </w:rPr>
        <w:t>i</w:t>
      </w:r>
      <w:proofErr w:type="spellEnd"/>
      <w:r w:rsidRPr="009654C5">
        <w:rPr>
          <w:sz w:val="24"/>
        </w:rPr>
        <w:t>.</w:t>
      </w:r>
      <w:r w:rsidRPr="009654C5">
        <w:rPr>
          <w:sz w:val="24"/>
        </w:rPr>
        <w:tab/>
        <w:t>As much as possible, t</w:t>
      </w:r>
      <w:r w:rsidR="00851561" w:rsidRPr="009654C5">
        <w:rPr>
          <w:sz w:val="24"/>
        </w:rPr>
        <w:t xml:space="preserve">he </w:t>
      </w:r>
      <w:r w:rsidRPr="009654C5">
        <w:rPr>
          <w:sz w:val="24"/>
        </w:rPr>
        <w:t>authors should set out all native data from the running text</w:t>
      </w:r>
    </w:p>
    <w:p w14:paraId="1726BF18" w14:textId="6EEC7536" w:rsidR="00851561" w:rsidRPr="009654C5" w:rsidRDefault="00851561" w:rsidP="00294A0E">
      <w:pPr>
        <w:spacing w:line="276" w:lineRule="auto"/>
        <w:ind w:left="720" w:hanging="720"/>
        <w:rPr>
          <w:sz w:val="24"/>
        </w:rPr>
      </w:pPr>
      <w:r w:rsidRPr="009654C5">
        <w:rPr>
          <w:sz w:val="24"/>
        </w:rPr>
        <w:t xml:space="preserve">ii. </w:t>
      </w:r>
      <w:r w:rsidRPr="009654C5">
        <w:rPr>
          <w:sz w:val="24"/>
        </w:rPr>
        <w:tab/>
        <w:t xml:space="preserve">The authors should use single quotation marks for English translations, not parathesis </w:t>
      </w:r>
    </w:p>
    <w:p w14:paraId="3AA7DF2C" w14:textId="77777777" w:rsidR="00851561" w:rsidRPr="009654C5" w:rsidRDefault="00851561" w:rsidP="00294A0E">
      <w:pPr>
        <w:tabs>
          <w:tab w:val="left" w:pos="1440"/>
        </w:tabs>
        <w:spacing w:line="276" w:lineRule="auto"/>
        <w:ind w:left="1440" w:right="740"/>
        <w:rPr>
          <w:b/>
          <w:bCs/>
          <w:sz w:val="24"/>
        </w:rPr>
      </w:pPr>
      <w:r w:rsidRPr="009654C5">
        <w:rPr>
          <w:sz w:val="24"/>
        </w:rPr>
        <w:t xml:space="preserve">(5)    </w:t>
      </w:r>
      <w:r w:rsidRPr="009654C5">
        <w:rPr>
          <w:sz w:val="24"/>
        </w:rPr>
        <w:tab/>
      </w:r>
      <w:proofErr w:type="spellStart"/>
      <w:r w:rsidRPr="009654C5">
        <w:rPr>
          <w:b/>
          <w:bCs/>
          <w:sz w:val="24"/>
        </w:rPr>
        <w:t>dzó</w:t>
      </w:r>
      <w:proofErr w:type="spellEnd"/>
      <w:r w:rsidRPr="009654C5">
        <w:rPr>
          <w:b/>
          <w:bCs/>
          <w:sz w:val="24"/>
        </w:rPr>
        <w:t xml:space="preserve"> (depart) → </w:t>
      </w:r>
      <w:proofErr w:type="spellStart"/>
      <w:r w:rsidRPr="009654C5">
        <w:rPr>
          <w:b/>
          <w:bCs/>
          <w:sz w:val="24"/>
        </w:rPr>
        <w:t>dzòdzó</w:t>
      </w:r>
      <w:proofErr w:type="spellEnd"/>
      <w:r w:rsidRPr="009654C5">
        <w:rPr>
          <w:b/>
          <w:bCs/>
          <w:sz w:val="24"/>
        </w:rPr>
        <w:t xml:space="preserve"> (departure)</w:t>
      </w:r>
    </w:p>
    <w:p w14:paraId="42AB2499" w14:textId="77777777" w:rsidR="00851561" w:rsidRPr="009654C5" w:rsidRDefault="00851561" w:rsidP="00294A0E">
      <w:pPr>
        <w:spacing w:line="276" w:lineRule="auto"/>
        <w:ind w:left="720" w:hanging="720"/>
        <w:rPr>
          <w:sz w:val="24"/>
        </w:rPr>
      </w:pPr>
    </w:p>
    <w:p w14:paraId="55C5AF5B" w14:textId="5D34F028" w:rsidR="00DD77A8" w:rsidRPr="009654C5" w:rsidRDefault="00DD77A8" w:rsidP="00294A0E">
      <w:pPr>
        <w:spacing w:line="276" w:lineRule="auto"/>
        <w:ind w:left="720" w:hanging="720"/>
        <w:rPr>
          <w:sz w:val="24"/>
        </w:rPr>
      </w:pPr>
      <w:r w:rsidRPr="009654C5">
        <w:rPr>
          <w:sz w:val="24"/>
        </w:rPr>
        <w:t>ii</w:t>
      </w:r>
      <w:r w:rsidR="00851561" w:rsidRPr="009654C5">
        <w:rPr>
          <w:sz w:val="24"/>
        </w:rPr>
        <w:t>i</w:t>
      </w:r>
      <w:r w:rsidRPr="009654C5">
        <w:rPr>
          <w:sz w:val="24"/>
        </w:rPr>
        <w:t>.</w:t>
      </w:r>
      <w:r w:rsidRPr="009654C5">
        <w:rPr>
          <w:sz w:val="24"/>
        </w:rPr>
        <w:tab/>
      </w:r>
      <w:r w:rsidR="00851561" w:rsidRPr="009654C5">
        <w:rPr>
          <w:sz w:val="24"/>
        </w:rPr>
        <w:t>Only the native data should be in bold: interlinear glosses and free translations should not.</w:t>
      </w:r>
    </w:p>
    <w:p w14:paraId="1BE51020" w14:textId="4D7337CD" w:rsidR="00DD77A8" w:rsidRPr="009654C5" w:rsidRDefault="00DD77A8" w:rsidP="00294A0E">
      <w:pPr>
        <w:spacing w:line="276" w:lineRule="auto"/>
        <w:ind w:left="720" w:hanging="720"/>
        <w:rPr>
          <w:sz w:val="24"/>
        </w:rPr>
      </w:pPr>
      <w:r w:rsidRPr="009654C5">
        <w:rPr>
          <w:sz w:val="24"/>
        </w:rPr>
        <w:t>i</w:t>
      </w:r>
      <w:r w:rsidR="00922198" w:rsidRPr="009654C5">
        <w:rPr>
          <w:sz w:val="24"/>
        </w:rPr>
        <w:t>v</w:t>
      </w:r>
      <w:r w:rsidRPr="009654C5">
        <w:rPr>
          <w:sz w:val="24"/>
        </w:rPr>
        <w:t>.</w:t>
      </w:r>
      <w:r w:rsidRPr="009654C5">
        <w:rPr>
          <w:sz w:val="24"/>
        </w:rPr>
        <w:tab/>
        <w:t>All data (including those in the running text) should be properly glossed</w:t>
      </w:r>
    </w:p>
    <w:p w14:paraId="2ECF0703" w14:textId="64A752F5" w:rsidR="00922198" w:rsidRPr="009654C5" w:rsidRDefault="00922198" w:rsidP="00294A0E">
      <w:pPr>
        <w:pStyle w:val="CommentText"/>
        <w:spacing w:after="0" w:line="276" w:lineRule="auto"/>
        <w:jc w:val="both"/>
        <w:rPr>
          <w:rFonts w:ascii="Times New Roman" w:hAnsi="Times New Roman" w:cs="Times New Roman"/>
          <w:sz w:val="24"/>
          <w:szCs w:val="24"/>
        </w:rPr>
      </w:pPr>
      <w:r w:rsidRPr="009654C5">
        <w:rPr>
          <w:rFonts w:ascii="Times New Roman" w:hAnsi="Times New Roman" w:cs="Times New Roman"/>
          <w:sz w:val="24"/>
          <w:szCs w:val="24"/>
        </w:rPr>
        <w:t>v.</w:t>
      </w:r>
      <w:r w:rsidRPr="009654C5">
        <w:rPr>
          <w:rFonts w:ascii="Times New Roman" w:hAnsi="Times New Roman" w:cs="Times New Roman"/>
          <w:sz w:val="24"/>
          <w:szCs w:val="24"/>
        </w:rPr>
        <w:tab/>
        <w:t>Hyphenate all your suffixes (See section 6.13, for instance)</w:t>
      </w:r>
    </w:p>
    <w:p w14:paraId="131063FC" w14:textId="77777777" w:rsidR="00851561" w:rsidRPr="009654C5" w:rsidRDefault="00851561" w:rsidP="00294A0E">
      <w:pPr>
        <w:spacing w:line="276" w:lineRule="auto"/>
        <w:ind w:left="720" w:hanging="720"/>
        <w:rPr>
          <w:sz w:val="24"/>
        </w:rPr>
      </w:pPr>
    </w:p>
    <w:p w14:paraId="23E0FC8B" w14:textId="77777777" w:rsidR="00DE718C" w:rsidRPr="009654C5" w:rsidRDefault="00DE718C" w:rsidP="00294A0E">
      <w:pPr>
        <w:pStyle w:val="CommentText"/>
        <w:spacing w:after="0" w:line="276" w:lineRule="auto"/>
        <w:jc w:val="both"/>
        <w:rPr>
          <w:rFonts w:ascii="Times New Roman" w:hAnsi="Times New Roman" w:cs="Times New Roman"/>
          <w:sz w:val="24"/>
          <w:szCs w:val="24"/>
        </w:rPr>
      </w:pPr>
    </w:p>
    <w:p w14:paraId="5B995B0C" w14:textId="77777777" w:rsidR="00DD77A8" w:rsidRPr="009654C5" w:rsidRDefault="00DD77A8" w:rsidP="00294A0E">
      <w:pPr>
        <w:spacing w:line="276" w:lineRule="auto"/>
        <w:rPr>
          <w:sz w:val="24"/>
          <w:lang w:val="en-CA"/>
        </w:rPr>
      </w:pPr>
    </w:p>
    <w:p w14:paraId="626C9013" w14:textId="0A4E62CF" w:rsidR="00DD77A8" w:rsidRPr="00561D54" w:rsidRDefault="00E91348" w:rsidP="00294A0E">
      <w:pPr>
        <w:spacing w:line="276" w:lineRule="auto"/>
        <w:rPr>
          <w:b/>
          <w:sz w:val="24"/>
          <w:lang w:val="en-CA"/>
        </w:rPr>
      </w:pPr>
      <w:r>
        <w:rPr>
          <w:b/>
          <w:sz w:val="24"/>
          <w:lang w:val="en-CA"/>
        </w:rPr>
        <w:lastRenderedPageBreak/>
        <w:t>O</w:t>
      </w:r>
      <w:r w:rsidR="00DD77A8" w:rsidRPr="009654C5">
        <w:rPr>
          <w:b/>
          <w:sz w:val="24"/>
          <w:lang w:val="en-CA"/>
        </w:rPr>
        <w:t>.</w:t>
      </w:r>
      <w:r w:rsidR="00DD77A8" w:rsidRPr="009654C5">
        <w:rPr>
          <w:b/>
          <w:sz w:val="24"/>
          <w:lang w:val="en-CA"/>
        </w:rPr>
        <w:tab/>
        <w:t>Citation</w:t>
      </w:r>
      <w:r w:rsidR="00AD00BF">
        <w:rPr>
          <w:b/>
          <w:sz w:val="24"/>
          <w:lang w:val="en-CA"/>
        </w:rPr>
        <w:t>s</w:t>
      </w:r>
      <w:r w:rsidR="00DD77A8" w:rsidRPr="009654C5">
        <w:rPr>
          <w:b/>
          <w:sz w:val="24"/>
          <w:lang w:val="en-CA"/>
        </w:rPr>
        <w:t>/referencing</w:t>
      </w:r>
    </w:p>
    <w:p w14:paraId="79E0244E" w14:textId="0BC46ADD" w:rsidR="00DD77A8" w:rsidRPr="009654C5" w:rsidRDefault="00951E90" w:rsidP="00294A0E">
      <w:pPr>
        <w:spacing w:line="276" w:lineRule="auto"/>
        <w:rPr>
          <w:sz w:val="24"/>
        </w:rPr>
      </w:pPr>
      <w:proofErr w:type="spellStart"/>
      <w:r w:rsidRPr="009654C5">
        <w:rPr>
          <w:sz w:val="24"/>
        </w:rPr>
        <w:t>i</w:t>
      </w:r>
      <w:proofErr w:type="spellEnd"/>
      <w:r w:rsidRPr="009654C5">
        <w:rPr>
          <w:sz w:val="24"/>
        </w:rPr>
        <w:t>.</w:t>
      </w:r>
      <w:r w:rsidRPr="009654C5">
        <w:rPr>
          <w:sz w:val="24"/>
        </w:rPr>
        <w:tab/>
        <w:t xml:space="preserve">Direct quotations with single quotation marks </w:t>
      </w:r>
    </w:p>
    <w:p w14:paraId="39E4A45E" w14:textId="14372BD9" w:rsidR="00951E90" w:rsidRPr="009654C5" w:rsidRDefault="00705786" w:rsidP="00294A0E">
      <w:pPr>
        <w:spacing w:line="276" w:lineRule="auto"/>
        <w:ind w:left="720" w:hanging="720"/>
        <w:rPr>
          <w:sz w:val="24"/>
        </w:rPr>
      </w:pPr>
      <w:r w:rsidRPr="009654C5">
        <w:rPr>
          <w:sz w:val="24"/>
        </w:rPr>
        <w:t xml:space="preserve">a. </w:t>
      </w:r>
      <w:r w:rsidRPr="009654C5">
        <w:rPr>
          <w:sz w:val="24"/>
        </w:rPr>
        <w:tab/>
      </w:r>
      <w:r w:rsidR="00951E90" w:rsidRPr="009654C5">
        <w:rPr>
          <w:sz w:val="24"/>
        </w:rPr>
        <w:t xml:space="preserve">Nominalization, according to Comrie and Thompson (2007), is ‘turning something into a noun’ (p. 334) – Page 3 </w:t>
      </w:r>
    </w:p>
    <w:p w14:paraId="7D731D07" w14:textId="3CF574C1" w:rsidR="00705786" w:rsidRPr="009654C5" w:rsidRDefault="00705786" w:rsidP="00294A0E">
      <w:pPr>
        <w:spacing w:line="276" w:lineRule="auto"/>
        <w:rPr>
          <w:sz w:val="24"/>
        </w:rPr>
      </w:pPr>
      <w:r w:rsidRPr="009654C5">
        <w:rPr>
          <w:sz w:val="24"/>
        </w:rPr>
        <w:t>b.</w:t>
      </w:r>
      <w:r w:rsidRPr="009654C5">
        <w:rPr>
          <w:sz w:val="24"/>
        </w:rPr>
        <w:tab/>
        <w:t>Agentive nominalization means an action verb turned into a noun, which denotes the ‘one who performs an action’ (Comrie &amp; Thompson 2007:338). – Page 9</w:t>
      </w:r>
    </w:p>
    <w:p w14:paraId="0577910D" w14:textId="77777777" w:rsidR="00951E90" w:rsidRPr="009654C5" w:rsidRDefault="00951E90" w:rsidP="00AD00BF">
      <w:pPr>
        <w:spacing w:line="276" w:lineRule="auto"/>
        <w:rPr>
          <w:sz w:val="24"/>
        </w:rPr>
      </w:pPr>
    </w:p>
    <w:p w14:paraId="25B84939" w14:textId="0B250CEF" w:rsidR="00DD77A8" w:rsidRPr="009654C5" w:rsidRDefault="00DD77A8" w:rsidP="00294A0E">
      <w:pPr>
        <w:spacing w:line="276" w:lineRule="auto"/>
        <w:rPr>
          <w:sz w:val="24"/>
        </w:rPr>
      </w:pPr>
      <w:r w:rsidRPr="009654C5">
        <w:rPr>
          <w:sz w:val="24"/>
        </w:rPr>
        <w:t>i</w:t>
      </w:r>
      <w:r w:rsidR="00AD00BF">
        <w:rPr>
          <w:sz w:val="24"/>
        </w:rPr>
        <w:t>i</w:t>
      </w:r>
      <w:r w:rsidRPr="009654C5">
        <w:rPr>
          <w:sz w:val="24"/>
        </w:rPr>
        <w:t>.</w:t>
      </w:r>
      <w:r w:rsidRPr="009654C5">
        <w:rPr>
          <w:sz w:val="24"/>
        </w:rPr>
        <w:tab/>
        <w:t>Direct quotations with double quotation marks but NO page number and/or date</w:t>
      </w:r>
    </w:p>
    <w:p w14:paraId="11F91F41" w14:textId="77777777" w:rsidR="00DD77A8" w:rsidRPr="009654C5" w:rsidRDefault="00DD77A8" w:rsidP="00AD00BF">
      <w:pPr>
        <w:spacing w:line="276" w:lineRule="auto"/>
        <w:rPr>
          <w:sz w:val="24"/>
        </w:rPr>
      </w:pPr>
    </w:p>
    <w:p w14:paraId="72C9CD62" w14:textId="74C16CD0" w:rsidR="00DD77A8" w:rsidRPr="009654C5" w:rsidRDefault="00DD77A8" w:rsidP="00294A0E">
      <w:pPr>
        <w:widowControl/>
        <w:spacing w:line="276" w:lineRule="auto"/>
        <w:ind w:left="720" w:hanging="720"/>
        <w:rPr>
          <w:sz w:val="24"/>
        </w:rPr>
      </w:pPr>
      <w:r w:rsidRPr="009654C5">
        <w:rPr>
          <w:sz w:val="24"/>
        </w:rPr>
        <w:t>iii.</w:t>
      </w:r>
      <w:r w:rsidRPr="009654C5">
        <w:rPr>
          <w:sz w:val="24"/>
        </w:rPr>
        <w:tab/>
        <w:t xml:space="preserve">Both the in-text and out-of-text references are unsatisfactorily done. They lack consistency and uniformity.  The authors should consult </w:t>
      </w:r>
      <w:r w:rsidR="00922198" w:rsidRPr="009654C5">
        <w:rPr>
          <w:sz w:val="24"/>
        </w:rPr>
        <w:t>GJL</w:t>
      </w:r>
      <w:r w:rsidRPr="009654C5">
        <w:rPr>
          <w:sz w:val="24"/>
        </w:rPr>
        <w:t xml:space="preserve"> for the appropriate style (See my in-text comments).</w:t>
      </w:r>
    </w:p>
    <w:p w14:paraId="54BCB41B" w14:textId="3E3964B8" w:rsidR="00EA599A" w:rsidRPr="00AD00BF" w:rsidRDefault="00AD00BF" w:rsidP="00AD00BF">
      <w:pPr>
        <w:spacing w:line="276" w:lineRule="auto"/>
        <w:ind w:firstLine="360"/>
        <w:rPr>
          <w:sz w:val="24"/>
        </w:rPr>
      </w:pPr>
      <w:r>
        <w:rPr>
          <w:sz w:val="24"/>
        </w:rPr>
        <w:t xml:space="preserve">a. </w:t>
      </w:r>
      <w:r w:rsidR="00EA599A" w:rsidRPr="00AD00BF">
        <w:rPr>
          <w:sz w:val="24"/>
        </w:rPr>
        <w:t xml:space="preserve">Inaccurate in-text citations </w:t>
      </w:r>
    </w:p>
    <w:p w14:paraId="448856E6" w14:textId="362726B3" w:rsidR="008343CD" w:rsidRPr="009654C5" w:rsidRDefault="00EA599A" w:rsidP="00AD00BF">
      <w:pPr>
        <w:pStyle w:val="ListParagraph"/>
        <w:spacing w:line="276" w:lineRule="auto"/>
        <w:rPr>
          <w:sz w:val="24"/>
        </w:rPr>
      </w:pPr>
      <w:r w:rsidRPr="009654C5">
        <w:rPr>
          <w:sz w:val="24"/>
        </w:rPr>
        <w:t>Duthie</w:t>
      </w:r>
      <w:r w:rsidRPr="009654C5">
        <w:rPr>
          <w:sz w:val="24"/>
          <w:highlight w:val="green"/>
        </w:rPr>
        <w:t>,</w:t>
      </w:r>
      <w:r w:rsidRPr="009654C5">
        <w:rPr>
          <w:sz w:val="24"/>
        </w:rPr>
        <w:t xml:space="preserve"> (1996) (page 1)</w:t>
      </w:r>
    </w:p>
    <w:p w14:paraId="7E17972B" w14:textId="5D58EED0" w:rsidR="00EA599A" w:rsidRPr="00AD00BF" w:rsidRDefault="00EA599A" w:rsidP="00AD00BF">
      <w:pPr>
        <w:pStyle w:val="ListParagraph"/>
        <w:numPr>
          <w:ilvl w:val="0"/>
          <w:numId w:val="20"/>
        </w:numPr>
        <w:spacing w:line="276" w:lineRule="auto"/>
        <w:rPr>
          <w:sz w:val="24"/>
        </w:rPr>
      </w:pPr>
      <w:r w:rsidRPr="00AD00BF">
        <w:rPr>
          <w:sz w:val="24"/>
        </w:rPr>
        <w:t xml:space="preserve">Inconsistent </w:t>
      </w:r>
      <w:r w:rsidR="00394B94" w:rsidRPr="00AD00BF">
        <w:rPr>
          <w:sz w:val="24"/>
        </w:rPr>
        <w:t xml:space="preserve">citations </w:t>
      </w:r>
    </w:p>
    <w:p w14:paraId="57652BE0" w14:textId="4EDBB08B" w:rsidR="00EA599A" w:rsidRPr="009654C5" w:rsidRDefault="00EA599A" w:rsidP="00294A0E">
      <w:pPr>
        <w:spacing w:line="276" w:lineRule="auto"/>
        <w:ind w:firstLine="720"/>
        <w:rPr>
          <w:sz w:val="24"/>
        </w:rPr>
      </w:pPr>
      <w:r w:rsidRPr="009654C5">
        <w:rPr>
          <w:sz w:val="24"/>
        </w:rPr>
        <w:t xml:space="preserve">(Ofori 2002) </w:t>
      </w:r>
      <w:r w:rsidR="00394B94" w:rsidRPr="009654C5">
        <w:rPr>
          <w:sz w:val="24"/>
        </w:rPr>
        <w:t>vs.</w:t>
      </w:r>
      <w:r w:rsidRPr="009654C5">
        <w:rPr>
          <w:sz w:val="24"/>
        </w:rPr>
        <w:t xml:space="preserve"> (</w:t>
      </w:r>
      <w:proofErr w:type="spellStart"/>
      <w:r w:rsidRPr="009654C5">
        <w:rPr>
          <w:sz w:val="24"/>
        </w:rPr>
        <w:t>Agbedor</w:t>
      </w:r>
      <w:proofErr w:type="spellEnd"/>
      <w:r w:rsidRPr="009654C5">
        <w:rPr>
          <w:sz w:val="24"/>
          <w:highlight w:val="green"/>
        </w:rPr>
        <w:t>,</w:t>
      </w:r>
      <w:r w:rsidRPr="009654C5">
        <w:rPr>
          <w:sz w:val="24"/>
        </w:rPr>
        <w:t xml:space="preserve"> 1996)  - Page 1</w:t>
      </w:r>
    </w:p>
    <w:p w14:paraId="6180D2E6" w14:textId="77777777" w:rsidR="00B13EB2" w:rsidRDefault="00B13EB2" w:rsidP="00B13EB2">
      <w:pPr>
        <w:spacing w:line="276" w:lineRule="auto"/>
        <w:rPr>
          <w:sz w:val="24"/>
        </w:rPr>
      </w:pPr>
    </w:p>
    <w:p w14:paraId="23C58AFB" w14:textId="77777777" w:rsidR="00AD00BF" w:rsidRDefault="00AD00BF" w:rsidP="00B13EB2">
      <w:pPr>
        <w:spacing w:line="276" w:lineRule="auto"/>
        <w:rPr>
          <w:sz w:val="24"/>
        </w:rPr>
      </w:pPr>
    </w:p>
    <w:p w14:paraId="7B1C6713" w14:textId="77777777" w:rsidR="00B13EB2" w:rsidRDefault="00B13EB2" w:rsidP="00B13EB2">
      <w:pPr>
        <w:spacing w:line="276" w:lineRule="auto"/>
        <w:rPr>
          <w:sz w:val="24"/>
        </w:rPr>
      </w:pPr>
    </w:p>
    <w:p w14:paraId="437D7BB3" w14:textId="256E2431" w:rsidR="00B13EB2" w:rsidRPr="00B13EB2" w:rsidRDefault="00B13EB2" w:rsidP="00B13EB2">
      <w:pPr>
        <w:spacing w:line="276" w:lineRule="auto"/>
        <w:rPr>
          <w:b/>
          <w:bCs/>
          <w:sz w:val="24"/>
        </w:rPr>
      </w:pPr>
      <w:r w:rsidRPr="00B13EB2">
        <w:rPr>
          <w:b/>
          <w:bCs/>
          <w:sz w:val="24"/>
        </w:rPr>
        <w:t>References</w:t>
      </w:r>
    </w:p>
    <w:p w14:paraId="1FA01393" w14:textId="77777777" w:rsidR="00B13EB2" w:rsidRDefault="00B13EB2" w:rsidP="00B13EB2">
      <w:pPr>
        <w:spacing w:line="276" w:lineRule="auto"/>
        <w:rPr>
          <w:bCs/>
          <w:sz w:val="24"/>
        </w:rPr>
      </w:pPr>
      <w:proofErr w:type="spellStart"/>
      <w:r>
        <w:rPr>
          <w:bCs/>
          <w:sz w:val="24"/>
        </w:rPr>
        <w:t>Akrofi</w:t>
      </w:r>
      <w:proofErr w:type="spellEnd"/>
      <w:r>
        <w:rPr>
          <w:bCs/>
          <w:sz w:val="24"/>
        </w:rPr>
        <w:t xml:space="preserve"> Ansah, M. (2012). Action nominalization in </w:t>
      </w:r>
      <w:proofErr w:type="spellStart"/>
      <w:r>
        <w:rPr>
          <w:bCs/>
          <w:sz w:val="24"/>
        </w:rPr>
        <w:t>L</w:t>
      </w:r>
      <w:r>
        <w:rPr>
          <w:rFonts w:ascii="Lucida Sans Unicode" w:hAnsi="Lucida Sans Unicode" w:cs="Lucida Sans Unicode"/>
          <w:bCs/>
          <w:sz w:val="24"/>
        </w:rPr>
        <w:t>ɛ</w:t>
      </w:r>
      <w:r>
        <w:rPr>
          <w:bCs/>
          <w:sz w:val="24"/>
        </w:rPr>
        <w:t>t</w:t>
      </w:r>
      <w:r>
        <w:rPr>
          <w:rFonts w:ascii="Lucida Sans Unicode" w:hAnsi="Lucida Sans Unicode" w:cs="Lucida Sans Unicode"/>
          <w:bCs/>
          <w:sz w:val="24"/>
        </w:rPr>
        <w:t>ɛ</w:t>
      </w:r>
      <w:proofErr w:type="spellEnd"/>
      <w:r>
        <w:rPr>
          <w:bCs/>
          <w:sz w:val="24"/>
        </w:rPr>
        <w:t xml:space="preserve">. </w:t>
      </w:r>
      <w:r w:rsidRPr="00B13EB2">
        <w:rPr>
          <w:bCs/>
          <w:i/>
          <w:iCs/>
          <w:sz w:val="24"/>
        </w:rPr>
        <w:t>Ghana Journal of Linguistics</w:t>
      </w:r>
      <w:r>
        <w:rPr>
          <w:bCs/>
          <w:sz w:val="24"/>
        </w:rPr>
        <w:t xml:space="preserve">, </w:t>
      </w:r>
      <w:r w:rsidRPr="00B13EB2">
        <w:rPr>
          <w:bCs/>
          <w:i/>
          <w:iCs/>
          <w:sz w:val="24"/>
        </w:rPr>
        <w:t>1</w:t>
      </w:r>
      <w:r>
        <w:rPr>
          <w:bCs/>
          <w:sz w:val="24"/>
        </w:rPr>
        <w:t>(1), 3-</w:t>
      </w:r>
    </w:p>
    <w:p w14:paraId="5B1BAF10" w14:textId="77777777" w:rsidR="00B13EB2" w:rsidRPr="009654C5" w:rsidRDefault="00B13EB2" w:rsidP="00B13EB2">
      <w:pPr>
        <w:spacing w:line="276" w:lineRule="auto"/>
        <w:ind w:firstLine="720"/>
        <w:rPr>
          <w:bCs/>
          <w:sz w:val="24"/>
        </w:rPr>
      </w:pPr>
      <w:r>
        <w:rPr>
          <w:bCs/>
          <w:sz w:val="24"/>
        </w:rPr>
        <w:t>13.</w:t>
      </w:r>
    </w:p>
    <w:p w14:paraId="5B0EFB02" w14:textId="77777777" w:rsidR="00561D54" w:rsidRDefault="00B13EB2" w:rsidP="00561D54">
      <w:pPr>
        <w:spacing w:line="480" w:lineRule="auto"/>
        <w:rPr>
          <w:i/>
          <w:iCs/>
          <w:sz w:val="24"/>
        </w:rPr>
      </w:pPr>
      <w:r>
        <w:rPr>
          <w:sz w:val="24"/>
        </w:rPr>
        <w:t xml:space="preserve">Appah, K.I.C. 2013. </w:t>
      </w:r>
      <w:r w:rsidRPr="0057134A">
        <w:rPr>
          <w:i/>
          <w:iCs/>
          <w:sz w:val="24"/>
        </w:rPr>
        <w:t xml:space="preserve">Construction morphology: Issues in Akan complex </w:t>
      </w:r>
      <w:r>
        <w:rPr>
          <w:i/>
          <w:iCs/>
          <w:sz w:val="24"/>
        </w:rPr>
        <w:t>n</w:t>
      </w:r>
      <w:r w:rsidRPr="0057134A">
        <w:rPr>
          <w:i/>
          <w:iCs/>
          <w:sz w:val="24"/>
        </w:rPr>
        <w:t xml:space="preserve">ominal </w:t>
      </w:r>
    </w:p>
    <w:p w14:paraId="4151904A" w14:textId="5A391607" w:rsidR="00B13EB2" w:rsidRPr="00561D54" w:rsidRDefault="00B13EB2" w:rsidP="00561D54">
      <w:pPr>
        <w:spacing w:line="480" w:lineRule="auto"/>
        <w:ind w:firstLine="720"/>
        <w:rPr>
          <w:i/>
          <w:iCs/>
          <w:sz w:val="24"/>
        </w:rPr>
      </w:pPr>
      <w:r w:rsidRPr="0057134A">
        <w:rPr>
          <w:i/>
          <w:iCs/>
          <w:sz w:val="24"/>
        </w:rPr>
        <w:t>morphology</w:t>
      </w:r>
      <w:r>
        <w:rPr>
          <w:sz w:val="24"/>
        </w:rPr>
        <w:t>. Ph.D. Thesis, Lancaster University.</w:t>
      </w:r>
    </w:p>
    <w:p w14:paraId="711950AE" w14:textId="77777777" w:rsidR="00B13EB2" w:rsidRDefault="00B13EB2" w:rsidP="00B13EB2">
      <w:pPr>
        <w:spacing w:line="480" w:lineRule="auto"/>
        <w:rPr>
          <w:i/>
          <w:iCs/>
          <w:sz w:val="24"/>
        </w:rPr>
      </w:pPr>
      <w:r>
        <w:rPr>
          <w:sz w:val="24"/>
        </w:rPr>
        <w:t xml:space="preserve">Asante, R.K. (2018). Nominalization in </w:t>
      </w:r>
      <w:proofErr w:type="spellStart"/>
      <w:r>
        <w:rPr>
          <w:sz w:val="24"/>
        </w:rPr>
        <w:t>Nkami</w:t>
      </w:r>
      <w:proofErr w:type="spellEnd"/>
      <w:r>
        <w:rPr>
          <w:sz w:val="24"/>
        </w:rPr>
        <w:t xml:space="preserve">. </w:t>
      </w:r>
      <w:r w:rsidRPr="00BE4C8E">
        <w:rPr>
          <w:i/>
          <w:iCs/>
          <w:sz w:val="24"/>
        </w:rPr>
        <w:t xml:space="preserve">Journal of Linguistics Association of Nigeria </w:t>
      </w:r>
    </w:p>
    <w:p w14:paraId="73390F54" w14:textId="77777777" w:rsidR="00B13EB2" w:rsidRDefault="00B13EB2" w:rsidP="00B13EB2">
      <w:pPr>
        <w:spacing w:line="480" w:lineRule="auto"/>
        <w:ind w:firstLine="720"/>
        <w:rPr>
          <w:sz w:val="24"/>
        </w:rPr>
      </w:pPr>
      <w:r w:rsidRPr="00BE4C8E">
        <w:rPr>
          <w:i/>
          <w:iCs/>
          <w:sz w:val="24"/>
        </w:rPr>
        <w:t>(JOLAN)</w:t>
      </w:r>
      <w:r>
        <w:rPr>
          <w:sz w:val="24"/>
        </w:rPr>
        <w:t xml:space="preserve">, </w:t>
      </w:r>
      <w:r w:rsidRPr="00BE4C8E">
        <w:rPr>
          <w:i/>
          <w:iCs/>
          <w:sz w:val="24"/>
        </w:rPr>
        <w:t>21</w:t>
      </w:r>
      <w:r>
        <w:rPr>
          <w:sz w:val="24"/>
        </w:rPr>
        <w:t>(3), 99-126.</w:t>
      </w:r>
    </w:p>
    <w:p w14:paraId="6F0E0DE9" w14:textId="77777777" w:rsidR="00B13EB2" w:rsidRDefault="00B13EB2" w:rsidP="00B13EB2">
      <w:pPr>
        <w:spacing w:line="480" w:lineRule="auto"/>
        <w:rPr>
          <w:i/>
          <w:iCs/>
          <w:sz w:val="24"/>
        </w:rPr>
      </w:pPr>
      <w:proofErr w:type="spellStart"/>
      <w:r>
        <w:rPr>
          <w:sz w:val="24"/>
        </w:rPr>
        <w:t>Broohm</w:t>
      </w:r>
      <w:proofErr w:type="spellEnd"/>
      <w:r>
        <w:rPr>
          <w:sz w:val="24"/>
        </w:rPr>
        <w:t xml:space="preserve">, O.N. (2019). Lexical and clausal nominalization in </w:t>
      </w:r>
      <w:proofErr w:type="spellStart"/>
      <w:r>
        <w:rPr>
          <w:sz w:val="24"/>
        </w:rPr>
        <w:t>Esahie</w:t>
      </w:r>
      <w:proofErr w:type="spellEnd"/>
      <w:r>
        <w:rPr>
          <w:sz w:val="24"/>
        </w:rPr>
        <w:t xml:space="preserve">: Descriptive account. </w:t>
      </w:r>
      <w:r w:rsidRPr="00B13EB2">
        <w:rPr>
          <w:i/>
          <w:iCs/>
          <w:sz w:val="24"/>
        </w:rPr>
        <w:t xml:space="preserve">Journal </w:t>
      </w:r>
    </w:p>
    <w:p w14:paraId="0938A25A" w14:textId="77777777" w:rsidR="00B13EB2" w:rsidRDefault="00B13EB2" w:rsidP="00B13EB2">
      <w:pPr>
        <w:spacing w:line="480" w:lineRule="auto"/>
        <w:ind w:firstLine="720"/>
        <w:rPr>
          <w:sz w:val="24"/>
        </w:rPr>
      </w:pPr>
      <w:r w:rsidRPr="00B13EB2">
        <w:rPr>
          <w:i/>
          <w:iCs/>
          <w:sz w:val="24"/>
        </w:rPr>
        <w:t>of West African Languages</w:t>
      </w:r>
      <w:r>
        <w:rPr>
          <w:sz w:val="24"/>
        </w:rPr>
        <w:t xml:space="preserve">, </w:t>
      </w:r>
      <w:r w:rsidRPr="00B13EB2">
        <w:rPr>
          <w:i/>
          <w:iCs/>
          <w:sz w:val="24"/>
        </w:rPr>
        <w:t>46</w:t>
      </w:r>
      <w:r>
        <w:rPr>
          <w:sz w:val="24"/>
        </w:rPr>
        <w:t>(2), 125-145.</w:t>
      </w:r>
    </w:p>
    <w:p w14:paraId="5CB9102A" w14:textId="77777777" w:rsidR="00B13EB2" w:rsidRDefault="00B13EB2" w:rsidP="00B13EB2">
      <w:pPr>
        <w:spacing w:line="480" w:lineRule="auto"/>
        <w:rPr>
          <w:i/>
          <w:iCs/>
          <w:sz w:val="24"/>
        </w:rPr>
      </w:pPr>
      <w:r>
        <w:rPr>
          <w:sz w:val="24"/>
        </w:rPr>
        <w:t xml:space="preserve"> </w:t>
      </w:r>
      <w:proofErr w:type="spellStart"/>
      <w:r>
        <w:rPr>
          <w:sz w:val="24"/>
        </w:rPr>
        <w:t>Broohm</w:t>
      </w:r>
      <w:proofErr w:type="spellEnd"/>
      <w:r>
        <w:rPr>
          <w:sz w:val="24"/>
        </w:rPr>
        <w:t xml:space="preserve">, O.N., &amp; Chiara, M. (2021). Action nominalization: A view from </w:t>
      </w:r>
      <w:proofErr w:type="spellStart"/>
      <w:r>
        <w:rPr>
          <w:sz w:val="24"/>
        </w:rPr>
        <w:t>Esahie</w:t>
      </w:r>
      <w:proofErr w:type="spellEnd"/>
      <w:r>
        <w:rPr>
          <w:sz w:val="24"/>
        </w:rPr>
        <w:t xml:space="preserve"> (Kwa). </w:t>
      </w:r>
      <w:r w:rsidRPr="00B13EB2">
        <w:rPr>
          <w:i/>
          <w:iCs/>
          <w:sz w:val="24"/>
        </w:rPr>
        <w:t xml:space="preserve">Journal </w:t>
      </w:r>
    </w:p>
    <w:p w14:paraId="42AE014F" w14:textId="77777777" w:rsidR="00B13EB2" w:rsidRPr="00AE04AD" w:rsidRDefault="00B13EB2" w:rsidP="00B13EB2">
      <w:pPr>
        <w:spacing w:line="480" w:lineRule="auto"/>
        <w:ind w:firstLine="720"/>
        <w:rPr>
          <w:i/>
          <w:iCs/>
          <w:sz w:val="24"/>
        </w:rPr>
      </w:pPr>
      <w:r w:rsidRPr="00B13EB2">
        <w:rPr>
          <w:i/>
          <w:iCs/>
          <w:sz w:val="24"/>
        </w:rPr>
        <w:t>of African Languages and Linguistics</w:t>
      </w:r>
      <w:r>
        <w:rPr>
          <w:sz w:val="24"/>
        </w:rPr>
        <w:t xml:space="preserve">, </w:t>
      </w:r>
      <w:r w:rsidRPr="00B13EB2">
        <w:rPr>
          <w:i/>
          <w:iCs/>
          <w:sz w:val="24"/>
        </w:rPr>
        <w:t>42</w:t>
      </w:r>
      <w:r>
        <w:rPr>
          <w:sz w:val="24"/>
        </w:rPr>
        <w:t>(1), 27-62.</w:t>
      </w:r>
    </w:p>
    <w:p w14:paraId="28751CAD" w14:textId="77777777" w:rsidR="00B13EB2" w:rsidRPr="009654C5" w:rsidRDefault="00B13EB2" w:rsidP="00B13EB2">
      <w:pPr>
        <w:spacing w:line="276" w:lineRule="auto"/>
        <w:rPr>
          <w:sz w:val="24"/>
        </w:rPr>
      </w:pPr>
    </w:p>
    <w:p w14:paraId="7DC8E903" w14:textId="77777777" w:rsidR="00B13EB2" w:rsidRPr="009654C5" w:rsidRDefault="00B13EB2" w:rsidP="00294A0E">
      <w:pPr>
        <w:pStyle w:val="ListParagraph"/>
        <w:spacing w:line="276" w:lineRule="auto"/>
        <w:rPr>
          <w:sz w:val="24"/>
        </w:rPr>
      </w:pPr>
    </w:p>
    <w:sectPr w:rsidR="00B13EB2" w:rsidRPr="009654C5" w:rsidSect="00DD77A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E4F941" w14:textId="77777777" w:rsidR="00A55466" w:rsidRDefault="00A55466" w:rsidP="00184FBF">
      <w:r>
        <w:separator/>
      </w:r>
    </w:p>
  </w:endnote>
  <w:endnote w:type="continuationSeparator" w:id="0">
    <w:p w14:paraId="26A95E27" w14:textId="77777777" w:rsidR="00A55466" w:rsidRDefault="00A55466" w:rsidP="0018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4116222"/>
      <w:docPartObj>
        <w:docPartGallery w:val="Page Numbers (Bottom of Page)"/>
        <w:docPartUnique/>
      </w:docPartObj>
    </w:sdtPr>
    <w:sdtEndPr>
      <w:rPr>
        <w:color w:val="7F7F7F" w:themeColor="background1" w:themeShade="7F"/>
        <w:spacing w:val="60"/>
      </w:rPr>
    </w:sdtEndPr>
    <w:sdtContent>
      <w:p w14:paraId="07B0D87D" w14:textId="1B949F53" w:rsidR="00184FBF" w:rsidRDefault="00184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5EDC634" w14:textId="77777777" w:rsidR="00184FBF" w:rsidRDefault="00184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E3573" w14:textId="77777777" w:rsidR="00A55466" w:rsidRDefault="00A55466" w:rsidP="00184FBF">
      <w:r>
        <w:separator/>
      </w:r>
    </w:p>
  </w:footnote>
  <w:footnote w:type="continuationSeparator" w:id="0">
    <w:p w14:paraId="60217DCA" w14:textId="77777777" w:rsidR="00A55466" w:rsidRDefault="00A55466" w:rsidP="00184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6B0304"/>
    <w:multiLevelType w:val="hybridMultilevel"/>
    <w:tmpl w:val="176A934A"/>
    <w:lvl w:ilvl="0" w:tplc="20000019">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7100774"/>
    <w:multiLevelType w:val="hybridMultilevel"/>
    <w:tmpl w:val="1E6EC742"/>
    <w:lvl w:ilvl="0" w:tplc="F9909204">
      <w:start w:val="19"/>
      <w:numFmt w:val="decimal"/>
      <w:lvlText w:val="%1"/>
      <w:lvlJc w:val="left"/>
      <w:pPr>
        <w:ind w:left="1080" w:hanging="360"/>
      </w:pPr>
      <w:rPr>
        <w:rFonts w:hint="default"/>
        <w:b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2276307E"/>
    <w:multiLevelType w:val="hybridMultilevel"/>
    <w:tmpl w:val="8C228904"/>
    <w:lvl w:ilvl="0" w:tplc="1066801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A7A2534"/>
    <w:multiLevelType w:val="hybridMultilevel"/>
    <w:tmpl w:val="23D8870E"/>
    <w:lvl w:ilvl="0" w:tplc="842CFCFE">
      <w:start w:val="1"/>
      <w:numFmt w:val="lowerLetter"/>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A870183"/>
    <w:multiLevelType w:val="multilevel"/>
    <w:tmpl w:val="42D2DEFC"/>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B961D0E"/>
    <w:multiLevelType w:val="hybridMultilevel"/>
    <w:tmpl w:val="7640191A"/>
    <w:lvl w:ilvl="0" w:tplc="34806198">
      <w:start w:val="14"/>
      <w:numFmt w:val="decimal"/>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383793"/>
    <w:multiLevelType w:val="hybridMultilevel"/>
    <w:tmpl w:val="33B65E70"/>
    <w:lvl w:ilvl="0" w:tplc="978A276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3FDC2C35"/>
    <w:multiLevelType w:val="hybridMultilevel"/>
    <w:tmpl w:val="AB9292EC"/>
    <w:lvl w:ilvl="0" w:tplc="D98446DA">
      <w:start w:val="7"/>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42254EDC"/>
    <w:multiLevelType w:val="hybridMultilevel"/>
    <w:tmpl w:val="6B32E1CC"/>
    <w:lvl w:ilvl="0" w:tplc="164A9646">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43461C76"/>
    <w:multiLevelType w:val="hybridMultilevel"/>
    <w:tmpl w:val="6994B3C8"/>
    <w:lvl w:ilvl="0" w:tplc="7E6A06A0">
      <w:start w:val="5"/>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7512DDA"/>
    <w:multiLevelType w:val="hybridMultilevel"/>
    <w:tmpl w:val="4CB42282"/>
    <w:lvl w:ilvl="0" w:tplc="0C4E65CA">
      <w:start w:val="2"/>
      <w:numFmt w:val="lowerLetter"/>
      <w:lvlText w:val="%1."/>
      <w:lvlJc w:val="left"/>
      <w:pPr>
        <w:ind w:left="480" w:hanging="360"/>
      </w:pPr>
      <w:rPr>
        <w:rFonts w:hint="default"/>
      </w:rPr>
    </w:lvl>
    <w:lvl w:ilvl="1" w:tplc="20000019" w:tentative="1">
      <w:start w:val="1"/>
      <w:numFmt w:val="lowerLetter"/>
      <w:lvlText w:val="%2."/>
      <w:lvlJc w:val="left"/>
      <w:pPr>
        <w:ind w:left="1200" w:hanging="360"/>
      </w:pPr>
    </w:lvl>
    <w:lvl w:ilvl="2" w:tplc="2000001B" w:tentative="1">
      <w:start w:val="1"/>
      <w:numFmt w:val="lowerRoman"/>
      <w:lvlText w:val="%3."/>
      <w:lvlJc w:val="right"/>
      <w:pPr>
        <w:ind w:left="1920" w:hanging="180"/>
      </w:pPr>
    </w:lvl>
    <w:lvl w:ilvl="3" w:tplc="2000000F" w:tentative="1">
      <w:start w:val="1"/>
      <w:numFmt w:val="decimal"/>
      <w:lvlText w:val="%4."/>
      <w:lvlJc w:val="left"/>
      <w:pPr>
        <w:ind w:left="2640" w:hanging="360"/>
      </w:pPr>
    </w:lvl>
    <w:lvl w:ilvl="4" w:tplc="20000019" w:tentative="1">
      <w:start w:val="1"/>
      <w:numFmt w:val="lowerLetter"/>
      <w:lvlText w:val="%5."/>
      <w:lvlJc w:val="left"/>
      <w:pPr>
        <w:ind w:left="3360" w:hanging="360"/>
      </w:pPr>
    </w:lvl>
    <w:lvl w:ilvl="5" w:tplc="2000001B" w:tentative="1">
      <w:start w:val="1"/>
      <w:numFmt w:val="lowerRoman"/>
      <w:lvlText w:val="%6."/>
      <w:lvlJc w:val="right"/>
      <w:pPr>
        <w:ind w:left="4080" w:hanging="180"/>
      </w:pPr>
    </w:lvl>
    <w:lvl w:ilvl="6" w:tplc="2000000F" w:tentative="1">
      <w:start w:val="1"/>
      <w:numFmt w:val="decimal"/>
      <w:lvlText w:val="%7."/>
      <w:lvlJc w:val="left"/>
      <w:pPr>
        <w:ind w:left="4800" w:hanging="360"/>
      </w:pPr>
    </w:lvl>
    <w:lvl w:ilvl="7" w:tplc="20000019" w:tentative="1">
      <w:start w:val="1"/>
      <w:numFmt w:val="lowerLetter"/>
      <w:lvlText w:val="%8."/>
      <w:lvlJc w:val="left"/>
      <w:pPr>
        <w:ind w:left="5520" w:hanging="360"/>
      </w:pPr>
    </w:lvl>
    <w:lvl w:ilvl="8" w:tplc="2000001B" w:tentative="1">
      <w:start w:val="1"/>
      <w:numFmt w:val="lowerRoman"/>
      <w:lvlText w:val="%9."/>
      <w:lvlJc w:val="right"/>
      <w:pPr>
        <w:ind w:left="6240" w:hanging="180"/>
      </w:pPr>
    </w:lvl>
  </w:abstractNum>
  <w:abstractNum w:abstractNumId="11" w15:restartNumberingAfterBreak="0">
    <w:nsid w:val="4A3D4957"/>
    <w:multiLevelType w:val="hybridMultilevel"/>
    <w:tmpl w:val="A7F632A8"/>
    <w:lvl w:ilvl="0" w:tplc="E23A598C">
      <w:start w:val="1"/>
      <w:numFmt w:val="decimal"/>
      <w:lvlText w:val="%1."/>
      <w:lvlJc w:val="left"/>
      <w:pPr>
        <w:ind w:left="720" w:hanging="360"/>
      </w:pPr>
      <w:rPr>
        <w:rFonts w:hint="default"/>
        <w:b/>
        <w:u w:val="singl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CEE0C78"/>
    <w:multiLevelType w:val="hybridMultilevel"/>
    <w:tmpl w:val="C74416CA"/>
    <w:lvl w:ilvl="0" w:tplc="FFFFFFFF">
      <w:start w:val="10"/>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3" w15:restartNumberingAfterBreak="0">
    <w:nsid w:val="57A17A54"/>
    <w:multiLevelType w:val="hybridMultilevel"/>
    <w:tmpl w:val="C74416CA"/>
    <w:lvl w:ilvl="0" w:tplc="CF9C0C44">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57CD284A"/>
    <w:multiLevelType w:val="hybridMultilevel"/>
    <w:tmpl w:val="C74416CA"/>
    <w:lvl w:ilvl="0" w:tplc="FFFFFFFF">
      <w:start w:val="10"/>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5" w15:restartNumberingAfterBreak="0">
    <w:nsid w:val="5A8204F5"/>
    <w:multiLevelType w:val="hybridMultilevel"/>
    <w:tmpl w:val="5EAE994A"/>
    <w:lvl w:ilvl="0" w:tplc="42B21E3E">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06D109E"/>
    <w:multiLevelType w:val="hybridMultilevel"/>
    <w:tmpl w:val="B532EC9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B35276B"/>
    <w:multiLevelType w:val="hybridMultilevel"/>
    <w:tmpl w:val="D160E72A"/>
    <w:lvl w:ilvl="0" w:tplc="1C08D39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23C46E9"/>
    <w:multiLevelType w:val="hybridMultilevel"/>
    <w:tmpl w:val="0D5AA1F8"/>
    <w:lvl w:ilvl="0" w:tplc="1C80AD9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41237725">
    <w:abstractNumId w:val="11"/>
  </w:num>
  <w:num w:numId="2" w16cid:durableId="975180023">
    <w:abstractNumId w:val="18"/>
  </w:num>
  <w:num w:numId="3" w16cid:durableId="113328305">
    <w:abstractNumId w:val="17"/>
  </w:num>
  <w:num w:numId="4" w16cid:durableId="188763441">
    <w:abstractNumId w:val="15"/>
  </w:num>
  <w:num w:numId="5" w16cid:durableId="1849176540">
    <w:abstractNumId w:val="2"/>
  </w:num>
  <w:num w:numId="6" w16cid:durableId="11109786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4985668">
    <w:abstractNumId w:val="9"/>
  </w:num>
  <w:num w:numId="8" w16cid:durableId="358317992">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8486906">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7267261">
    <w:abstractNumId w:val="13"/>
  </w:num>
  <w:num w:numId="11" w16cid:durableId="476068801">
    <w:abstractNumId w:val="12"/>
  </w:num>
  <w:num w:numId="12" w16cid:durableId="160246208">
    <w:abstractNumId w:val="4"/>
  </w:num>
  <w:num w:numId="13" w16cid:durableId="2099709305">
    <w:abstractNumId w:val="5"/>
  </w:num>
  <w:num w:numId="14" w16cid:durableId="134415936">
    <w:abstractNumId w:val="1"/>
  </w:num>
  <w:num w:numId="15" w16cid:durableId="19032483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1493017">
    <w:abstractNumId w:val="14"/>
  </w:num>
  <w:num w:numId="17" w16cid:durableId="995261976">
    <w:abstractNumId w:val="3"/>
  </w:num>
  <w:num w:numId="18" w16cid:durableId="573442243">
    <w:abstractNumId w:val="16"/>
  </w:num>
  <w:num w:numId="19" w16cid:durableId="1875463569">
    <w:abstractNumId w:val="10"/>
  </w:num>
  <w:num w:numId="20" w16cid:durableId="95722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A8"/>
    <w:rsid w:val="000B2488"/>
    <w:rsid w:val="001076C2"/>
    <w:rsid w:val="00173D9A"/>
    <w:rsid w:val="00184FBF"/>
    <w:rsid w:val="001A46EA"/>
    <w:rsid w:val="00284F9F"/>
    <w:rsid w:val="00285495"/>
    <w:rsid w:val="00294A0E"/>
    <w:rsid w:val="002F49B0"/>
    <w:rsid w:val="00344588"/>
    <w:rsid w:val="00350557"/>
    <w:rsid w:val="00394B94"/>
    <w:rsid w:val="00397E05"/>
    <w:rsid w:val="003A502A"/>
    <w:rsid w:val="003D095A"/>
    <w:rsid w:val="00457010"/>
    <w:rsid w:val="004574AE"/>
    <w:rsid w:val="004D3B29"/>
    <w:rsid w:val="0051059A"/>
    <w:rsid w:val="00514259"/>
    <w:rsid w:val="00544D27"/>
    <w:rsid w:val="00561D54"/>
    <w:rsid w:val="00563CA4"/>
    <w:rsid w:val="00565C6A"/>
    <w:rsid w:val="0059677F"/>
    <w:rsid w:val="006036E9"/>
    <w:rsid w:val="00611EED"/>
    <w:rsid w:val="0065164D"/>
    <w:rsid w:val="006537E5"/>
    <w:rsid w:val="0066166A"/>
    <w:rsid w:val="006C7992"/>
    <w:rsid w:val="006E6AE3"/>
    <w:rsid w:val="006F0E7F"/>
    <w:rsid w:val="00705786"/>
    <w:rsid w:val="007467AE"/>
    <w:rsid w:val="0078390D"/>
    <w:rsid w:val="007C2258"/>
    <w:rsid w:val="00802410"/>
    <w:rsid w:val="008343CD"/>
    <w:rsid w:val="00851561"/>
    <w:rsid w:val="008E435F"/>
    <w:rsid w:val="008F5435"/>
    <w:rsid w:val="00915372"/>
    <w:rsid w:val="00922198"/>
    <w:rsid w:val="00951E90"/>
    <w:rsid w:val="00960D7C"/>
    <w:rsid w:val="009654C5"/>
    <w:rsid w:val="00981569"/>
    <w:rsid w:val="00984DDA"/>
    <w:rsid w:val="00997E33"/>
    <w:rsid w:val="009B5826"/>
    <w:rsid w:val="009D3CDE"/>
    <w:rsid w:val="00A4116C"/>
    <w:rsid w:val="00A47311"/>
    <w:rsid w:val="00A55466"/>
    <w:rsid w:val="00A73990"/>
    <w:rsid w:val="00A953C9"/>
    <w:rsid w:val="00AD00BF"/>
    <w:rsid w:val="00AF06C4"/>
    <w:rsid w:val="00B13EB2"/>
    <w:rsid w:val="00B412D3"/>
    <w:rsid w:val="00B741C6"/>
    <w:rsid w:val="00BB0493"/>
    <w:rsid w:val="00BE4C8E"/>
    <w:rsid w:val="00C368CF"/>
    <w:rsid w:val="00C845E4"/>
    <w:rsid w:val="00CE2352"/>
    <w:rsid w:val="00CE38AA"/>
    <w:rsid w:val="00CF47A8"/>
    <w:rsid w:val="00D0737D"/>
    <w:rsid w:val="00D15CAC"/>
    <w:rsid w:val="00D5413B"/>
    <w:rsid w:val="00D54874"/>
    <w:rsid w:val="00D63331"/>
    <w:rsid w:val="00D65552"/>
    <w:rsid w:val="00DB6BFB"/>
    <w:rsid w:val="00DB7273"/>
    <w:rsid w:val="00DC1112"/>
    <w:rsid w:val="00DD77A8"/>
    <w:rsid w:val="00DE6CD4"/>
    <w:rsid w:val="00DE718C"/>
    <w:rsid w:val="00E144D1"/>
    <w:rsid w:val="00E91348"/>
    <w:rsid w:val="00E9637E"/>
    <w:rsid w:val="00EA599A"/>
    <w:rsid w:val="00F22608"/>
    <w:rsid w:val="00F56A8C"/>
    <w:rsid w:val="00FA1EBA"/>
    <w:rsid w:val="00FA5728"/>
  </w:rsids>
  <m:mathPr>
    <m:mathFont m:val="Cambria Math"/>
    <m:brkBin m:val="before"/>
    <m:brkBinSub m:val="--"/>
    <m:smallFrac m:val="0"/>
    <m:dispDef/>
    <m:lMargin m:val="0"/>
    <m:rMargin m:val="0"/>
    <m:defJc m:val="centerGroup"/>
    <m:wrapIndent m:val="1440"/>
    <m:intLim m:val="subSup"/>
    <m:naryLim m:val="undOvr"/>
  </m:mathPr>
  <w:themeFontLang w:val="en-G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2022F"/>
  <w15:chartTrackingRefBased/>
  <w15:docId w15:val="{C12B243F-360C-4BA1-A06C-9F05A263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7A8"/>
    <w:pPr>
      <w:widowControl w:val="0"/>
      <w:spacing w:after="0" w:line="240" w:lineRule="auto"/>
      <w:jc w:val="both"/>
    </w:pPr>
    <w:rPr>
      <w:rFonts w:ascii="Times New Roman" w:eastAsia="SimSun" w:hAnsi="Times New Roman" w:cs="Times New Roman"/>
      <w:sz w:val="21"/>
      <w:szCs w:val="24"/>
      <w:lang w:val="en-US" w:eastAsia="zh-CN"/>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D77A8"/>
    <w:pPr>
      <w:autoSpaceDE w:val="0"/>
      <w:autoSpaceDN w:val="0"/>
      <w:spacing w:before="106"/>
      <w:ind w:left="2815" w:right="2815"/>
      <w:jc w:val="center"/>
    </w:pPr>
    <w:rPr>
      <w:rFonts w:eastAsia="Times New Roman"/>
      <w:b/>
      <w:bCs/>
      <w:kern w:val="0"/>
      <w:sz w:val="24"/>
      <w:lang w:eastAsia="en-US"/>
    </w:rPr>
  </w:style>
  <w:style w:type="character" w:customStyle="1" w:styleId="TitleChar">
    <w:name w:val="Title Char"/>
    <w:basedOn w:val="DefaultParagraphFont"/>
    <w:link w:val="Title"/>
    <w:uiPriority w:val="10"/>
    <w:rsid w:val="00DD77A8"/>
    <w:rPr>
      <w:rFonts w:ascii="Times New Roman" w:eastAsia="Times New Roman" w:hAnsi="Times New Roman" w:cs="Times New Roman"/>
      <w:b/>
      <w:bCs/>
      <w:kern w:val="0"/>
      <w:sz w:val="24"/>
      <w:szCs w:val="24"/>
      <w:lang w:val="en-US"/>
      <w14:ligatures w14:val="none"/>
    </w:rPr>
  </w:style>
  <w:style w:type="character" w:styleId="CommentReference">
    <w:name w:val="annotation reference"/>
    <w:basedOn w:val="DefaultParagraphFont"/>
    <w:uiPriority w:val="99"/>
    <w:semiHidden/>
    <w:unhideWhenUsed/>
    <w:rsid w:val="00DD77A8"/>
    <w:rPr>
      <w:sz w:val="16"/>
      <w:szCs w:val="16"/>
    </w:rPr>
  </w:style>
  <w:style w:type="paragraph" w:styleId="CommentText">
    <w:name w:val="annotation text"/>
    <w:basedOn w:val="Normal"/>
    <w:link w:val="CommentTextChar"/>
    <w:uiPriority w:val="99"/>
    <w:unhideWhenUsed/>
    <w:rsid w:val="00DD77A8"/>
    <w:pPr>
      <w:widowControl/>
      <w:spacing w:after="200"/>
      <w:jc w:val="left"/>
    </w:pPr>
    <w:rPr>
      <w:rFonts w:asciiTheme="minorHAnsi" w:eastAsiaTheme="minorEastAsia" w:hAnsiTheme="minorHAnsi" w:cstheme="minorBidi"/>
      <w:kern w:val="0"/>
      <w:sz w:val="20"/>
      <w:szCs w:val="20"/>
      <w:lang w:eastAsia="en-US"/>
    </w:rPr>
  </w:style>
  <w:style w:type="character" w:customStyle="1" w:styleId="CommentTextChar">
    <w:name w:val="Comment Text Char"/>
    <w:basedOn w:val="DefaultParagraphFont"/>
    <w:link w:val="CommentText"/>
    <w:uiPriority w:val="99"/>
    <w:rsid w:val="00DD77A8"/>
    <w:rPr>
      <w:rFonts w:eastAsiaTheme="minorEastAsia"/>
      <w:kern w:val="0"/>
      <w:sz w:val="20"/>
      <w:szCs w:val="20"/>
      <w:lang w:val="en-US"/>
      <w14:ligatures w14:val="none"/>
    </w:rPr>
  </w:style>
  <w:style w:type="paragraph" w:styleId="ListParagraph">
    <w:name w:val="List Paragraph"/>
    <w:basedOn w:val="Normal"/>
    <w:uiPriority w:val="34"/>
    <w:qFormat/>
    <w:rsid w:val="000B2488"/>
    <w:pPr>
      <w:ind w:left="720"/>
      <w:contextualSpacing/>
    </w:pPr>
  </w:style>
  <w:style w:type="paragraph" w:styleId="NoSpacing">
    <w:name w:val="No Spacing"/>
    <w:uiPriority w:val="1"/>
    <w:qFormat/>
    <w:rsid w:val="00951E90"/>
    <w:pPr>
      <w:spacing w:after="0" w:line="240" w:lineRule="auto"/>
    </w:pPr>
    <w:rPr>
      <w:rFonts w:eastAsiaTheme="minorEastAsia"/>
      <w:kern w:val="0"/>
      <w:lang w:val="en-US"/>
      <w14:ligatures w14:val="none"/>
    </w:rPr>
  </w:style>
  <w:style w:type="paragraph" w:styleId="Header">
    <w:name w:val="header"/>
    <w:basedOn w:val="Normal"/>
    <w:link w:val="HeaderChar"/>
    <w:uiPriority w:val="99"/>
    <w:unhideWhenUsed/>
    <w:rsid w:val="00184FBF"/>
    <w:pPr>
      <w:tabs>
        <w:tab w:val="center" w:pos="4513"/>
        <w:tab w:val="right" w:pos="9026"/>
      </w:tabs>
    </w:pPr>
  </w:style>
  <w:style w:type="character" w:customStyle="1" w:styleId="HeaderChar">
    <w:name w:val="Header Char"/>
    <w:basedOn w:val="DefaultParagraphFont"/>
    <w:link w:val="Header"/>
    <w:uiPriority w:val="99"/>
    <w:rsid w:val="00184FBF"/>
    <w:rPr>
      <w:rFonts w:ascii="Times New Roman" w:eastAsia="SimSun" w:hAnsi="Times New Roman" w:cs="Times New Roman"/>
      <w:sz w:val="21"/>
      <w:szCs w:val="24"/>
      <w:lang w:val="en-US" w:eastAsia="zh-CN"/>
      <w14:ligatures w14:val="none"/>
    </w:rPr>
  </w:style>
  <w:style w:type="paragraph" w:styleId="Footer">
    <w:name w:val="footer"/>
    <w:basedOn w:val="Normal"/>
    <w:link w:val="FooterChar"/>
    <w:uiPriority w:val="99"/>
    <w:unhideWhenUsed/>
    <w:rsid w:val="00184FBF"/>
    <w:pPr>
      <w:tabs>
        <w:tab w:val="center" w:pos="4513"/>
        <w:tab w:val="right" w:pos="9026"/>
      </w:tabs>
    </w:pPr>
  </w:style>
  <w:style w:type="character" w:customStyle="1" w:styleId="FooterChar">
    <w:name w:val="Footer Char"/>
    <w:basedOn w:val="DefaultParagraphFont"/>
    <w:link w:val="Footer"/>
    <w:uiPriority w:val="99"/>
    <w:rsid w:val="00184FBF"/>
    <w:rPr>
      <w:rFonts w:ascii="Times New Roman" w:eastAsia="SimSun" w:hAnsi="Times New Roman" w:cs="Times New Roman"/>
      <w:sz w:val="21"/>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2211</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Asante</dc:creator>
  <cp:keywords/>
  <dc:description/>
  <cp:lastModifiedBy>Rogers Asante</cp:lastModifiedBy>
  <cp:revision>3</cp:revision>
  <dcterms:created xsi:type="dcterms:W3CDTF">2024-07-08T07:59:00Z</dcterms:created>
  <dcterms:modified xsi:type="dcterms:W3CDTF">2024-07-08T08:20:00Z</dcterms:modified>
</cp:coreProperties>
</file>