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48B8DD" w14:textId="3214A633" w:rsidR="00873A5B" w:rsidRPr="008B3348" w:rsidRDefault="00491A64" w:rsidP="00640B8E">
      <w:pPr>
        <w:jc w:val="center"/>
        <w:rPr>
          <w:rFonts w:ascii="Arial Narrow" w:hAnsi="Arial Narrow" w:cs="Times New Roman"/>
          <w:b/>
          <w:bCs/>
          <w:sz w:val="24"/>
          <w:szCs w:val="24"/>
          <w:lang w:val="en-US"/>
        </w:rPr>
      </w:pPr>
      <w:bookmarkStart w:id="0" w:name="_GoBack"/>
      <w:bookmarkEnd w:id="0"/>
      <w:r w:rsidRPr="00A0397C">
        <w:rPr>
          <w:rFonts w:ascii="Arial Narrow" w:hAnsi="Arial Narrow" w:cs="Times New Roman"/>
          <w:b/>
          <w:bCs/>
          <w:sz w:val="24"/>
          <w:szCs w:val="24"/>
        </w:rPr>
        <w:t>A REVIEW REPORT OF THE</w:t>
      </w:r>
      <w:r w:rsidR="00A0397C">
        <w:rPr>
          <w:rFonts w:ascii="Arial Narrow" w:hAnsi="Arial Narrow" w:cs="Times New Roman"/>
          <w:b/>
          <w:bCs/>
          <w:sz w:val="24"/>
          <w:szCs w:val="24"/>
        </w:rPr>
        <w:t xml:space="preserve"> RESEARCH ARTICLE </w:t>
      </w:r>
      <w:r w:rsidRPr="00A0397C">
        <w:rPr>
          <w:rFonts w:ascii="Arial Narrow" w:hAnsi="Arial Narrow" w:cs="Times New Roman"/>
          <w:b/>
          <w:bCs/>
          <w:sz w:val="24"/>
          <w:szCs w:val="24"/>
        </w:rPr>
        <w:t>ENTITLED ‘</w:t>
      </w:r>
      <w:r w:rsidR="00514060" w:rsidRPr="00514060">
        <w:rPr>
          <w:rFonts w:ascii="Arial Narrow" w:hAnsi="Arial Narrow" w:cs="Times New Roman"/>
          <w:b/>
          <w:bCs/>
          <w:i/>
          <w:sz w:val="24"/>
          <w:szCs w:val="24"/>
          <w:lang w:val="en-US"/>
        </w:rPr>
        <w:t>DIRECTIVES AND REFERENCES IN SELECTED CORONAVIRUS-MOTIVATED INTERNET MEMES</w:t>
      </w:r>
      <w:r w:rsidR="00514060">
        <w:rPr>
          <w:rFonts w:ascii="Arial Narrow" w:hAnsi="Arial Narrow" w:cs="Times New Roman"/>
          <w:b/>
          <w:bCs/>
          <w:sz w:val="24"/>
          <w:szCs w:val="24"/>
          <w:lang w:val="en-US"/>
        </w:rPr>
        <w:t>’</w:t>
      </w:r>
    </w:p>
    <w:p w14:paraId="5F45EFB0" w14:textId="2D9E52C0" w:rsidR="00B20AD6" w:rsidRPr="00A0397C" w:rsidRDefault="00A0397C" w:rsidP="00B20AD6">
      <w:pPr>
        <w:pStyle w:val="ListParagraph"/>
        <w:numPr>
          <w:ilvl w:val="0"/>
          <w:numId w:val="1"/>
        </w:numPr>
        <w:rPr>
          <w:rFonts w:ascii="Arial Narrow" w:hAnsi="Arial Narrow" w:cs="Times New Roman"/>
          <w:sz w:val="24"/>
          <w:szCs w:val="24"/>
        </w:rPr>
      </w:pPr>
      <w:r>
        <w:rPr>
          <w:rFonts w:ascii="Arial Narrow" w:hAnsi="Arial Narrow" w:cs="Times New Roman"/>
          <w:sz w:val="24"/>
          <w:szCs w:val="24"/>
        </w:rPr>
        <w:t>Overall importance of the question/issues addressed</w:t>
      </w:r>
    </w:p>
    <w:p w14:paraId="3557AB17" w14:textId="6A18540F" w:rsidR="00B20AD6" w:rsidRPr="00A0397C" w:rsidRDefault="00514060" w:rsidP="003D7E7B">
      <w:pPr>
        <w:jc w:val="both"/>
        <w:rPr>
          <w:rFonts w:ascii="Arial Narrow" w:hAnsi="Arial Narrow" w:cs="Times New Roman"/>
          <w:sz w:val="24"/>
          <w:szCs w:val="24"/>
        </w:rPr>
      </w:pPr>
      <w:r>
        <w:rPr>
          <w:rFonts w:ascii="Arial Narrow" w:hAnsi="Arial Narrow" w:cs="Times New Roman"/>
          <w:sz w:val="24"/>
          <w:szCs w:val="24"/>
        </w:rPr>
        <w:t>The question addressed by the article is significant as it focuses on key aspects of the pragmatic/speech act theory in connection to the social behaviour during the outbreak of the COVID-19 pandemic.</w:t>
      </w:r>
    </w:p>
    <w:p w14:paraId="6CA576BD" w14:textId="5E1281B8" w:rsidR="00B20AD6" w:rsidRPr="00A0397C" w:rsidRDefault="00A0397C" w:rsidP="00B20AD6">
      <w:pPr>
        <w:pStyle w:val="ListParagraph"/>
        <w:numPr>
          <w:ilvl w:val="0"/>
          <w:numId w:val="1"/>
        </w:numPr>
        <w:rPr>
          <w:rFonts w:ascii="Arial Narrow" w:hAnsi="Arial Narrow" w:cs="Times New Roman"/>
          <w:sz w:val="24"/>
          <w:szCs w:val="24"/>
        </w:rPr>
      </w:pPr>
      <w:r>
        <w:rPr>
          <w:rFonts w:ascii="Arial Narrow" w:hAnsi="Arial Narrow" w:cs="Times New Roman"/>
          <w:sz w:val="24"/>
          <w:szCs w:val="24"/>
        </w:rPr>
        <w:t>Grounding of relevant literature</w:t>
      </w:r>
      <w:r w:rsidR="00B20AD6" w:rsidRPr="00A0397C">
        <w:rPr>
          <w:rFonts w:ascii="Arial Narrow" w:hAnsi="Arial Narrow" w:cs="Times New Roman"/>
          <w:sz w:val="24"/>
          <w:szCs w:val="24"/>
        </w:rPr>
        <w:t xml:space="preserve"> </w:t>
      </w:r>
    </w:p>
    <w:p w14:paraId="40615562" w14:textId="67D4BC84" w:rsidR="00681D67" w:rsidRDefault="00681D67" w:rsidP="009F0ADB">
      <w:pPr>
        <w:jc w:val="both"/>
        <w:rPr>
          <w:rFonts w:ascii="Arial Narrow" w:hAnsi="Arial Narrow" w:cs="Times New Roman"/>
          <w:sz w:val="24"/>
          <w:szCs w:val="24"/>
        </w:rPr>
      </w:pPr>
      <w:r w:rsidRPr="00A0397C">
        <w:rPr>
          <w:rFonts w:ascii="Arial Narrow" w:hAnsi="Arial Narrow" w:cs="Times New Roman"/>
          <w:sz w:val="24"/>
          <w:szCs w:val="24"/>
        </w:rPr>
        <w:t xml:space="preserve">The author has attempted to present a </w:t>
      </w:r>
      <w:r w:rsidR="00514060">
        <w:rPr>
          <w:rFonts w:ascii="Arial Narrow" w:hAnsi="Arial Narrow" w:cs="Times New Roman"/>
          <w:sz w:val="24"/>
          <w:szCs w:val="24"/>
        </w:rPr>
        <w:t>proper interrogation of relevant</w:t>
      </w:r>
      <w:r w:rsidRPr="00A0397C">
        <w:rPr>
          <w:rFonts w:ascii="Arial Narrow" w:hAnsi="Arial Narrow" w:cs="Times New Roman"/>
          <w:sz w:val="24"/>
          <w:szCs w:val="24"/>
        </w:rPr>
        <w:t xml:space="preserve"> literature of the subject matter under discussion. However, the literature </w:t>
      </w:r>
      <w:r w:rsidR="008B05CC" w:rsidRPr="00A0397C">
        <w:rPr>
          <w:rFonts w:ascii="Arial Narrow" w:hAnsi="Arial Narrow" w:cs="Times New Roman"/>
          <w:sz w:val="24"/>
          <w:szCs w:val="24"/>
        </w:rPr>
        <w:t xml:space="preserve">could be extended to include some </w:t>
      </w:r>
      <w:r w:rsidR="00A0397C">
        <w:rPr>
          <w:rFonts w:ascii="Arial Narrow" w:hAnsi="Arial Narrow" w:cs="Times New Roman"/>
          <w:sz w:val="24"/>
          <w:szCs w:val="24"/>
        </w:rPr>
        <w:t xml:space="preserve">recent </w:t>
      </w:r>
      <w:r w:rsidR="00514060">
        <w:rPr>
          <w:rFonts w:ascii="Arial Narrow" w:hAnsi="Arial Narrow" w:cs="Times New Roman"/>
          <w:sz w:val="24"/>
          <w:szCs w:val="24"/>
        </w:rPr>
        <w:t xml:space="preserve">sources on speech acts and politeness theory including </w:t>
      </w:r>
      <w:proofErr w:type="spellStart"/>
      <w:r w:rsidR="00514060">
        <w:rPr>
          <w:rFonts w:ascii="Arial Narrow" w:hAnsi="Arial Narrow" w:cs="Times New Roman"/>
          <w:sz w:val="24"/>
          <w:szCs w:val="24"/>
        </w:rPr>
        <w:t>Birner</w:t>
      </w:r>
      <w:proofErr w:type="spellEnd"/>
      <w:r w:rsidR="00514060">
        <w:rPr>
          <w:rFonts w:ascii="Arial Narrow" w:hAnsi="Arial Narrow" w:cs="Times New Roman"/>
          <w:sz w:val="24"/>
          <w:szCs w:val="24"/>
        </w:rPr>
        <w:t xml:space="preserve"> (2021), Cutting &amp; Fordyce (2021), as well as Kroeger (2018), to mention a few. </w:t>
      </w:r>
      <w:r w:rsidR="00671280">
        <w:rPr>
          <w:rFonts w:ascii="Arial Narrow" w:hAnsi="Arial Narrow" w:cs="Times New Roman"/>
          <w:sz w:val="24"/>
          <w:szCs w:val="24"/>
        </w:rPr>
        <w:t>Additionally, a</w:t>
      </w:r>
      <w:r w:rsidR="00514060">
        <w:rPr>
          <w:rFonts w:ascii="Arial Narrow" w:hAnsi="Arial Narrow" w:cs="Times New Roman"/>
          <w:sz w:val="24"/>
          <w:szCs w:val="24"/>
        </w:rPr>
        <w:t xml:space="preserve">lthough </w:t>
      </w:r>
      <w:proofErr w:type="spellStart"/>
      <w:r w:rsidR="00514060">
        <w:rPr>
          <w:rFonts w:ascii="Arial Narrow" w:hAnsi="Arial Narrow" w:cs="Times New Roman"/>
          <w:sz w:val="24"/>
          <w:szCs w:val="24"/>
        </w:rPr>
        <w:t>Mey</w:t>
      </w:r>
      <w:proofErr w:type="spellEnd"/>
      <w:r w:rsidR="00514060">
        <w:rPr>
          <w:rFonts w:ascii="Arial Narrow" w:hAnsi="Arial Narrow" w:cs="Times New Roman"/>
          <w:sz w:val="24"/>
          <w:szCs w:val="24"/>
        </w:rPr>
        <w:t xml:space="preserve"> (2001)’s study could be considered </w:t>
      </w:r>
      <w:r w:rsidR="00671280">
        <w:rPr>
          <w:rFonts w:ascii="Arial Narrow" w:hAnsi="Arial Narrow" w:cs="Times New Roman"/>
          <w:sz w:val="24"/>
          <w:szCs w:val="24"/>
        </w:rPr>
        <w:t>one of the</w:t>
      </w:r>
      <w:r w:rsidR="00514060">
        <w:rPr>
          <w:rFonts w:ascii="Arial Narrow" w:hAnsi="Arial Narrow" w:cs="Times New Roman"/>
          <w:sz w:val="24"/>
          <w:szCs w:val="24"/>
        </w:rPr>
        <w:t xml:space="preserve"> classical w</w:t>
      </w:r>
      <w:r w:rsidR="00671280">
        <w:rPr>
          <w:rFonts w:ascii="Arial Narrow" w:hAnsi="Arial Narrow" w:cs="Times New Roman"/>
          <w:sz w:val="24"/>
          <w:szCs w:val="24"/>
        </w:rPr>
        <w:t>orks</w:t>
      </w:r>
      <w:r w:rsidR="00514060">
        <w:rPr>
          <w:rFonts w:ascii="Arial Narrow" w:hAnsi="Arial Narrow" w:cs="Times New Roman"/>
          <w:sz w:val="24"/>
          <w:szCs w:val="24"/>
        </w:rPr>
        <w:t xml:space="preserve">, it could be complemented </w:t>
      </w:r>
      <w:r w:rsidR="00671280">
        <w:rPr>
          <w:rFonts w:ascii="Arial Narrow" w:hAnsi="Arial Narrow" w:cs="Times New Roman"/>
          <w:sz w:val="24"/>
          <w:szCs w:val="24"/>
        </w:rPr>
        <w:t>by</w:t>
      </w:r>
      <w:r w:rsidR="00514060">
        <w:rPr>
          <w:rFonts w:ascii="Arial Narrow" w:hAnsi="Arial Narrow" w:cs="Times New Roman"/>
          <w:sz w:val="24"/>
          <w:szCs w:val="24"/>
        </w:rPr>
        <w:t xml:space="preserve"> more recent </w:t>
      </w:r>
      <w:r w:rsidR="00671280">
        <w:rPr>
          <w:rFonts w:ascii="Arial Narrow" w:hAnsi="Arial Narrow" w:cs="Times New Roman"/>
          <w:sz w:val="24"/>
          <w:szCs w:val="24"/>
        </w:rPr>
        <w:t>sources as mentioned above.</w:t>
      </w:r>
    </w:p>
    <w:p w14:paraId="1435083A" w14:textId="2ECE6A2D" w:rsidR="00CF1B2E" w:rsidRPr="00A0397C" w:rsidRDefault="00640B8E" w:rsidP="009F0ADB">
      <w:pPr>
        <w:jc w:val="both"/>
        <w:rPr>
          <w:rFonts w:ascii="Arial Narrow" w:hAnsi="Arial Narrow" w:cs="Times New Roman"/>
          <w:sz w:val="24"/>
          <w:szCs w:val="24"/>
        </w:rPr>
      </w:pPr>
      <w:r>
        <w:rPr>
          <w:rFonts w:ascii="Arial Narrow" w:hAnsi="Arial Narrow" w:cs="Times New Roman"/>
          <w:sz w:val="24"/>
          <w:szCs w:val="24"/>
        </w:rPr>
        <w:t>Furthermore</w:t>
      </w:r>
      <w:r w:rsidR="00CF1B2E">
        <w:rPr>
          <w:rFonts w:ascii="Arial Narrow" w:hAnsi="Arial Narrow" w:cs="Times New Roman"/>
          <w:sz w:val="24"/>
          <w:szCs w:val="24"/>
        </w:rPr>
        <w:t xml:space="preserve">, in the analysis and discussion of findings, reference to Jacob </w:t>
      </w:r>
      <w:proofErr w:type="spellStart"/>
      <w:r w:rsidR="00CF1B2E">
        <w:rPr>
          <w:rFonts w:ascii="Arial Narrow" w:hAnsi="Arial Narrow" w:cs="Times New Roman"/>
          <w:sz w:val="24"/>
          <w:szCs w:val="24"/>
        </w:rPr>
        <w:t>Mey’s</w:t>
      </w:r>
      <w:proofErr w:type="spellEnd"/>
      <w:r w:rsidR="00CF1B2E">
        <w:rPr>
          <w:rFonts w:ascii="Arial Narrow" w:hAnsi="Arial Narrow" w:cs="Times New Roman"/>
          <w:sz w:val="24"/>
          <w:szCs w:val="24"/>
        </w:rPr>
        <w:t xml:space="preserve"> (2001) pragmatic acts theory is completely missing. I think if the theory was really applied</w:t>
      </w:r>
      <w:r w:rsidR="00497988">
        <w:rPr>
          <w:rFonts w:ascii="Arial Narrow" w:hAnsi="Arial Narrow" w:cs="Times New Roman"/>
          <w:sz w:val="24"/>
          <w:szCs w:val="24"/>
        </w:rPr>
        <w:t xml:space="preserve"> as a theoretical framework, it should then be referred to in the analysis and discussion of findings.</w:t>
      </w:r>
    </w:p>
    <w:p w14:paraId="4FB32C1F" w14:textId="1A6FA0CB" w:rsidR="00E70904" w:rsidRPr="00A0397C" w:rsidRDefault="00A0397C" w:rsidP="00B20AD6">
      <w:pPr>
        <w:pStyle w:val="ListParagraph"/>
        <w:numPr>
          <w:ilvl w:val="0"/>
          <w:numId w:val="1"/>
        </w:numPr>
        <w:rPr>
          <w:rFonts w:ascii="Arial Narrow" w:hAnsi="Arial Narrow" w:cs="Times New Roman"/>
          <w:sz w:val="24"/>
          <w:szCs w:val="24"/>
        </w:rPr>
      </w:pPr>
      <w:r>
        <w:rPr>
          <w:rFonts w:ascii="Arial Narrow" w:hAnsi="Arial Narrow" w:cs="Times New Roman"/>
          <w:sz w:val="24"/>
          <w:szCs w:val="24"/>
        </w:rPr>
        <w:t>Fair and adequate depiction of others’ positions</w:t>
      </w:r>
    </w:p>
    <w:p w14:paraId="7F8D30EB" w14:textId="209BCDDB" w:rsidR="00CF1B2E" w:rsidRPr="00CF1B2E" w:rsidRDefault="00E70904" w:rsidP="00182DB9">
      <w:pPr>
        <w:jc w:val="both"/>
        <w:rPr>
          <w:rFonts w:ascii="Arial Narrow" w:hAnsi="Arial Narrow" w:cs="Times New Roman"/>
          <w:sz w:val="24"/>
          <w:szCs w:val="24"/>
        </w:rPr>
      </w:pPr>
      <w:r w:rsidRPr="00A0397C">
        <w:rPr>
          <w:rFonts w:ascii="Arial Narrow" w:hAnsi="Arial Narrow" w:cs="Times New Roman"/>
          <w:sz w:val="24"/>
          <w:szCs w:val="24"/>
        </w:rPr>
        <w:t>T</w:t>
      </w:r>
      <w:r w:rsidR="00671280">
        <w:rPr>
          <w:rFonts w:ascii="Arial Narrow" w:hAnsi="Arial Narrow" w:cs="Times New Roman"/>
          <w:sz w:val="24"/>
          <w:szCs w:val="24"/>
        </w:rPr>
        <w:t>he author’s depiction of others’ positions seems to be fair. The author has fairly attempted to explain what some other authors have investigated with regard to the subject matter under discussion and what needs to be done. However, to make the study more adequate, some other linguistic studies on the subject matter may be incorporated in the study.</w:t>
      </w:r>
    </w:p>
    <w:p w14:paraId="219C7CA2" w14:textId="57D67391" w:rsidR="00182DB9" w:rsidRDefault="00A0397C" w:rsidP="00B20AD6">
      <w:pPr>
        <w:pStyle w:val="ListParagraph"/>
        <w:numPr>
          <w:ilvl w:val="0"/>
          <w:numId w:val="1"/>
        </w:numPr>
        <w:rPr>
          <w:rFonts w:ascii="Arial Narrow" w:hAnsi="Arial Narrow" w:cs="Times New Roman"/>
          <w:sz w:val="24"/>
          <w:szCs w:val="24"/>
        </w:rPr>
      </w:pPr>
      <w:r>
        <w:rPr>
          <w:rFonts w:ascii="Arial Narrow" w:hAnsi="Arial Narrow" w:cs="Times New Roman"/>
          <w:sz w:val="24"/>
          <w:szCs w:val="24"/>
        </w:rPr>
        <w:t>Precision and clarity of expressions</w:t>
      </w:r>
    </w:p>
    <w:p w14:paraId="439D6ED2" w14:textId="2992E2C7" w:rsidR="00671280" w:rsidRDefault="00671280" w:rsidP="00671280">
      <w:pPr>
        <w:jc w:val="both"/>
        <w:rPr>
          <w:rFonts w:ascii="Arial Narrow" w:hAnsi="Arial Narrow" w:cs="Times New Roman"/>
          <w:sz w:val="24"/>
          <w:szCs w:val="24"/>
        </w:rPr>
      </w:pPr>
      <w:r>
        <w:rPr>
          <w:rFonts w:ascii="Arial Narrow" w:hAnsi="Arial Narrow" w:cs="Times New Roman"/>
          <w:sz w:val="24"/>
          <w:szCs w:val="24"/>
        </w:rPr>
        <w:t>Although the effects of the pandemic were more evident in 2020, the origin of the pandemic should be traced back to 2019, where the name COVID-19 is claimed to be originated from. I think this should be explained somewhere in the study, especially in the introduction. The author’s frequent references to 2020 may suggest that the pandemic began in 2020.</w:t>
      </w:r>
    </w:p>
    <w:p w14:paraId="0143A791" w14:textId="55FE3C8A" w:rsidR="00497988" w:rsidRDefault="00497988" w:rsidP="00497988">
      <w:pPr>
        <w:jc w:val="both"/>
        <w:rPr>
          <w:rFonts w:ascii="Arial Narrow" w:hAnsi="Arial Narrow" w:cs="Times New Roman"/>
          <w:sz w:val="24"/>
          <w:szCs w:val="24"/>
        </w:rPr>
      </w:pPr>
      <w:r>
        <w:rPr>
          <w:rFonts w:ascii="Arial Narrow" w:hAnsi="Arial Narrow" w:cs="Times New Roman"/>
          <w:sz w:val="24"/>
          <w:szCs w:val="24"/>
        </w:rPr>
        <w:t>Moreover, in meme 1, the author argues that the</w:t>
      </w:r>
      <w:r w:rsidRPr="00497988">
        <w:t xml:space="preserve"> </w:t>
      </w:r>
      <w:r w:rsidR="00640B8E">
        <w:rPr>
          <w:rFonts w:ascii="Arial Narrow" w:hAnsi="Arial Narrow" w:cs="Times New Roman"/>
          <w:sz w:val="24"/>
          <w:szCs w:val="24"/>
        </w:rPr>
        <w:t xml:space="preserve">meme employed </w:t>
      </w:r>
      <w:r>
        <w:rPr>
          <w:rFonts w:ascii="Arial Narrow" w:hAnsi="Arial Narrow" w:cs="Times New Roman"/>
          <w:sz w:val="24"/>
          <w:szCs w:val="24"/>
        </w:rPr>
        <w:t>face</w:t>
      </w:r>
      <w:r w:rsidR="00640B8E">
        <w:rPr>
          <w:rFonts w:ascii="Arial Narrow" w:hAnsi="Arial Narrow" w:cs="Times New Roman"/>
          <w:sz w:val="24"/>
          <w:szCs w:val="24"/>
        </w:rPr>
        <w:t>-</w:t>
      </w:r>
      <w:r>
        <w:rPr>
          <w:rFonts w:ascii="Arial Narrow" w:hAnsi="Arial Narrow" w:cs="Times New Roman"/>
          <w:sz w:val="24"/>
          <w:szCs w:val="24"/>
        </w:rPr>
        <w:t>saving strategy. Since face</w:t>
      </w:r>
      <w:r w:rsidR="00640B8E">
        <w:rPr>
          <w:rFonts w:ascii="Arial Narrow" w:hAnsi="Arial Narrow" w:cs="Times New Roman"/>
          <w:sz w:val="24"/>
          <w:szCs w:val="24"/>
        </w:rPr>
        <w:t>-</w:t>
      </w:r>
      <w:r>
        <w:rPr>
          <w:rFonts w:ascii="Arial Narrow" w:hAnsi="Arial Narrow" w:cs="Times New Roman"/>
          <w:sz w:val="24"/>
          <w:szCs w:val="24"/>
        </w:rPr>
        <w:t>saving strategies are categorised into three major types (</w:t>
      </w:r>
      <w:r w:rsidRPr="00497988">
        <w:rPr>
          <w:rFonts w:ascii="Arial Narrow" w:hAnsi="Arial Narrow" w:cs="Times New Roman"/>
          <w:sz w:val="24"/>
          <w:szCs w:val="24"/>
        </w:rPr>
        <w:t>Do the act ‘on the record’</w:t>
      </w:r>
      <w:r>
        <w:rPr>
          <w:rFonts w:ascii="Arial Narrow" w:hAnsi="Arial Narrow" w:cs="Times New Roman"/>
          <w:sz w:val="24"/>
          <w:szCs w:val="24"/>
        </w:rPr>
        <w:t>, do the act ‘off the record’, and don’t do the act at all), with three subtypes for the first type (</w:t>
      </w:r>
      <w:r w:rsidR="00640B8E">
        <w:rPr>
          <w:rFonts w:ascii="Arial Narrow" w:hAnsi="Arial Narrow" w:cs="Times New Roman"/>
          <w:sz w:val="24"/>
          <w:szCs w:val="24"/>
        </w:rPr>
        <w:t>Baldly</w:t>
      </w:r>
      <w:r w:rsidRPr="00497988">
        <w:rPr>
          <w:rFonts w:ascii="Arial Narrow" w:hAnsi="Arial Narrow" w:cs="Times New Roman"/>
          <w:sz w:val="24"/>
          <w:szCs w:val="24"/>
        </w:rPr>
        <w:t xml:space="preserve"> without redress</w:t>
      </w:r>
      <w:r>
        <w:rPr>
          <w:rFonts w:ascii="Arial Narrow" w:hAnsi="Arial Narrow" w:cs="Times New Roman"/>
          <w:sz w:val="24"/>
          <w:szCs w:val="24"/>
        </w:rPr>
        <w:t xml:space="preserve">, </w:t>
      </w:r>
      <w:r w:rsidR="00640B8E">
        <w:rPr>
          <w:rFonts w:ascii="Arial Narrow" w:hAnsi="Arial Narrow" w:cs="Times New Roman"/>
          <w:sz w:val="24"/>
          <w:szCs w:val="24"/>
        </w:rPr>
        <w:t>w</w:t>
      </w:r>
      <w:r w:rsidRPr="00497988">
        <w:rPr>
          <w:rFonts w:ascii="Arial Narrow" w:hAnsi="Arial Narrow" w:cs="Times New Roman"/>
          <w:sz w:val="24"/>
          <w:szCs w:val="24"/>
        </w:rPr>
        <w:t>i</w:t>
      </w:r>
      <w:r>
        <w:rPr>
          <w:rFonts w:ascii="Arial Narrow" w:hAnsi="Arial Narrow" w:cs="Times New Roman"/>
          <w:sz w:val="24"/>
          <w:szCs w:val="24"/>
        </w:rPr>
        <w:t xml:space="preserve">th positive politeness redress, </w:t>
      </w:r>
      <w:r w:rsidR="00640B8E">
        <w:rPr>
          <w:rFonts w:ascii="Arial Narrow" w:hAnsi="Arial Narrow" w:cs="Times New Roman"/>
          <w:sz w:val="24"/>
          <w:szCs w:val="24"/>
        </w:rPr>
        <w:t>and w</w:t>
      </w:r>
      <w:r w:rsidRPr="00497988">
        <w:rPr>
          <w:rFonts w:ascii="Arial Narrow" w:hAnsi="Arial Narrow" w:cs="Times New Roman"/>
          <w:sz w:val="24"/>
          <w:szCs w:val="24"/>
        </w:rPr>
        <w:t>ith negative politeness redress</w:t>
      </w:r>
      <w:r>
        <w:rPr>
          <w:rFonts w:ascii="Arial Narrow" w:hAnsi="Arial Narrow" w:cs="Times New Roman"/>
          <w:sz w:val="24"/>
          <w:szCs w:val="24"/>
        </w:rPr>
        <w:t>), the author should specify which (sub</w:t>
      </w:r>
      <w:proofErr w:type="gramStart"/>
      <w:r>
        <w:rPr>
          <w:rFonts w:ascii="Arial Narrow" w:hAnsi="Arial Narrow" w:cs="Times New Roman"/>
          <w:sz w:val="24"/>
          <w:szCs w:val="24"/>
        </w:rPr>
        <w:t>)type</w:t>
      </w:r>
      <w:proofErr w:type="gramEnd"/>
      <w:r>
        <w:rPr>
          <w:rFonts w:ascii="Arial Narrow" w:hAnsi="Arial Narrow" w:cs="Times New Roman"/>
          <w:sz w:val="24"/>
          <w:szCs w:val="24"/>
        </w:rPr>
        <w:t xml:space="preserve"> is employed</w:t>
      </w:r>
      <w:r w:rsidR="00640B8E">
        <w:rPr>
          <w:rFonts w:ascii="Arial Narrow" w:hAnsi="Arial Narrow" w:cs="Times New Roman"/>
          <w:sz w:val="24"/>
          <w:szCs w:val="24"/>
        </w:rPr>
        <w:t xml:space="preserve"> in the meme.</w:t>
      </w:r>
    </w:p>
    <w:p w14:paraId="18567772" w14:textId="77777777" w:rsidR="00671280" w:rsidRPr="00A0397C" w:rsidRDefault="00671280" w:rsidP="00671280">
      <w:pPr>
        <w:pStyle w:val="ListParagraph"/>
        <w:ind w:left="360"/>
        <w:rPr>
          <w:rFonts w:ascii="Arial Narrow" w:hAnsi="Arial Narrow" w:cs="Times New Roman"/>
          <w:sz w:val="24"/>
          <w:szCs w:val="24"/>
        </w:rPr>
      </w:pPr>
    </w:p>
    <w:p w14:paraId="46D97ED4" w14:textId="5BA953E3" w:rsidR="00B20AD6" w:rsidRDefault="00A0397C" w:rsidP="00B20AD6">
      <w:pPr>
        <w:pStyle w:val="ListParagraph"/>
        <w:numPr>
          <w:ilvl w:val="0"/>
          <w:numId w:val="1"/>
        </w:numPr>
        <w:rPr>
          <w:rFonts w:ascii="Arial Narrow" w:hAnsi="Arial Narrow" w:cs="Times New Roman"/>
          <w:sz w:val="24"/>
          <w:szCs w:val="24"/>
        </w:rPr>
      </w:pPr>
      <w:r>
        <w:rPr>
          <w:rFonts w:ascii="Arial Narrow" w:hAnsi="Arial Narrow" w:cs="Times New Roman"/>
          <w:sz w:val="24"/>
          <w:szCs w:val="24"/>
        </w:rPr>
        <w:t>Soundness of arguments and argumentation</w:t>
      </w:r>
    </w:p>
    <w:p w14:paraId="0312BD5F" w14:textId="39536ADF" w:rsidR="00671280" w:rsidRPr="00671280" w:rsidRDefault="00671280" w:rsidP="00671280">
      <w:pPr>
        <w:rPr>
          <w:rFonts w:ascii="Arial Narrow" w:hAnsi="Arial Narrow" w:cs="Times New Roman"/>
          <w:sz w:val="24"/>
          <w:szCs w:val="24"/>
        </w:rPr>
      </w:pPr>
      <w:r>
        <w:rPr>
          <w:rFonts w:ascii="Arial Narrow" w:hAnsi="Arial Narrow" w:cs="Times New Roman"/>
          <w:sz w:val="24"/>
          <w:szCs w:val="24"/>
        </w:rPr>
        <w:t>Most of the author’s arguments seem to be effective and reasonable. However</w:t>
      </w:r>
      <w:r w:rsidR="0003391D">
        <w:rPr>
          <w:rFonts w:ascii="Arial Narrow" w:hAnsi="Arial Narrow" w:cs="Times New Roman"/>
          <w:sz w:val="24"/>
          <w:szCs w:val="24"/>
        </w:rPr>
        <w:t>, the author claims that meme 2 contains a direct speech act which has been indirectly framed in a metaphorical and humorous way. I think the author should clearly explain how this meme (meme 2) contains an indirect directive. I don’t find the author’s argumentation for this sound enough to make a conclusion that the meme contains a directive (directly or indirectly).</w:t>
      </w:r>
    </w:p>
    <w:p w14:paraId="5037AE20" w14:textId="77777777" w:rsidR="0003391D" w:rsidRDefault="00A0397C" w:rsidP="00B20AD6">
      <w:pPr>
        <w:pStyle w:val="ListParagraph"/>
        <w:numPr>
          <w:ilvl w:val="0"/>
          <w:numId w:val="1"/>
        </w:numPr>
        <w:rPr>
          <w:rFonts w:ascii="Arial Narrow" w:hAnsi="Arial Narrow" w:cs="Times New Roman"/>
          <w:sz w:val="24"/>
          <w:szCs w:val="24"/>
        </w:rPr>
      </w:pPr>
      <w:r>
        <w:rPr>
          <w:rFonts w:ascii="Arial Narrow" w:hAnsi="Arial Narrow" w:cs="Times New Roman"/>
          <w:sz w:val="24"/>
          <w:szCs w:val="24"/>
        </w:rPr>
        <w:t>Originality</w:t>
      </w:r>
    </w:p>
    <w:p w14:paraId="0A041BB6" w14:textId="1075D63D" w:rsidR="00A0397C" w:rsidRPr="0003391D" w:rsidRDefault="0003391D" w:rsidP="0003391D">
      <w:pPr>
        <w:rPr>
          <w:rFonts w:ascii="Arial Narrow" w:hAnsi="Arial Narrow" w:cs="Times New Roman"/>
          <w:sz w:val="24"/>
          <w:szCs w:val="24"/>
        </w:rPr>
      </w:pPr>
      <w:r>
        <w:rPr>
          <w:rFonts w:ascii="Arial Narrow" w:hAnsi="Arial Narrow" w:cs="Times New Roman"/>
          <w:sz w:val="24"/>
          <w:szCs w:val="24"/>
        </w:rPr>
        <w:t>The author’s study is, to a large extent, original. The study has focused on online memes with a message on COVID-19 in an African context.</w:t>
      </w:r>
      <w:r w:rsidR="00A0397C" w:rsidRPr="0003391D">
        <w:rPr>
          <w:rFonts w:ascii="Arial Narrow" w:hAnsi="Arial Narrow" w:cs="Times New Roman"/>
          <w:sz w:val="24"/>
          <w:szCs w:val="24"/>
        </w:rPr>
        <w:t xml:space="preserve"> </w:t>
      </w:r>
    </w:p>
    <w:p w14:paraId="7641F9A1" w14:textId="62EBF6CC" w:rsidR="00A0397C" w:rsidRPr="00A0397C" w:rsidRDefault="00A0397C" w:rsidP="00B20AD6">
      <w:pPr>
        <w:pStyle w:val="ListParagraph"/>
        <w:numPr>
          <w:ilvl w:val="0"/>
          <w:numId w:val="1"/>
        </w:numPr>
        <w:rPr>
          <w:rFonts w:ascii="Arial Narrow" w:hAnsi="Arial Narrow" w:cs="Times New Roman"/>
          <w:sz w:val="24"/>
          <w:szCs w:val="24"/>
        </w:rPr>
      </w:pPr>
      <w:r>
        <w:rPr>
          <w:rFonts w:ascii="Arial Narrow" w:hAnsi="Arial Narrow" w:cs="Times New Roman"/>
          <w:sz w:val="24"/>
          <w:szCs w:val="24"/>
        </w:rPr>
        <w:lastRenderedPageBreak/>
        <w:t>Additional comments</w:t>
      </w:r>
    </w:p>
    <w:p w14:paraId="2451047C" w14:textId="77777777" w:rsidR="00281071" w:rsidRDefault="009C7908" w:rsidP="00D76DC8">
      <w:pPr>
        <w:pStyle w:val="ListParagraph"/>
        <w:numPr>
          <w:ilvl w:val="0"/>
          <w:numId w:val="3"/>
        </w:numPr>
        <w:jc w:val="both"/>
        <w:rPr>
          <w:rFonts w:ascii="Arial Narrow" w:hAnsi="Arial Narrow" w:cs="Times New Roman"/>
          <w:sz w:val="24"/>
          <w:szCs w:val="24"/>
        </w:rPr>
      </w:pPr>
      <w:r w:rsidRPr="00281071">
        <w:rPr>
          <w:rFonts w:ascii="Arial Narrow" w:hAnsi="Arial Narrow" w:cs="Times New Roman"/>
          <w:sz w:val="24"/>
          <w:szCs w:val="24"/>
        </w:rPr>
        <w:t>It is unfortun</w:t>
      </w:r>
      <w:r w:rsidR="00281071" w:rsidRPr="00281071">
        <w:rPr>
          <w:rFonts w:ascii="Arial Narrow" w:hAnsi="Arial Narrow" w:cs="Times New Roman"/>
          <w:sz w:val="24"/>
          <w:szCs w:val="24"/>
        </w:rPr>
        <w:t xml:space="preserve">ate that </w:t>
      </w:r>
      <w:proofErr w:type="spellStart"/>
      <w:r w:rsidR="00281071" w:rsidRPr="00281071">
        <w:rPr>
          <w:rFonts w:ascii="Arial Narrow" w:hAnsi="Arial Narrow" w:cs="Times New Roman"/>
          <w:sz w:val="24"/>
          <w:szCs w:val="24"/>
        </w:rPr>
        <w:t>Mey</w:t>
      </w:r>
      <w:proofErr w:type="spellEnd"/>
      <w:r w:rsidR="00281071" w:rsidRPr="00281071">
        <w:rPr>
          <w:rFonts w:ascii="Arial Narrow" w:hAnsi="Arial Narrow" w:cs="Times New Roman"/>
          <w:sz w:val="24"/>
          <w:szCs w:val="24"/>
        </w:rPr>
        <w:t xml:space="preserve"> (2001), whose pragmatic acts theory</w:t>
      </w:r>
      <w:r w:rsidRPr="00281071">
        <w:rPr>
          <w:rFonts w:ascii="Arial Narrow" w:hAnsi="Arial Narrow" w:cs="Times New Roman"/>
          <w:sz w:val="24"/>
          <w:szCs w:val="24"/>
        </w:rPr>
        <w:t xml:space="preserve"> has been used as a theoretical framework in the article, does not appear in the list of references.</w:t>
      </w:r>
    </w:p>
    <w:p w14:paraId="7AD4C903" w14:textId="478B9843" w:rsidR="0087163A" w:rsidRDefault="00281071" w:rsidP="00D76DC8">
      <w:pPr>
        <w:pStyle w:val="ListParagraph"/>
        <w:numPr>
          <w:ilvl w:val="0"/>
          <w:numId w:val="3"/>
        </w:numPr>
        <w:jc w:val="both"/>
        <w:rPr>
          <w:rFonts w:ascii="Arial Narrow" w:hAnsi="Arial Narrow" w:cs="Times New Roman"/>
          <w:sz w:val="24"/>
          <w:szCs w:val="24"/>
        </w:rPr>
      </w:pPr>
      <w:r w:rsidRPr="00281071">
        <w:rPr>
          <w:rFonts w:ascii="Arial Narrow" w:hAnsi="Arial Narrow" w:cs="Times New Roman"/>
          <w:sz w:val="24"/>
          <w:szCs w:val="24"/>
        </w:rPr>
        <w:t>The author should reasonably justify why they chose Facebook for data collection over other social media platforms, such as Instagram, X (</w:t>
      </w:r>
      <w:r w:rsidR="00651606">
        <w:rPr>
          <w:rFonts w:ascii="Arial Narrow" w:hAnsi="Arial Narrow" w:cs="Times New Roman"/>
          <w:sz w:val="24"/>
          <w:szCs w:val="24"/>
        </w:rPr>
        <w:t>formerly Twitter), or WhatsApp.</w:t>
      </w:r>
      <w:r w:rsidRPr="00281071">
        <w:rPr>
          <w:rFonts w:ascii="Arial Narrow" w:hAnsi="Arial Narrow" w:cs="Times New Roman"/>
          <w:sz w:val="24"/>
          <w:szCs w:val="24"/>
        </w:rPr>
        <w:t xml:space="preserve"> </w:t>
      </w:r>
    </w:p>
    <w:p w14:paraId="526EC0A9" w14:textId="25EF82C4" w:rsidR="00281071" w:rsidRDefault="00281071" w:rsidP="00D76DC8">
      <w:pPr>
        <w:pStyle w:val="ListParagraph"/>
        <w:numPr>
          <w:ilvl w:val="0"/>
          <w:numId w:val="3"/>
        </w:numPr>
        <w:jc w:val="both"/>
        <w:rPr>
          <w:rFonts w:ascii="Arial Narrow" w:hAnsi="Arial Narrow" w:cs="Times New Roman"/>
          <w:sz w:val="24"/>
          <w:szCs w:val="24"/>
        </w:rPr>
      </w:pPr>
      <w:r>
        <w:rPr>
          <w:rFonts w:ascii="Arial Narrow" w:hAnsi="Arial Narrow" w:cs="Times New Roman"/>
          <w:sz w:val="24"/>
          <w:szCs w:val="24"/>
        </w:rPr>
        <w:t>I suggest that the author uses a plural verb after (social) media.</w:t>
      </w:r>
    </w:p>
    <w:p w14:paraId="326ABC5D" w14:textId="3D7D009C" w:rsidR="00CF1B2E" w:rsidRDefault="00CF1B2E" w:rsidP="00CF1B2E">
      <w:pPr>
        <w:pStyle w:val="ListParagraph"/>
        <w:numPr>
          <w:ilvl w:val="0"/>
          <w:numId w:val="3"/>
        </w:numPr>
        <w:jc w:val="both"/>
        <w:rPr>
          <w:rFonts w:ascii="Arial Narrow" w:hAnsi="Arial Narrow" w:cs="Times New Roman"/>
          <w:sz w:val="24"/>
          <w:szCs w:val="24"/>
        </w:rPr>
      </w:pPr>
      <w:r>
        <w:rPr>
          <w:rFonts w:ascii="Arial Narrow" w:hAnsi="Arial Narrow" w:cs="Times New Roman"/>
          <w:sz w:val="24"/>
          <w:szCs w:val="24"/>
        </w:rPr>
        <w:t>In the last paragraph in section 2 (Theory and method), the author says</w:t>
      </w:r>
      <w:r w:rsidRPr="00CF1B2E">
        <w:t xml:space="preserve"> </w:t>
      </w:r>
      <w:r>
        <w:t>“</w:t>
      </w:r>
      <w:r>
        <w:rPr>
          <w:rFonts w:ascii="Arial Narrow" w:hAnsi="Arial Narrow" w:cs="Times New Roman"/>
          <w:sz w:val="24"/>
          <w:szCs w:val="24"/>
        </w:rPr>
        <w:t>The selected data are BELIEVED (</w:t>
      </w:r>
      <w:r w:rsidRPr="00CF1B2E">
        <w:rPr>
          <w:rFonts w:ascii="Arial Narrow" w:hAnsi="Arial Narrow" w:cs="Times New Roman"/>
          <w:i/>
          <w:sz w:val="24"/>
          <w:szCs w:val="24"/>
        </w:rPr>
        <w:t>my emphasis</w:t>
      </w:r>
      <w:r>
        <w:rPr>
          <w:rFonts w:ascii="Arial Narrow" w:hAnsi="Arial Narrow" w:cs="Times New Roman"/>
          <w:sz w:val="24"/>
          <w:szCs w:val="24"/>
        </w:rPr>
        <w:t>)</w:t>
      </w:r>
      <w:r w:rsidRPr="00CF1B2E">
        <w:rPr>
          <w:rFonts w:ascii="Arial Narrow" w:hAnsi="Arial Narrow" w:cs="Times New Roman"/>
          <w:sz w:val="24"/>
          <w:szCs w:val="24"/>
        </w:rPr>
        <w:t xml:space="preserve"> to have been generated, viewed and shared from February 2020 – December 2020</w:t>
      </w:r>
      <w:r>
        <w:rPr>
          <w:rFonts w:ascii="Arial Narrow" w:hAnsi="Arial Narrow" w:cs="Times New Roman"/>
          <w:sz w:val="24"/>
          <w:szCs w:val="24"/>
        </w:rPr>
        <w:t>. Why would the author rely on assumptions (beliefs)? I think social media content can indicate when a particular information or meme (in this case) was posted.</w:t>
      </w:r>
    </w:p>
    <w:p w14:paraId="0F891EA9" w14:textId="0BC0D2D4" w:rsidR="008B3348" w:rsidRDefault="008B3348" w:rsidP="00CF1B2E">
      <w:pPr>
        <w:pStyle w:val="ListParagraph"/>
        <w:numPr>
          <w:ilvl w:val="0"/>
          <w:numId w:val="3"/>
        </w:numPr>
        <w:jc w:val="both"/>
        <w:rPr>
          <w:rFonts w:ascii="Arial Narrow" w:hAnsi="Arial Narrow" w:cs="Times New Roman"/>
          <w:sz w:val="24"/>
          <w:szCs w:val="24"/>
        </w:rPr>
      </w:pPr>
      <w:r>
        <w:rPr>
          <w:rFonts w:ascii="Arial Narrow" w:hAnsi="Arial Narrow" w:cs="Times New Roman"/>
          <w:sz w:val="24"/>
          <w:szCs w:val="24"/>
        </w:rPr>
        <w:t xml:space="preserve">Since section 3 reads as </w:t>
      </w:r>
      <w:r w:rsidRPr="00651606">
        <w:rPr>
          <w:rFonts w:ascii="Arial Narrow" w:hAnsi="Arial Narrow" w:cs="Times New Roman"/>
          <w:b/>
          <w:i/>
          <w:sz w:val="24"/>
          <w:szCs w:val="24"/>
        </w:rPr>
        <w:t>analysis and discussion of findings</w:t>
      </w:r>
      <w:r>
        <w:rPr>
          <w:rFonts w:ascii="Arial Narrow" w:hAnsi="Arial Narrow" w:cs="Times New Roman"/>
          <w:sz w:val="24"/>
          <w:szCs w:val="24"/>
        </w:rPr>
        <w:t xml:space="preserve">, why would the author have another section headed </w:t>
      </w:r>
      <w:r w:rsidRPr="00651606">
        <w:rPr>
          <w:rFonts w:ascii="Arial Narrow" w:hAnsi="Arial Narrow" w:cs="Times New Roman"/>
          <w:b/>
          <w:i/>
          <w:sz w:val="24"/>
          <w:szCs w:val="24"/>
        </w:rPr>
        <w:t>discussion of findings</w:t>
      </w:r>
      <w:r>
        <w:rPr>
          <w:rFonts w:ascii="Arial Narrow" w:hAnsi="Arial Narrow" w:cs="Times New Roman"/>
          <w:sz w:val="24"/>
          <w:szCs w:val="24"/>
        </w:rPr>
        <w:t>? I think the two sections should be combined into one, unless the guidelines of the journal say otherwise. In fact, section 4 is too brief to be a section.</w:t>
      </w:r>
    </w:p>
    <w:p w14:paraId="515D0F84" w14:textId="612CB81F" w:rsidR="00651606" w:rsidRPr="00281071" w:rsidRDefault="00651606" w:rsidP="00651606">
      <w:pPr>
        <w:pStyle w:val="ListParagraph"/>
        <w:numPr>
          <w:ilvl w:val="0"/>
          <w:numId w:val="3"/>
        </w:numPr>
        <w:jc w:val="both"/>
        <w:rPr>
          <w:rFonts w:ascii="Arial Narrow" w:hAnsi="Arial Narrow" w:cs="Times New Roman"/>
          <w:sz w:val="24"/>
          <w:szCs w:val="24"/>
        </w:rPr>
      </w:pPr>
      <w:r>
        <w:rPr>
          <w:rFonts w:ascii="Arial Narrow" w:hAnsi="Arial Narrow" w:cs="Times New Roman"/>
          <w:sz w:val="24"/>
          <w:szCs w:val="24"/>
        </w:rPr>
        <w:t xml:space="preserve">There are a few editorial errors which could be addressed by the author or the editor(s) of the journal (e.g., </w:t>
      </w:r>
      <w:r w:rsidRPr="00651606">
        <w:rPr>
          <w:rFonts w:ascii="Arial Narrow" w:hAnsi="Arial Narrow" w:cs="Times New Roman"/>
          <w:i/>
          <w:sz w:val="24"/>
          <w:szCs w:val="24"/>
        </w:rPr>
        <w:t xml:space="preserve">Items that are available to language users promote the identification </w:t>
      </w:r>
      <w:r w:rsidRPr="00651606">
        <w:rPr>
          <w:rFonts w:ascii="Arial Narrow" w:hAnsi="Arial Narrow" w:cs="Times New Roman"/>
          <w:i/>
          <w:color w:val="FF0000"/>
          <w:sz w:val="24"/>
          <w:szCs w:val="24"/>
        </w:rPr>
        <w:t>and influences they communicate</w:t>
      </w:r>
      <w:r>
        <w:rPr>
          <w:rFonts w:ascii="Arial Narrow" w:hAnsi="Arial Narrow" w:cs="Times New Roman"/>
          <w:i/>
          <w:sz w:val="24"/>
          <w:szCs w:val="24"/>
        </w:rPr>
        <w:t>,</w:t>
      </w:r>
      <w:r>
        <w:rPr>
          <w:rFonts w:ascii="Arial Narrow" w:hAnsi="Arial Narrow" w:cs="Times New Roman"/>
          <w:sz w:val="24"/>
          <w:szCs w:val="24"/>
        </w:rPr>
        <w:t xml:space="preserve"> </w:t>
      </w:r>
      <w:proofErr w:type="gramStart"/>
      <w:r w:rsidRPr="00651606">
        <w:rPr>
          <w:rFonts w:ascii="Arial Narrow" w:hAnsi="Arial Narrow" w:cs="Times New Roman"/>
          <w:i/>
          <w:sz w:val="24"/>
          <w:szCs w:val="24"/>
        </w:rPr>
        <w:t>The</w:t>
      </w:r>
      <w:proofErr w:type="gramEnd"/>
      <w:r w:rsidRPr="00651606">
        <w:rPr>
          <w:rFonts w:ascii="Arial Narrow" w:hAnsi="Arial Narrow" w:cs="Times New Roman"/>
          <w:i/>
          <w:sz w:val="24"/>
          <w:szCs w:val="24"/>
        </w:rPr>
        <w:t xml:space="preserve"> event also </w:t>
      </w:r>
      <w:r w:rsidRPr="00651606">
        <w:rPr>
          <w:rFonts w:ascii="Arial Narrow" w:hAnsi="Arial Narrow" w:cs="Times New Roman"/>
          <w:i/>
          <w:color w:val="FF0000"/>
          <w:sz w:val="24"/>
          <w:szCs w:val="24"/>
        </w:rPr>
        <w:t>characterise</w:t>
      </w:r>
      <w:r w:rsidRPr="00651606">
        <w:rPr>
          <w:rFonts w:ascii="Arial Narrow" w:hAnsi="Arial Narrow" w:cs="Times New Roman"/>
          <w:i/>
          <w:sz w:val="24"/>
          <w:szCs w:val="24"/>
        </w:rPr>
        <w:t xml:space="preserve"> the attitude of some people</w:t>
      </w:r>
      <w:r w:rsidRPr="00651606">
        <w:rPr>
          <w:rFonts w:ascii="Arial Narrow" w:hAnsi="Arial Narrow" w:cs="Times New Roman"/>
          <w:sz w:val="24"/>
          <w:szCs w:val="24"/>
        </w:rPr>
        <w:t xml:space="preserve"> </w:t>
      </w:r>
      <w:r>
        <w:rPr>
          <w:rFonts w:ascii="Arial Narrow" w:hAnsi="Arial Narrow" w:cs="Times New Roman"/>
          <w:sz w:val="24"/>
          <w:szCs w:val="24"/>
        </w:rPr>
        <w:t>in section 3, etc.)</w:t>
      </w:r>
    </w:p>
    <w:p w14:paraId="4CF55328" w14:textId="5E552C46" w:rsidR="00B20AD6" w:rsidRPr="00281071" w:rsidRDefault="00A0397C" w:rsidP="00281071">
      <w:pPr>
        <w:pStyle w:val="ListParagraph"/>
        <w:numPr>
          <w:ilvl w:val="0"/>
          <w:numId w:val="1"/>
        </w:numPr>
        <w:rPr>
          <w:rFonts w:ascii="Arial Narrow" w:hAnsi="Arial Narrow" w:cs="Times New Roman"/>
          <w:sz w:val="24"/>
          <w:szCs w:val="24"/>
        </w:rPr>
      </w:pPr>
      <w:r w:rsidRPr="00281071">
        <w:rPr>
          <w:rFonts w:ascii="Arial Narrow" w:hAnsi="Arial Narrow" w:cs="Times New Roman"/>
          <w:sz w:val="24"/>
          <w:szCs w:val="24"/>
        </w:rPr>
        <w:t>Reviewer’s evaluation</w:t>
      </w:r>
    </w:p>
    <w:p w14:paraId="12C37DE0" w14:textId="26116D4B" w:rsidR="00982E3E" w:rsidRDefault="009412F4" w:rsidP="00982E3E">
      <w:pPr>
        <w:jc w:val="both"/>
        <w:rPr>
          <w:rFonts w:ascii="Arial Narrow" w:hAnsi="Arial Narrow" w:cs="Times New Roman"/>
          <w:sz w:val="24"/>
          <w:szCs w:val="24"/>
        </w:rPr>
      </w:pPr>
      <w:r>
        <w:rPr>
          <w:rFonts w:ascii="Arial Narrow" w:hAnsi="Arial Narrow" w:cs="Times New Roman"/>
          <w:sz w:val="24"/>
          <w:szCs w:val="24"/>
        </w:rPr>
        <w:t xml:space="preserve">This article examines one of the interesting topics in pragmatics. It focuses on the directive speech act in relation to reference to the corona virus pandemic, using internet memes from Facebook as the data for the study. The author has reviewed some related studies on the subject matter and attempted to establish the research gap. The author employs </w:t>
      </w:r>
      <w:proofErr w:type="spellStart"/>
      <w:r>
        <w:rPr>
          <w:rFonts w:ascii="Arial Narrow" w:hAnsi="Arial Narrow" w:cs="Times New Roman"/>
          <w:sz w:val="24"/>
          <w:szCs w:val="24"/>
        </w:rPr>
        <w:t>Mey’s</w:t>
      </w:r>
      <w:proofErr w:type="spellEnd"/>
      <w:r>
        <w:rPr>
          <w:rFonts w:ascii="Arial Narrow" w:hAnsi="Arial Narrow" w:cs="Times New Roman"/>
          <w:sz w:val="24"/>
          <w:szCs w:val="24"/>
        </w:rPr>
        <w:t xml:space="preserve"> (2001) pragmatic acts theory to analyse the study. However, in the actual </w:t>
      </w:r>
      <w:r w:rsidR="00982E3E">
        <w:rPr>
          <w:rFonts w:ascii="Arial Narrow" w:hAnsi="Arial Narrow" w:cs="Times New Roman"/>
          <w:sz w:val="24"/>
          <w:szCs w:val="24"/>
        </w:rPr>
        <w:t xml:space="preserve">data </w:t>
      </w:r>
      <w:r>
        <w:rPr>
          <w:rFonts w:ascii="Arial Narrow" w:hAnsi="Arial Narrow" w:cs="Times New Roman"/>
          <w:sz w:val="24"/>
          <w:szCs w:val="24"/>
        </w:rPr>
        <w:t xml:space="preserve">analysis and discussion of the findings, reference to the theory is lacking and one may wonder whether </w:t>
      </w:r>
      <w:proofErr w:type="spellStart"/>
      <w:r w:rsidR="00982E3E">
        <w:rPr>
          <w:rFonts w:ascii="Arial Narrow" w:hAnsi="Arial Narrow" w:cs="Times New Roman"/>
          <w:sz w:val="24"/>
          <w:szCs w:val="24"/>
        </w:rPr>
        <w:t>Mey’s</w:t>
      </w:r>
      <w:proofErr w:type="spellEnd"/>
      <w:r w:rsidR="00982E3E">
        <w:rPr>
          <w:rFonts w:ascii="Arial Narrow" w:hAnsi="Arial Narrow" w:cs="Times New Roman"/>
          <w:sz w:val="24"/>
          <w:szCs w:val="24"/>
        </w:rPr>
        <w:t xml:space="preserve"> (2001) was really guiding the study.</w:t>
      </w:r>
      <w:r w:rsidR="00504AE9">
        <w:rPr>
          <w:rFonts w:ascii="Arial Narrow" w:hAnsi="Arial Narrow" w:cs="Times New Roman"/>
          <w:sz w:val="24"/>
          <w:szCs w:val="24"/>
        </w:rPr>
        <w:t xml:space="preserve"> Additionally, </w:t>
      </w:r>
      <w:proofErr w:type="spellStart"/>
      <w:r w:rsidR="00504AE9">
        <w:rPr>
          <w:rFonts w:ascii="Arial Narrow" w:hAnsi="Arial Narrow" w:cs="Times New Roman"/>
          <w:sz w:val="24"/>
          <w:szCs w:val="24"/>
        </w:rPr>
        <w:t>Mey’s</w:t>
      </w:r>
      <w:proofErr w:type="spellEnd"/>
      <w:r w:rsidR="00504AE9">
        <w:rPr>
          <w:rFonts w:ascii="Arial Narrow" w:hAnsi="Arial Narrow" w:cs="Times New Roman"/>
          <w:sz w:val="24"/>
          <w:szCs w:val="24"/>
        </w:rPr>
        <w:t xml:space="preserve"> (2001) study is unfortunately missing in the reference list. </w:t>
      </w:r>
      <w:r w:rsidR="00982E3E">
        <w:rPr>
          <w:rFonts w:ascii="Arial Narrow" w:hAnsi="Arial Narrow" w:cs="Times New Roman"/>
          <w:sz w:val="24"/>
          <w:szCs w:val="24"/>
        </w:rPr>
        <w:t>The literature review could also be enriched by reviewing other recent studies on the subject matter. Other issues raised are indicated in the specific sections of this report.</w:t>
      </w:r>
    </w:p>
    <w:p w14:paraId="75B27940" w14:textId="126AEAAE" w:rsidR="000A5CC5" w:rsidRPr="00A0397C" w:rsidRDefault="000A5CC5" w:rsidP="00982E3E">
      <w:pPr>
        <w:jc w:val="both"/>
        <w:rPr>
          <w:rFonts w:ascii="Arial Narrow" w:hAnsi="Arial Narrow" w:cs="Times New Roman"/>
          <w:sz w:val="24"/>
          <w:szCs w:val="24"/>
        </w:rPr>
      </w:pPr>
      <w:r w:rsidRPr="00A0397C">
        <w:rPr>
          <w:rFonts w:ascii="Arial Narrow" w:hAnsi="Arial Narrow" w:cs="Times New Roman"/>
          <w:sz w:val="24"/>
          <w:szCs w:val="24"/>
        </w:rPr>
        <w:t>After addressi</w:t>
      </w:r>
      <w:r w:rsidR="00504AE9">
        <w:rPr>
          <w:rFonts w:ascii="Arial Narrow" w:hAnsi="Arial Narrow" w:cs="Times New Roman"/>
          <w:sz w:val="24"/>
          <w:szCs w:val="24"/>
        </w:rPr>
        <w:t>ng these comments</w:t>
      </w:r>
      <w:r w:rsidR="00982E3E">
        <w:rPr>
          <w:rFonts w:ascii="Arial Narrow" w:hAnsi="Arial Narrow" w:cs="Times New Roman"/>
          <w:sz w:val="24"/>
          <w:szCs w:val="24"/>
        </w:rPr>
        <w:t>, the article</w:t>
      </w:r>
      <w:r w:rsidRPr="00A0397C">
        <w:rPr>
          <w:rFonts w:ascii="Arial Narrow" w:hAnsi="Arial Narrow" w:cs="Times New Roman"/>
          <w:sz w:val="24"/>
          <w:szCs w:val="24"/>
        </w:rPr>
        <w:t xml:space="preserve"> can be published.</w:t>
      </w:r>
    </w:p>
    <w:p w14:paraId="1C57CB09" w14:textId="584B9115" w:rsidR="0087163A" w:rsidRPr="00A0397C" w:rsidRDefault="0087163A" w:rsidP="00B20AD6">
      <w:pPr>
        <w:rPr>
          <w:rFonts w:ascii="Arial Narrow" w:hAnsi="Arial Narrow" w:cs="Times New Roman"/>
          <w:sz w:val="24"/>
          <w:szCs w:val="24"/>
        </w:rPr>
      </w:pPr>
    </w:p>
    <w:p w14:paraId="6609A8CB" w14:textId="2A2A46DE" w:rsidR="00491A64" w:rsidRPr="00A0397C" w:rsidRDefault="00491A64" w:rsidP="00B20AD6">
      <w:pPr>
        <w:rPr>
          <w:rFonts w:ascii="Arial Narrow" w:hAnsi="Arial Narrow" w:cs="Times New Roman"/>
          <w:sz w:val="24"/>
          <w:szCs w:val="24"/>
        </w:rPr>
      </w:pPr>
      <w:r w:rsidRPr="00A0397C">
        <w:rPr>
          <w:rFonts w:ascii="Arial Narrow" w:hAnsi="Arial Narrow" w:cs="Times New Roman"/>
          <w:sz w:val="24"/>
          <w:szCs w:val="24"/>
        </w:rPr>
        <w:t>Sincerely</w:t>
      </w:r>
    </w:p>
    <w:p w14:paraId="32ED7DBA" w14:textId="691F7C04" w:rsidR="00491A64" w:rsidRPr="00A0397C" w:rsidRDefault="00CB7317" w:rsidP="00B20AD6">
      <w:pPr>
        <w:rPr>
          <w:rFonts w:ascii="Arial Narrow" w:hAnsi="Arial Narrow" w:cs="Times New Roman"/>
          <w:sz w:val="24"/>
          <w:szCs w:val="24"/>
        </w:rPr>
      </w:pPr>
      <w:r w:rsidRPr="00CB7317">
        <w:rPr>
          <w:rFonts w:ascii="Tahoma" w:eastAsia="SimSun" w:hAnsi="Tahoma" w:cs="Tahoma"/>
          <w:noProof/>
          <w:sz w:val="24"/>
          <w:szCs w:val="24"/>
          <w:lang w:val="en-US"/>
        </w:rPr>
        <w:drawing>
          <wp:inline distT="0" distB="0" distL="0" distR="0" wp14:anchorId="77E58848" wp14:editId="3B87FE19">
            <wp:extent cx="1187450" cy="438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7450" cy="438150"/>
                    </a:xfrm>
                    <a:prstGeom prst="rect">
                      <a:avLst/>
                    </a:prstGeom>
                    <a:noFill/>
                  </pic:spPr>
                </pic:pic>
              </a:graphicData>
            </a:graphic>
          </wp:inline>
        </w:drawing>
      </w:r>
    </w:p>
    <w:p w14:paraId="2DECEC71" w14:textId="6A605F24" w:rsidR="00491A64" w:rsidRPr="00A0397C" w:rsidRDefault="00491A64" w:rsidP="00491A64">
      <w:pPr>
        <w:spacing w:after="0"/>
        <w:rPr>
          <w:rFonts w:ascii="Arial Narrow" w:hAnsi="Arial Narrow" w:cs="Times New Roman"/>
          <w:sz w:val="24"/>
          <w:szCs w:val="24"/>
        </w:rPr>
      </w:pPr>
      <w:r w:rsidRPr="00A0397C">
        <w:rPr>
          <w:rFonts w:ascii="Arial Narrow" w:hAnsi="Arial Narrow" w:cs="Times New Roman"/>
          <w:sz w:val="24"/>
          <w:szCs w:val="24"/>
        </w:rPr>
        <w:t>Brighton Msagalla</w:t>
      </w:r>
    </w:p>
    <w:p w14:paraId="0E2ED1E1" w14:textId="62EDB824" w:rsidR="00491A64" w:rsidRPr="00A0397C" w:rsidRDefault="00651606" w:rsidP="00491A64">
      <w:pPr>
        <w:spacing w:after="0"/>
        <w:rPr>
          <w:rFonts w:ascii="Arial Narrow" w:hAnsi="Arial Narrow" w:cs="Times New Roman"/>
          <w:sz w:val="24"/>
          <w:szCs w:val="24"/>
        </w:rPr>
      </w:pPr>
      <w:r>
        <w:rPr>
          <w:rFonts w:ascii="Arial Narrow" w:hAnsi="Arial Narrow" w:cs="Times New Roman"/>
          <w:sz w:val="24"/>
          <w:szCs w:val="24"/>
        </w:rPr>
        <w:t>Lecturer</w:t>
      </w:r>
    </w:p>
    <w:p w14:paraId="1BA18CFA" w14:textId="77777777" w:rsidR="0063365A" w:rsidRPr="00A0397C" w:rsidRDefault="00491A64" w:rsidP="00491A64">
      <w:pPr>
        <w:spacing w:after="0"/>
        <w:rPr>
          <w:rFonts w:ascii="Arial Narrow" w:hAnsi="Arial Narrow" w:cs="Times New Roman"/>
          <w:sz w:val="24"/>
          <w:szCs w:val="24"/>
        </w:rPr>
      </w:pPr>
      <w:r w:rsidRPr="00A0397C">
        <w:rPr>
          <w:rFonts w:ascii="Arial Narrow" w:hAnsi="Arial Narrow" w:cs="Times New Roman"/>
          <w:sz w:val="24"/>
          <w:szCs w:val="24"/>
        </w:rPr>
        <w:t xml:space="preserve">Department of Foreign Languages and Linguistics </w:t>
      </w:r>
    </w:p>
    <w:p w14:paraId="473F4B01" w14:textId="5D2DF7A7" w:rsidR="00491A64" w:rsidRPr="00A0397C" w:rsidRDefault="0063365A" w:rsidP="00491A64">
      <w:pPr>
        <w:spacing w:after="0"/>
        <w:rPr>
          <w:rFonts w:ascii="Arial Narrow" w:hAnsi="Arial Narrow" w:cs="Times New Roman"/>
          <w:sz w:val="24"/>
          <w:szCs w:val="24"/>
        </w:rPr>
      </w:pPr>
      <w:r w:rsidRPr="00A0397C">
        <w:rPr>
          <w:rFonts w:ascii="Arial Narrow" w:hAnsi="Arial Narrow" w:cs="Times New Roman"/>
          <w:sz w:val="24"/>
          <w:szCs w:val="24"/>
        </w:rPr>
        <w:t xml:space="preserve">University of Dar es Salaam </w:t>
      </w:r>
      <w:r w:rsidR="00491A64" w:rsidRPr="00A0397C">
        <w:rPr>
          <w:rFonts w:ascii="Arial Narrow" w:hAnsi="Arial Narrow" w:cs="Times New Roman"/>
          <w:sz w:val="24"/>
          <w:szCs w:val="24"/>
        </w:rPr>
        <w:t>(UDSM)</w:t>
      </w:r>
    </w:p>
    <w:sectPr w:rsidR="00491A64" w:rsidRPr="00A0397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3BBE8C" w14:textId="77777777" w:rsidR="006C1346" w:rsidRDefault="006C1346" w:rsidP="006755BB">
      <w:pPr>
        <w:spacing w:after="0" w:line="240" w:lineRule="auto"/>
      </w:pPr>
      <w:r>
        <w:separator/>
      </w:r>
    </w:p>
  </w:endnote>
  <w:endnote w:type="continuationSeparator" w:id="0">
    <w:p w14:paraId="13776079" w14:textId="77777777" w:rsidR="006C1346" w:rsidRDefault="006C1346" w:rsidP="00675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53F6D" w14:textId="77777777" w:rsidR="00D530EF" w:rsidRDefault="00D530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DD2A0F" w14:textId="77777777" w:rsidR="00CF1B2E" w:rsidRPr="00D530EF" w:rsidRDefault="00CF1B2E" w:rsidP="00D530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4E720" w14:textId="77777777" w:rsidR="00D530EF" w:rsidRDefault="00D530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F52CA7" w14:textId="77777777" w:rsidR="006C1346" w:rsidRDefault="006C1346" w:rsidP="006755BB">
      <w:pPr>
        <w:spacing w:after="0" w:line="240" w:lineRule="auto"/>
      </w:pPr>
      <w:r>
        <w:separator/>
      </w:r>
    </w:p>
  </w:footnote>
  <w:footnote w:type="continuationSeparator" w:id="0">
    <w:p w14:paraId="49B434B4" w14:textId="77777777" w:rsidR="006C1346" w:rsidRDefault="006C1346" w:rsidP="006755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B1262" w14:textId="77777777" w:rsidR="00D530EF" w:rsidRDefault="00D530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526862" w14:textId="77777777" w:rsidR="00D530EF" w:rsidRDefault="00D530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14367" w14:textId="77777777" w:rsidR="00D530EF" w:rsidRDefault="00D530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114FFC"/>
    <w:multiLevelType w:val="hybridMultilevel"/>
    <w:tmpl w:val="3B9096EA"/>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51C652A1"/>
    <w:multiLevelType w:val="hybridMultilevel"/>
    <w:tmpl w:val="F90026C4"/>
    <w:lvl w:ilvl="0" w:tplc="8C66BA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775895"/>
    <w:multiLevelType w:val="hybridMultilevel"/>
    <w:tmpl w:val="30B6461E"/>
    <w:lvl w:ilvl="0" w:tplc="415CE54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AD6"/>
    <w:rsid w:val="0003391D"/>
    <w:rsid w:val="00061E03"/>
    <w:rsid w:val="000A5CC5"/>
    <w:rsid w:val="0015640F"/>
    <w:rsid w:val="00182DB9"/>
    <w:rsid w:val="001C4DDF"/>
    <w:rsid w:val="0020391D"/>
    <w:rsid w:val="00265CB4"/>
    <w:rsid w:val="00281071"/>
    <w:rsid w:val="003D7E7B"/>
    <w:rsid w:val="00491A64"/>
    <w:rsid w:val="00497988"/>
    <w:rsid w:val="004E35B6"/>
    <w:rsid w:val="004F5004"/>
    <w:rsid w:val="00504AE9"/>
    <w:rsid w:val="00514060"/>
    <w:rsid w:val="00615D88"/>
    <w:rsid w:val="0063365A"/>
    <w:rsid w:val="00640B8E"/>
    <w:rsid w:val="00651606"/>
    <w:rsid w:val="00671280"/>
    <w:rsid w:val="006755BB"/>
    <w:rsid w:val="00681D67"/>
    <w:rsid w:val="006C1346"/>
    <w:rsid w:val="006C42AC"/>
    <w:rsid w:val="007C0224"/>
    <w:rsid w:val="007C3F07"/>
    <w:rsid w:val="0087163A"/>
    <w:rsid w:val="00873A5B"/>
    <w:rsid w:val="008B05CC"/>
    <w:rsid w:val="008B3348"/>
    <w:rsid w:val="00921D78"/>
    <w:rsid w:val="009412F4"/>
    <w:rsid w:val="00982E3E"/>
    <w:rsid w:val="009C5610"/>
    <w:rsid w:val="009C7908"/>
    <w:rsid w:val="009F0ADB"/>
    <w:rsid w:val="00A0397C"/>
    <w:rsid w:val="00A32CE1"/>
    <w:rsid w:val="00B20AD6"/>
    <w:rsid w:val="00BD327E"/>
    <w:rsid w:val="00BF288A"/>
    <w:rsid w:val="00C818C3"/>
    <w:rsid w:val="00CB7317"/>
    <w:rsid w:val="00CF1B2E"/>
    <w:rsid w:val="00D530EF"/>
    <w:rsid w:val="00D76DC8"/>
    <w:rsid w:val="00E70904"/>
    <w:rsid w:val="00F15DA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6D80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AD6"/>
    <w:pPr>
      <w:ind w:left="720"/>
      <w:contextualSpacing/>
    </w:pPr>
  </w:style>
  <w:style w:type="paragraph" w:styleId="BalloonText">
    <w:name w:val="Balloon Text"/>
    <w:basedOn w:val="Normal"/>
    <w:link w:val="BalloonTextChar"/>
    <w:uiPriority w:val="99"/>
    <w:semiHidden/>
    <w:unhideWhenUsed/>
    <w:rsid w:val="00681D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D67"/>
    <w:rPr>
      <w:rFonts w:ascii="Segoe UI" w:hAnsi="Segoe UI" w:cs="Segoe UI"/>
      <w:sz w:val="18"/>
      <w:szCs w:val="18"/>
      <w:lang w:val="en-GB"/>
    </w:rPr>
  </w:style>
  <w:style w:type="paragraph" w:styleId="CommentText">
    <w:name w:val="annotation text"/>
    <w:basedOn w:val="Normal"/>
    <w:link w:val="CommentTextChar"/>
    <w:uiPriority w:val="99"/>
    <w:semiHidden/>
    <w:unhideWhenUsed/>
    <w:rsid w:val="0015640F"/>
    <w:pPr>
      <w:spacing w:after="200" w:line="276" w:lineRule="auto"/>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semiHidden/>
    <w:rsid w:val="0015640F"/>
    <w:rPr>
      <w:rFonts w:ascii="Calibri" w:eastAsia="Calibri" w:hAnsi="Calibri" w:cs="Times New Roman"/>
      <w:sz w:val="20"/>
      <w:szCs w:val="20"/>
      <w:lang w:val="en-US"/>
    </w:rPr>
  </w:style>
  <w:style w:type="paragraph" w:styleId="Header">
    <w:name w:val="header"/>
    <w:basedOn w:val="Normal"/>
    <w:link w:val="HeaderChar"/>
    <w:uiPriority w:val="99"/>
    <w:unhideWhenUsed/>
    <w:rsid w:val="006755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5BB"/>
    <w:rPr>
      <w:lang w:val="en-GB"/>
    </w:rPr>
  </w:style>
  <w:style w:type="paragraph" w:styleId="Footer">
    <w:name w:val="footer"/>
    <w:basedOn w:val="Normal"/>
    <w:link w:val="FooterChar"/>
    <w:uiPriority w:val="99"/>
    <w:unhideWhenUsed/>
    <w:rsid w:val="006755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5B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815</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2024-03-02T19:31:00Z</dcterms:created>
  <dcterms:modified xsi:type="dcterms:W3CDTF">2024-03-02T19:32:00Z</dcterms:modified>
</cp:coreProperties>
</file>