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15B" w:rsidRPr="0011315B" w:rsidRDefault="0011315B" w:rsidP="0011315B">
      <w:pPr>
        <w:jc w:val="center"/>
        <w:rPr>
          <w:rFonts w:ascii="Times New Roman" w:hAnsi="Times New Roman" w:cs="Times New Roman"/>
          <w:b/>
          <w:sz w:val="24"/>
          <w:szCs w:val="24"/>
        </w:rPr>
      </w:pPr>
      <w:r w:rsidRPr="0011315B">
        <w:rPr>
          <w:rFonts w:ascii="Times New Roman" w:hAnsi="Times New Roman" w:cs="Times New Roman"/>
          <w:b/>
          <w:sz w:val="24"/>
          <w:szCs w:val="24"/>
        </w:rPr>
        <w:t>REVIEW OF THE PAPER “SUBORDINATION ACROSS GHANAIAN AND BRITISH NEWSPAPER EDITORIALS: A REGISTER PERSPECTIVE”</w:t>
      </w:r>
    </w:p>
    <w:p w:rsidR="0011315B" w:rsidRDefault="0011315B" w:rsidP="009010E6">
      <w:pPr>
        <w:pStyle w:val="ListParagraph"/>
        <w:numPr>
          <w:ilvl w:val="0"/>
          <w:numId w:val="1"/>
        </w:numPr>
        <w:rPr>
          <w:rFonts w:ascii="Times New Roman" w:hAnsi="Times New Roman" w:cs="Times New Roman"/>
          <w:sz w:val="24"/>
          <w:szCs w:val="24"/>
        </w:rPr>
      </w:pPr>
      <w:r w:rsidRPr="0011315B">
        <w:rPr>
          <w:rFonts w:ascii="Times New Roman" w:hAnsi="Times New Roman" w:cs="Times New Roman"/>
          <w:b/>
          <w:sz w:val="24"/>
          <w:szCs w:val="24"/>
        </w:rPr>
        <w:t>Abstract</w:t>
      </w:r>
      <w:r>
        <w:rPr>
          <w:rFonts w:ascii="Times New Roman" w:hAnsi="Times New Roman" w:cs="Times New Roman"/>
          <w:sz w:val="24"/>
          <w:szCs w:val="24"/>
        </w:rPr>
        <w:t>: I think the abstract is well written as it captures the core move necessary for the construction of such a sub-genre of the research article. However, I think the abstract should include the implications and/or the significance of the study as well as key words/expressions (unless these are journal requirements)</w:t>
      </w:r>
    </w:p>
    <w:p w:rsidR="009010E6" w:rsidRPr="0011315B" w:rsidRDefault="009010E6" w:rsidP="009010E6">
      <w:pPr>
        <w:pStyle w:val="ListParagraph"/>
        <w:numPr>
          <w:ilvl w:val="0"/>
          <w:numId w:val="1"/>
        </w:numPr>
        <w:rPr>
          <w:rFonts w:ascii="Times New Roman" w:hAnsi="Times New Roman" w:cs="Times New Roman"/>
          <w:sz w:val="24"/>
          <w:szCs w:val="24"/>
        </w:rPr>
      </w:pPr>
      <w:r w:rsidRPr="0011315B">
        <w:rPr>
          <w:rFonts w:ascii="Times New Roman" w:hAnsi="Times New Roman" w:cs="Times New Roman"/>
          <w:sz w:val="24"/>
          <w:szCs w:val="24"/>
        </w:rPr>
        <w:t>The review of the literature</w:t>
      </w:r>
      <w:r w:rsidR="0011315B">
        <w:rPr>
          <w:rFonts w:ascii="Times New Roman" w:hAnsi="Times New Roman" w:cs="Times New Roman"/>
          <w:sz w:val="24"/>
          <w:szCs w:val="24"/>
        </w:rPr>
        <w:t>/introduction appears</w:t>
      </w:r>
      <w:r w:rsidRPr="0011315B">
        <w:rPr>
          <w:rFonts w:ascii="Times New Roman" w:hAnsi="Times New Roman" w:cs="Times New Roman"/>
          <w:sz w:val="24"/>
          <w:szCs w:val="24"/>
        </w:rPr>
        <w:t xml:space="preserve"> ill-balanced. The author did well in exploring the concept of register from various perspective but empirical studies conducted by scholars on editorials from various linguistic perspective are relatively absent. </w:t>
      </w:r>
    </w:p>
    <w:p w:rsidR="009010E6" w:rsidRPr="0011315B" w:rsidRDefault="009010E6" w:rsidP="009010E6">
      <w:pPr>
        <w:pStyle w:val="ListParagraph"/>
        <w:numPr>
          <w:ilvl w:val="0"/>
          <w:numId w:val="1"/>
        </w:numPr>
        <w:rPr>
          <w:rFonts w:ascii="Times New Roman" w:hAnsi="Times New Roman" w:cs="Times New Roman"/>
          <w:sz w:val="24"/>
          <w:szCs w:val="24"/>
        </w:rPr>
      </w:pPr>
      <w:r w:rsidRPr="0011315B">
        <w:rPr>
          <w:rFonts w:ascii="Times New Roman" w:hAnsi="Times New Roman" w:cs="Times New Roman"/>
          <w:sz w:val="24"/>
          <w:szCs w:val="24"/>
        </w:rPr>
        <w:t>Again, the author’s own voice in the review is absent. Given that the literature review section is a kind of an academic dialogue (Bitchener, 2010), it is very worrying that the author seems to catalogue read materials about register theory without giving his view about the assertions made by scholars such as Halliday concerning register.</w:t>
      </w:r>
    </w:p>
    <w:p w:rsidR="009010E6" w:rsidRPr="0011315B" w:rsidRDefault="009010E6" w:rsidP="009010E6">
      <w:pPr>
        <w:pStyle w:val="ListParagraph"/>
        <w:numPr>
          <w:ilvl w:val="0"/>
          <w:numId w:val="1"/>
        </w:numPr>
        <w:rPr>
          <w:rFonts w:ascii="Times New Roman" w:hAnsi="Times New Roman" w:cs="Times New Roman"/>
          <w:sz w:val="24"/>
          <w:szCs w:val="24"/>
        </w:rPr>
      </w:pPr>
      <w:r w:rsidRPr="0011315B">
        <w:rPr>
          <w:rFonts w:ascii="Times New Roman" w:hAnsi="Times New Roman" w:cs="Times New Roman"/>
          <w:sz w:val="24"/>
          <w:szCs w:val="24"/>
        </w:rPr>
        <w:t>Again, the gap of knowledge the literature review seeks to fill is not very much articulated in the study. I think that the author should have a paragraph solely dedicated to the problem he seeks to address in the study.</w:t>
      </w:r>
    </w:p>
    <w:p w:rsidR="009010E6" w:rsidRPr="0011315B" w:rsidRDefault="009010E6" w:rsidP="009010E6">
      <w:pPr>
        <w:rPr>
          <w:rFonts w:ascii="Times New Roman" w:hAnsi="Times New Roman" w:cs="Times New Roman"/>
          <w:b/>
          <w:sz w:val="24"/>
          <w:szCs w:val="24"/>
        </w:rPr>
      </w:pPr>
      <w:r w:rsidRPr="0011315B">
        <w:rPr>
          <w:rFonts w:ascii="Times New Roman" w:hAnsi="Times New Roman" w:cs="Times New Roman"/>
          <w:b/>
          <w:sz w:val="24"/>
          <w:szCs w:val="24"/>
        </w:rPr>
        <w:t>METHODOLOGY</w:t>
      </w:r>
    </w:p>
    <w:p w:rsidR="009010E6" w:rsidRPr="0011315B" w:rsidRDefault="009010E6"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 xml:space="preserve">“Thus, the newspapers from the two contexts were selected based on their high sales performance and quality of language use.”  </w:t>
      </w:r>
    </w:p>
    <w:p w:rsidR="009010E6" w:rsidRPr="0011315B" w:rsidRDefault="009010E6" w:rsidP="009010E6">
      <w:pPr>
        <w:pStyle w:val="ListParagraph"/>
        <w:rPr>
          <w:rFonts w:ascii="Times New Roman" w:hAnsi="Times New Roman" w:cs="Times New Roman"/>
          <w:sz w:val="24"/>
          <w:szCs w:val="24"/>
        </w:rPr>
      </w:pPr>
      <w:r w:rsidRPr="0011315B">
        <w:rPr>
          <w:rFonts w:ascii="Times New Roman" w:hAnsi="Times New Roman" w:cs="Times New Roman"/>
          <w:sz w:val="24"/>
          <w:szCs w:val="24"/>
        </w:rPr>
        <w:t xml:space="preserve">= </w:t>
      </w:r>
      <w:r w:rsidRPr="0011315B">
        <w:rPr>
          <w:rFonts w:ascii="Times New Roman" w:hAnsi="Times New Roman" w:cs="Times New Roman"/>
          <w:b/>
          <w:sz w:val="24"/>
          <w:szCs w:val="24"/>
        </w:rPr>
        <w:t>The writer fails to point out how the sales performance and quality of language use were measured before the editorial texts were selected</w:t>
      </w:r>
      <w:r w:rsidRPr="0011315B">
        <w:rPr>
          <w:rFonts w:ascii="Times New Roman" w:hAnsi="Times New Roman" w:cs="Times New Roman"/>
          <w:sz w:val="24"/>
          <w:szCs w:val="24"/>
        </w:rPr>
        <w:t xml:space="preserve"> </w:t>
      </w:r>
    </w:p>
    <w:p w:rsidR="009010E6" w:rsidRPr="0011315B" w:rsidRDefault="009010E6"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 xml:space="preserve">I think the type or brand of newspapers (eg. </w:t>
      </w:r>
      <w:r w:rsidRPr="0011315B">
        <w:rPr>
          <w:rFonts w:ascii="Times New Roman" w:hAnsi="Times New Roman" w:cs="Times New Roman"/>
          <w:i/>
          <w:sz w:val="24"/>
          <w:szCs w:val="24"/>
        </w:rPr>
        <w:t>Daily Graphic, Ghanaian Time</w:t>
      </w:r>
      <w:r w:rsidRPr="0011315B">
        <w:rPr>
          <w:rFonts w:ascii="Times New Roman" w:hAnsi="Times New Roman" w:cs="Times New Roman"/>
          <w:sz w:val="24"/>
          <w:szCs w:val="24"/>
        </w:rPr>
        <w:t xml:space="preserve">s, the Daily Post, The Times, </w:t>
      </w:r>
      <w:r w:rsidRPr="0011315B">
        <w:rPr>
          <w:rFonts w:ascii="Times New Roman" w:hAnsi="Times New Roman" w:cs="Times New Roman"/>
          <w:i/>
          <w:sz w:val="24"/>
          <w:szCs w:val="24"/>
        </w:rPr>
        <w:t>Daily Guide</w:t>
      </w:r>
      <w:r w:rsidRPr="0011315B">
        <w:rPr>
          <w:rFonts w:ascii="Times New Roman" w:hAnsi="Times New Roman" w:cs="Times New Roman"/>
          <w:sz w:val="24"/>
          <w:szCs w:val="24"/>
        </w:rPr>
        <w:t xml:space="preserve"> etc) employed in the study should be included in the methodology as data source. The author only gives us the sample size of the data but fails to include which brand of Ghanaian and British newspapers were selected as well as the justification for the </w:t>
      </w:r>
      <w:r w:rsidR="00C617A5" w:rsidRPr="0011315B">
        <w:rPr>
          <w:rFonts w:ascii="Times New Roman" w:hAnsi="Times New Roman" w:cs="Times New Roman"/>
          <w:sz w:val="24"/>
          <w:szCs w:val="24"/>
        </w:rPr>
        <w:t>selection</w:t>
      </w:r>
      <w:r w:rsidRPr="0011315B">
        <w:rPr>
          <w:rFonts w:ascii="Times New Roman" w:hAnsi="Times New Roman" w:cs="Times New Roman"/>
          <w:sz w:val="24"/>
          <w:szCs w:val="24"/>
        </w:rPr>
        <w:t xml:space="preserve"> of the those newspaper brands. </w:t>
      </w:r>
    </w:p>
    <w:p w:rsidR="00311C77" w:rsidRPr="0011315B" w:rsidRDefault="00311C77" w:rsidP="00311C77">
      <w:pPr>
        <w:rPr>
          <w:rFonts w:ascii="Times New Roman" w:hAnsi="Times New Roman" w:cs="Times New Roman"/>
          <w:b/>
          <w:sz w:val="24"/>
          <w:szCs w:val="24"/>
        </w:rPr>
      </w:pPr>
      <w:r w:rsidRPr="0011315B">
        <w:rPr>
          <w:rFonts w:ascii="Times New Roman" w:hAnsi="Times New Roman" w:cs="Times New Roman"/>
          <w:b/>
          <w:sz w:val="24"/>
          <w:szCs w:val="24"/>
        </w:rPr>
        <w:t>ANALYSIS</w:t>
      </w:r>
    </w:p>
    <w:p w:rsidR="00C617A5" w:rsidRPr="0011315B" w:rsidRDefault="00C617A5"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 xml:space="preserve">Where there are multiple citations, the author does not use a consistent organisation principle in ordering the cited works. Sometimes, he arranges the studies from the earliest studies to the latest works as in </w:t>
      </w:r>
      <w:r w:rsidRPr="0011315B">
        <w:rPr>
          <w:rFonts w:ascii="Times New Roman" w:hAnsi="Times New Roman" w:cs="Times New Roman"/>
          <w:noProof/>
          <w:sz w:val="24"/>
          <w:szCs w:val="24"/>
        </w:rPr>
        <w:t xml:space="preserve"> (Halliday &amp; Matthiessen, 2004; Downing &amp; </w:t>
      </w:r>
      <w:r w:rsidRPr="0011315B">
        <w:rPr>
          <w:rFonts w:ascii="Times New Roman" w:hAnsi="Times New Roman" w:cs="Times New Roman"/>
          <w:noProof/>
          <w:color w:val="FF0000"/>
          <w:sz w:val="24"/>
          <w:szCs w:val="24"/>
        </w:rPr>
        <w:t>Lock</w:t>
      </w:r>
      <w:r w:rsidRPr="0011315B">
        <w:rPr>
          <w:rFonts w:ascii="Times New Roman" w:hAnsi="Times New Roman" w:cs="Times New Roman"/>
          <w:b/>
          <w:noProof/>
          <w:color w:val="FF0000"/>
          <w:sz w:val="24"/>
          <w:szCs w:val="24"/>
          <w:u w:val="single"/>
        </w:rPr>
        <w:t>e</w:t>
      </w:r>
      <w:r w:rsidRPr="0011315B">
        <w:rPr>
          <w:rFonts w:ascii="Times New Roman" w:hAnsi="Times New Roman" w:cs="Times New Roman"/>
          <w:noProof/>
          <w:sz w:val="24"/>
          <w:szCs w:val="24"/>
        </w:rPr>
        <w:t>, 2006) and at other tims, the reverse happens as in (</w:t>
      </w:r>
      <w:sdt>
        <w:sdtPr>
          <w:rPr>
            <w:rFonts w:ascii="Times New Roman" w:hAnsi="Times New Roman" w:cs="Times New Roman"/>
            <w:sz w:val="24"/>
            <w:szCs w:val="24"/>
          </w:rPr>
          <w:id w:val="-2037494603"/>
          <w:citation/>
        </w:sdtPr>
        <w:sdtEndPr/>
        <w:sdtContent>
          <w:r w:rsidRPr="0011315B">
            <w:rPr>
              <w:rFonts w:ascii="Times New Roman" w:hAnsi="Times New Roman" w:cs="Times New Roman"/>
              <w:sz w:val="24"/>
              <w:szCs w:val="24"/>
            </w:rPr>
            <w:fldChar w:fldCharType="begin"/>
          </w:r>
          <w:r w:rsidRPr="0011315B">
            <w:rPr>
              <w:rFonts w:ascii="Times New Roman" w:hAnsi="Times New Roman" w:cs="Times New Roman"/>
              <w:sz w:val="24"/>
              <w:szCs w:val="24"/>
            </w:rPr>
            <w:instrText xml:space="preserve">CITATION Bol6a \m Van85 \l 1033 </w:instrText>
          </w:r>
          <w:r w:rsidRPr="0011315B">
            <w:rPr>
              <w:rFonts w:ascii="Times New Roman" w:hAnsi="Times New Roman" w:cs="Times New Roman"/>
              <w:sz w:val="24"/>
              <w:szCs w:val="24"/>
            </w:rPr>
            <w:fldChar w:fldCharType="separate"/>
          </w:r>
          <w:r w:rsidRPr="0011315B">
            <w:rPr>
              <w:rFonts w:ascii="Times New Roman" w:hAnsi="Times New Roman" w:cs="Times New Roman"/>
              <w:noProof/>
              <w:sz w:val="24"/>
              <w:szCs w:val="24"/>
            </w:rPr>
            <w:t xml:space="preserve"> (Bolivar, 1996; Van Dijk, 1989)</w:t>
          </w:r>
          <w:r w:rsidRPr="0011315B">
            <w:rPr>
              <w:rFonts w:ascii="Times New Roman" w:hAnsi="Times New Roman" w:cs="Times New Roman"/>
              <w:sz w:val="24"/>
              <w:szCs w:val="24"/>
            </w:rPr>
            <w:fldChar w:fldCharType="end"/>
          </w:r>
        </w:sdtContent>
      </w:sdt>
    </w:p>
    <w:p w:rsidR="00C617A5" w:rsidRPr="0011315B" w:rsidRDefault="00311C77"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On page 8, paragraph three where the writer talks about enhancement  functions of adverbial clauses, he did not cite any examples from the data set – as he did for the expansive function of the relative clauses</w:t>
      </w:r>
    </w:p>
    <w:p w:rsidR="00311C77" w:rsidRPr="0011315B" w:rsidRDefault="00311C77"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lastRenderedPageBreak/>
        <w:t>I also think the type of inferential statistical analysis used, chi-square, should be stated for cross-referencing and variability purposes, given that various chi-square analysis tools like the Pearson chi square or Fisher’s chi-square are likely to generate different values.</w:t>
      </w:r>
    </w:p>
    <w:p w:rsidR="00590054" w:rsidRPr="0011315B" w:rsidRDefault="00590054"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The author needs to be specific concerning his use of “INFINITIVAL” clause. Such clauses include both the to-infinitive clause as well as the present (-ing) and past (-ed) infinitival clauses.</w:t>
      </w:r>
    </w:p>
    <w:p w:rsidR="00311C77" w:rsidRPr="0011315B" w:rsidRDefault="00AA3B83" w:rsidP="009010E6">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Table 5: I think it would be more revealing if the writer gave us the frequency of occurrence and percentages of these verbs with the THAT nominal complements.</w:t>
      </w:r>
      <w:r w:rsidR="00AB73A5" w:rsidRPr="0011315B">
        <w:rPr>
          <w:rFonts w:ascii="Times New Roman" w:hAnsi="Times New Roman" w:cs="Times New Roman"/>
          <w:sz w:val="24"/>
          <w:szCs w:val="24"/>
        </w:rPr>
        <w:t xml:space="preserve"> This also applies to Tables 6, 7, 8 and 9.</w:t>
      </w:r>
    </w:p>
    <w:p w:rsidR="00AB73A5" w:rsidRPr="0011315B" w:rsidRDefault="00AB73A5" w:rsidP="00AB73A5">
      <w:pPr>
        <w:pStyle w:val="ListParagraph"/>
        <w:numPr>
          <w:ilvl w:val="0"/>
          <w:numId w:val="2"/>
        </w:numPr>
        <w:rPr>
          <w:rFonts w:ascii="Times New Roman" w:hAnsi="Times New Roman" w:cs="Times New Roman"/>
          <w:b/>
          <w:sz w:val="24"/>
          <w:szCs w:val="24"/>
        </w:rPr>
      </w:pPr>
      <w:r w:rsidRPr="0011315B">
        <w:rPr>
          <w:rFonts w:ascii="Times New Roman" w:hAnsi="Times New Roman" w:cs="Times New Roman"/>
          <w:sz w:val="24"/>
          <w:szCs w:val="24"/>
        </w:rPr>
        <w:t xml:space="preserve">Page 14: “The British editorials, conversely, used relatively fewer verb tokens and several types. For example, apart from the verb </w:t>
      </w:r>
      <w:r w:rsidRPr="0011315B">
        <w:rPr>
          <w:rFonts w:ascii="Times New Roman" w:hAnsi="Times New Roman" w:cs="Times New Roman"/>
          <w:i/>
          <w:sz w:val="24"/>
          <w:szCs w:val="24"/>
        </w:rPr>
        <w:t>say</w:t>
      </w:r>
      <w:r w:rsidRPr="0011315B">
        <w:rPr>
          <w:rFonts w:ascii="Times New Roman" w:hAnsi="Times New Roman" w:cs="Times New Roman"/>
          <w:sz w:val="24"/>
          <w:szCs w:val="24"/>
        </w:rPr>
        <w:t xml:space="preserve"> which was used 20 times in </w:t>
      </w:r>
      <w:r w:rsidRPr="0011315B">
        <w:rPr>
          <w:rFonts w:ascii="Times New Roman" w:hAnsi="Times New Roman" w:cs="Times New Roman"/>
          <w:i/>
          <w:sz w:val="24"/>
          <w:szCs w:val="24"/>
        </w:rPr>
        <w:t>The Daily Telegraph,</w:t>
      </w:r>
      <w:r w:rsidRPr="0011315B">
        <w:rPr>
          <w:rFonts w:ascii="Times New Roman" w:hAnsi="Times New Roman" w:cs="Times New Roman"/>
          <w:sz w:val="24"/>
          <w:szCs w:val="24"/>
        </w:rPr>
        <w:t xml:space="preserve"> all other verbs used with clause complementation in DT were used less than 10 times:  = The writer did not account for why this variation is so. </w:t>
      </w:r>
      <w:r w:rsidRPr="0011315B">
        <w:rPr>
          <w:rFonts w:ascii="Times New Roman" w:hAnsi="Times New Roman" w:cs="Times New Roman"/>
          <w:b/>
          <w:sz w:val="24"/>
          <w:szCs w:val="24"/>
        </w:rPr>
        <w:t xml:space="preserve">The attempted reason given in the next few sentences after these is not convincing. </w:t>
      </w:r>
    </w:p>
    <w:p w:rsidR="00AB73A5" w:rsidRPr="0011315B" w:rsidRDefault="00AB73A5" w:rsidP="00AB73A5">
      <w:pPr>
        <w:pStyle w:val="ListParagraph"/>
        <w:numPr>
          <w:ilvl w:val="0"/>
          <w:numId w:val="2"/>
        </w:numPr>
        <w:rPr>
          <w:rFonts w:ascii="Times New Roman" w:hAnsi="Times New Roman" w:cs="Times New Roman"/>
          <w:i/>
          <w:sz w:val="24"/>
          <w:szCs w:val="24"/>
        </w:rPr>
      </w:pPr>
      <w:r w:rsidRPr="0011315B">
        <w:rPr>
          <w:rFonts w:ascii="Times New Roman" w:hAnsi="Times New Roman" w:cs="Times New Roman"/>
          <w:b/>
          <w:sz w:val="24"/>
          <w:szCs w:val="24"/>
        </w:rPr>
        <w:t>“</w:t>
      </w:r>
      <w:r w:rsidRPr="0011315B">
        <w:rPr>
          <w:rFonts w:ascii="Times New Roman" w:hAnsi="Times New Roman" w:cs="Times New Roman"/>
          <w:sz w:val="24"/>
          <w:szCs w:val="24"/>
        </w:rPr>
        <w:t xml:space="preserve">These dynamics about the distribution of transitive verbs capable of taking </w:t>
      </w:r>
      <w:r w:rsidRPr="0011315B">
        <w:rPr>
          <w:rFonts w:ascii="Times New Roman" w:hAnsi="Times New Roman" w:cs="Times New Roman"/>
          <w:i/>
          <w:sz w:val="24"/>
          <w:szCs w:val="24"/>
        </w:rPr>
        <w:t>THAT</w:t>
      </w:r>
      <w:r w:rsidRPr="0011315B">
        <w:rPr>
          <w:rFonts w:ascii="Times New Roman" w:hAnsi="Times New Roman" w:cs="Times New Roman"/>
          <w:sz w:val="24"/>
          <w:szCs w:val="24"/>
        </w:rPr>
        <w:t xml:space="preserve">-complements in the British editorials obviously shows divergence with patterns attested in the Ghanaian editorials. For example, it is observed that the following transitive verbs attested in the British editorials are absent from the Ghanaian editorials: </w:t>
      </w:r>
      <w:r w:rsidRPr="0011315B">
        <w:rPr>
          <w:rFonts w:ascii="Times New Roman" w:hAnsi="Times New Roman" w:cs="Times New Roman"/>
          <w:i/>
          <w:sz w:val="24"/>
          <w:szCs w:val="24"/>
        </w:rPr>
        <w:t>accept, add, agree, ask, assume, attempt, avoid, announce, brief, concede, convince, decode, demonstrate, deny, determine, doubt, find, etc:</w:t>
      </w:r>
    </w:p>
    <w:p w:rsidR="00AB73A5" w:rsidRPr="0011315B" w:rsidRDefault="00AB73A5" w:rsidP="00AB73A5">
      <w:pPr>
        <w:pStyle w:val="ListParagraph"/>
        <w:numPr>
          <w:ilvl w:val="0"/>
          <w:numId w:val="3"/>
        </w:numPr>
        <w:rPr>
          <w:rFonts w:ascii="Times New Roman" w:hAnsi="Times New Roman" w:cs="Times New Roman"/>
          <w:b/>
          <w:sz w:val="24"/>
          <w:szCs w:val="24"/>
        </w:rPr>
      </w:pPr>
      <w:r w:rsidRPr="0011315B">
        <w:rPr>
          <w:rFonts w:ascii="Times New Roman" w:hAnsi="Times New Roman" w:cs="Times New Roman"/>
          <w:b/>
          <w:sz w:val="24"/>
          <w:szCs w:val="24"/>
        </w:rPr>
        <w:t>The writer is silent on what accounts for this variation</w:t>
      </w:r>
    </w:p>
    <w:p w:rsidR="0011315B" w:rsidRPr="0011315B" w:rsidRDefault="0011315B" w:rsidP="0011315B">
      <w:pPr>
        <w:pStyle w:val="ListParagraph"/>
        <w:numPr>
          <w:ilvl w:val="0"/>
          <w:numId w:val="2"/>
        </w:numPr>
        <w:rPr>
          <w:rFonts w:ascii="Times New Roman" w:hAnsi="Times New Roman" w:cs="Times New Roman"/>
          <w:sz w:val="24"/>
          <w:szCs w:val="24"/>
        </w:rPr>
      </w:pPr>
      <w:r w:rsidRPr="0011315B">
        <w:rPr>
          <w:rFonts w:ascii="Times New Roman" w:hAnsi="Times New Roman" w:cs="Times New Roman"/>
          <w:sz w:val="24"/>
          <w:szCs w:val="24"/>
        </w:rPr>
        <w:t xml:space="preserve">The findings of the study seem to corroborate findings in the literature. The novelty of findings seems absent in the study. What new finding did the study bring to fore?  </w:t>
      </w:r>
    </w:p>
    <w:p w:rsidR="00AB73A5" w:rsidRPr="0011315B" w:rsidRDefault="00AB73A5" w:rsidP="00AB73A5">
      <w:pPr>
        <w:pStyle w:val="ListParagraph"/>
        <w:numPr>
          <w:ilvl w:val="0"/>
          <w:numId w:val="2"/>
        </w:numPr>
        <w:rPr>
          <w:rFonts w:ascii="Times New Roman" w:hAnsi="Times New Roman" w:cs="Times New Roman"/>
          <w:b/>
          <w:sz w:val="24"/>
          <w:szCs w:val="24"/>
        </w:rPr>
      </w:pPr>
      <w:r w:rsidRPr="0011315B">
        <w:rPr>
          <w:rFonts w:ascii="Times New Roman" w:hAnsi="Times New Roman" w:cs="Times New Roman"/>
          <w:sz w:val="24"/>
          <w:szCs w:val="24"/>
        </w:rPr>
        <w:t>The writer must however be commended for the in-depth discussion and analysis he did for the nominal clauses and relative clauses across the two data sets.</w:t>
      </w:r>
    </w:p>
    <w:p w:rsidR="00AB73A5" w:rsidRPr="0011315B" w:rsidRDefault="0072252D" w:rsidP="00AB73A5">
      <w:pPr>
        <w:pStyle w:val="ListParagraph"/>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His </w:t>
      </w:r>
      <w:bookmarkStart w:id="0" w:name="_GoBack"/>
      <w:bookmarkEnd w:id="0"/>
      <w:r w:rsidR="0011315B" w:rsidRPr="0011315B">
        <w:rPr>
          <w:rFonts w:ascii="Times New Roman" w:hAnsi="Times New Roman" w:cs="Times New Roman"/>
          <w:sz w:val="24"/>
          <w:szCs w:val="24"/>
        </w:rPr>
        <w:t>devoting a section to outline the areas of convergence and divergence as regards the clause types across the data set is also very commendable as it makes reading very friendly.</w:t>
      </w:r>
    </w:p>
    <w:p w:rsidR="0011315B" w:rsidRPr="0011315B" w:rsidRDefault="0011315B" w:rsidP="0011315B">
      <w:pPr>
        <w:ind w:left="360"/>
        <w:rPr>
          <w:rFonts w:ascii="Times New Roman" w:hAnsi="Times New Roman" w:cs="Times New Roman"/>
          <w:b/>
          <w:sz w:val="24"/>
          <w:szCs w:val="24"/>
        </w:rPr>
      </w:pPr>
      <w:r w:rsidRPr="0011315B">
        <w:rPr>
          <w:rFonts w:ascii="Times New Roman" w:hAnsi="Times New Roman" w:cs="Times New Roman"/>
          <w:b/>
          <w:sz w:val="24"/>
          <w:szCs w:val="24"/>
        </w:rPr>
        <w:t>Concluding comment</w:t>
      </w:r>
    </w:p>
    <w:p w:rsidR="0011315B" w:rsidRPr="0011315B" w:rsidRDefault="0011315B" w:rsidP="0011315B">
      <w:pPr>
        <w:ind w:left="360"/>
        <w:rPr>
          <w:rFonts w:ascii="Times New Roman" w:hAnsi="Times New Roman" w:cs="Times New Roman"/>
          <w:sz w:val="24"/>
          <w:szCs w:val="24"/>
        </w:rPr>
      </w:pPr>
      <w:r w:rsidRPr="0011315B">
        <w:rPr>
          <w:rFonts w:ascii="Times New Roman" w:hAnsi="Times New Roman" w:cs="Times New Roman"/>
          <w:sz w:val="24"/>
          <w:szCs w:val="24"/>
        </w:rPr>
        <w:t>Despite these shortfalls, I think the study makes a useful contribution to our understanding of editorials and the socio-cultural variations that exist in such a genre as far as the clause types are concerned. I therefore recommend the study for publication.</w:t>
      </w:r>
    </w:p>
    <w:sectPr w:rsidR="0011315B" w:rsidRPr="0011315B" w:rsidSect="00AC3CA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D4A" w:rsidRDefault="00741D4A" w:rsidP="0072252D">
      <w:pPr>
        <w:spacing w:after="0" w:line="240" w:lineRule="auto"/>
      </w:pPr>
      <w:r>
        <w:separator/>
      </w:r>
    </w:p>
  </w:endnote>
  <w:endnote w:type="continuationSeparator" w:id="0">
    <w:p w:rsidR="00741D4A" w:rsidRDefault="00741D4A" w:rsidP="0072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D4A" w:rsidRDefault="00741D4A" w:rsidP="0072252D">
      <w:pPr>
        <w:spacing w:after="0" w:line="240" w:lineRule="auto"/>
      </w:pPr>
      <w:r>
        <w:separator/>
      </w:r>
    </w:p>
  </w:footnote>
  <w:footnote w:type="continuationSeparator" w:id="0">
    <w:p w:rsidR="00741D4A" w:rsidRDefault="00741D4A" w:rsidP="00722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52D" w:rsidRDefault="00722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626F1"/>
    <w:multiLevelType w:val="hybridMultilevel"/>
    <w:tmpl w:val="65D04D3A"/>
    <w:lvl w:ilvl="0" w:tplc="417C8D9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D2288"/>
    <w:multiLevelType w:val="hybridMultilevel"/>
    <w:tmpl w:val="DD0CB75A"/>
    <w:lvl w:ilvl="0" w:tplc="2B80186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E810982"/>
    <w:multiLevelType w:val="hybridMultilevel"/>
    <w:tmpl w:val="A4028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10E6"/>
    <w:rsid w:val="0011315B"/>
    <w:rsid w:val="00311C77"/>
    <w:rsid w:val="00332491"/>
    <w:rsid w:val="00590054"/>
    <w:rsid w:val="0066039F"/>
    <w:rsid w:val="00693952"/>
    <w:rsid w:val="0072252D"/>
    <w:rsid w:val="00741D4A"/>
    <w:rsid w:val="009010E6"/>
    <w:rsid w:val="00927CB9"/>
    <w:rsid w:val="00AA3B83"/>
    <w:rsid w:val="00AB73A5"/>
    <w:rsid w:val="00AC3CAA"/>
    <w:rsid w:val="00C61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5B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C3C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0E6"/>
    <w:pPr>
      <w:ind w:left="720"/>
      <w:contextualSpacing/>
    </w:pPr>
  </w:style>
  <w:style w:type="paragraph" w:styleId="BalloonText">
    <w:name w:val="Balloon Text"/>
    <w:basedOn w:val="Normal"/>
    <w:link w:val="BalloonTextChar"/>
    <w:uiPriority w:val="99"/>
    <w:semiHidden/>
    <w:unhideWhenUsed/>
    <w:rsid w:val="00C617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7A5"/>
    <w:rPr>
      <w:rFonts w:ascii="Tahoma" w:hAnsi="Tahoma" w:cs="Tahoma"/>
      <w:sz w:val="16"/>
      <w:szCs w:val="16"/>
    </w:rPr>
  </w:style>
  <w:style w:type="paragraph" w:styleId="Header">
    <w:name w:val="header"/>
    <w:basedOn w:val="Normal"/>
    <w:link w:val="HeaderChar"/>
    <w:uiPriority w:val="99"/>
    <w:unhideWhenUsed/>
    <w:rsid w:val="0072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52D"/>
  </w:style>
  <w:style w:type="paragraph" w:styleId="Footer">
    <w:name w:val="footer"/>
    <w:basedOn w:val="Normal"/>
    <w:link w:val="FooterChar"/>
    <w:uiPriority w:val="99"/>
    <w:unhideWhenUsed/>
    <w:rsid w:val="0072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12</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13</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6</b:RefOrder>
  </b:Source>
</b:Sources>
</file>

<file path=customXml/itemProps1.xml><?xml version="1.0" encoding="utf-8"?>
<ds:datastoreItem xmlns:ds="http://schemas.openxmlformats.org/officeDocument/2006/customXml" ds:itemID="{36291608-57B9-46C5-B56F-58DD484C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2017-02-02T23:58:00Z</dcterms:created>
  <dcterms:modified xsi:type="dcterms:W3CDTF">2017-02-02T23:58:00Z</dcterms:modified>
</cp:coreProperties>
</file>