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Reviewer’s Evaluation</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The paper has seen tremendous improvement from the initial submission.</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Overall Importance of Question/Issues Addressed</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 xml:space="preserve">The paper presents the </w:t>
      </w:r>
      <w:proofErr w:type="spellStart"/>
      <w:r w:rsidRPr="001A58B7">
        <w:rPr>
          <w:rFonts w:ascii="Arial" w:eastAsia="Times New Roman" w:hAnsi="Arial" w:cs="Arial"/>
          <w:color w:val="000000"/>
          <w:sz w:val="19"/>
          <w:szCs w:val="19"/>
        </w:rPr>
        <w:t>ethnolinguistic</w:t>
      </w:r>
      <w:proofErr w:type="spellEnd"/>
      <w:r w:rsidRPr="001A58B7">
        <w:rPr>
          <w:rFonts w:ascii="Arial" w:eastAsia="Times New Roman" w:hAnsi="Arial" w:cs="Arial"/>
          <w:color w:val="000000"/>
          <w:sz w:val="19"/>
          <w:szCs w:val="19"/>
        </w:rPr>
        <w:t xml:space="preserve"> features of the </w:t>
      </w:r>
      <w:proofErr w:type="spellStart"/>
      <w:r w:rsidRPr="001A58B7">
        <w:rPr>
          <w:rFonts w:ascii="Arial" w:eastAsia="Times New Roman" w:hAnsi="Arial" w:cs="Arial"/>
          <w:color w:val="000000"/>
          <w:sz w:val="19"/>
          <w:szCs w:val="19"/>
        </w:rPr>
        <w:t>Ẹdo</w:t>
      </w:r>
      <w:proofErr w:type="spellEnd"/>
      <w:r w:rsidRPr="001A58B7">
        <w:rPr>
          <w:rFonts w:ascii="Arial" w:eastAsia="Times New Roman" w:hAnsi="Arial" w:cs="Arial"/>
          <w:color w:val="000000"/>
          <w:sz w:val="19"/>
          <w:szCs w:val="19"/>
        </w:rPr>
        <w:t xml:space="preserve"> guild system as a pointer to social identity within the </w:t>
      </w:r>
      <w:proofErr w:type="spellStart"/>
      <w:r w:rsidRPr="001A58B7">
        <w:rPr>
          <w:rFonts w:ascii="Arial" w:eastAsia="Times New Roman" w:hAnsi="Arial" w:cs="Arial"/>
          <w:color w:val="000000"/>
          <w:sz w:val="19"/>
          <w:szCs w:val="19"/>
        </w:rPr>
        <w:t>Ẹdo</w:t>
      </w:r>
      <w:proofErr w:type="spellEnd"/>
      <w:r w:rsidRPr="001A58B7">
        <w:rPr>
          <w:rFonts w:ascii="Arial" w:eastAsia="Times New Roman" w:hAnsi="Arial" w:cs="Arial"/>
          <w:color w:val="000000"/>
          <w:sz w:val="19"/>
          <w:szCs w:val="19"/>
        </w:rPr>
        <w:t xml:space="preserve"> language community. It examines and illustrates the use of language by the association of artisans or craftsmen which is commonly referred to as ‘the guild’ in the course of communicating with their members and other members of the </w:t>
      </w:r>
      <w:proofErr w:type="spellStart"/>
      <w:r w:rsidRPr="001A58B7">
        <w:rPr>
          <w:rFonts w:ascii="Arial" w:eastAsia="Times New Roman" w:hAnsi="Arial" w:cs="Arial"/>
          <w:color w:val="000000"/>
          <w:sz w:val="19"/>
          <w:szCs w:val="19"/>
        </w:rPr>
        <w:t>Ẹdo</w:t>
      </w:r>
      <w:proofErr w:type="spellEnd"/>
      <w:r w:rsidRPr="001A58B7">
        <w:rPr>
          <w:rFonts w:ascii="Arial" w:eastAsia="Times New Roman" w:hAnsi="Arial" w:cs="Arial"/>
          <w:color w:val="000000"/>
          <w:sz w:val="19"/>
          <w:szCs w:val="19"/>
        </w:rPr>
        <w:t xml:space="preserve"> society. The authors depart from previous studies which have focused on the guild system from a purely historical and cultural perspective. Consequently the study adds to knowledge about the guild system, especially in Africa.</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Grounding of Relevant Literature</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 xml:space="preserve">The authors trace the origin of studies on the guild system of the Benin </w:t>
      </w:r>
      <w:proofErr w:type="spellStart"/>
      <w:r w:rsidRPr="001A58B7">
        <w:rPr>
          <w:rFonts w:ascii="Arial" w:eastAsia="Times New Roman" w:hAnsi="Arial" w:cs="Arial"/>
          <w:color w:val="000000"/>
          <w:sz w:val="19"/>
          <w:szCs w:val="19"/>
        </w:rPr>
        <w:t>Kigdom</w:t>
      </w:r>
      <w:proofErr w:type="spellEnd"/>
      <w:r w:rsidRPr="001A58B7">
        <w:rPr>
          <w:rFonts w:ascii="Arial" w:eastAsia="Times New Roman" w:hAnsi="Arial" w:cs="Arial"/>
          <w:color w:val="000000"/>
          <w:sz w:val="19"/>
          <w:szCs w:val="19"/>
        </w:rPr>
        <w:t xml:space="preserve"> by reviewing relevant literature. Literature bordering on </w:t>
      </w:r>
      <w:proofErr w:type="spellStart"/>
      <w:r w:rsidRPr="001A58B7">
        <w:rPr>
          <w:rFonts w:ascii="Arial" w:eastAsia="Times New Roman" w:hAnsi="Arial" w:cs="Arial"/>
          <w:color w:val="000000"/>
          <w:sz w:val="19"/>
          <w:szCs w:val="19"/>
        </w:rPr>
        <w:t>ethnolinguistics</w:t>
      </w:r>
      <w:proofErr w:type="spellEnd"/>
      <w:r w:rsidRPr="001A58B7">
        <w:rPr>
          <w:rFonts w:ascii="Arial" w:eastAsia="Times New Roman" w:hAnsi="Arial" w:cs="Arial"/>
          <w:color w:val="000000"/>
          <w:sz w:val="19"/>
          <w:szCs w:val="19"/>
        </w:rPr>
        <w:t xml:space="preserve">; language ideology; language and identity; </w:t>
      </w:r>
      <w:proofErr w:type="spellStart"/>
      <w:r w:rsidRPr="001A58B7">
        <w:rPr>
          <w:rFonts w:ascii="Arial" w:eastAsia="Times New Roman" w:hAnsi="Arial" w:cs="Arial"/>
          <w:color w:val="000000"/>
          <w:sz w:val="19"/>
          <w:szCs w:val="19"/>
        </w:rPr>
        <w:t>ethnolinguistic</w:t>
      </w:r>
      <w:proofErr w:type="spellEnd"/>
      <w:r w:rsidRPr="001A58B7">
        <w:rPr>
          <w:rFonts w:ascii="Arial" w:eastAsia="Times New Roman" w:hAnsi="Arial" w:cs="Arial"/>
          <w:color w:val="000000"/>
          <w:sz w:val="19"/>
          <w:szCs w:val="19"/>
        </w:rPr>
        <w:t xml:space="preserve"> identity, ideology and variation have also been reviewed in light of the paper's thesis. It is obvious that the study is well situated.</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Fair and Adequate Depiction of Others’ Positions</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The authors seek to cover open grounds in the literature on the guild system in the Benin Kingdom. By doing this, they add to knowledge in that area of study.</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Precision and Clarity of Expression</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The authors adequately demonstrate knowledge of terminologies used in that area of study. The language is clear, devoid of ambiguities.</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Soundness of Arguments and Argumentation</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The authors sought to examine and illustrate the use of language by guilds in the Edo language community in the course of communicating with their members and other members of the community. The paper points out the gaps in the literature among which is the absence of some focus on the impact of cultural practices on languages. The authors succeed in showing the creative use of the Edo language by the guilds of the three communities.</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Originality</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The study is original, seeking to investigate the linguistics of the guild system in the Edo community, which had not received any attention.</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Additional Comments</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The paper has seen some remarkable improvement from the first submission.</w:t>
      </w:r>
      <w:r w:rsidRPr="001A58B7">
        <w:rPr>
          <w:rFonts w:ascii="Arial" w:eastAsia="Times New Roman" w:hAnsi="Arial" w:cs="Arial"/>
          <w:color w:val="000000"/>
          <w:sz w:val="19"/>
          <w:szCs w:val="19"/>
        </w:rPr>
        <w:br/>
        <w:t xml:space="preserve">The authors must however clarify the heading of section 3.2. Should it be Language ideology or Language and </w:t>
      </w:r>
      <w:proofErr w:type="gramStart"/>
      <w:r w:rsidRPr="001A58B7">
        <w:rPr>
          <w:rFonts w:ascii="Arial" w:eastAsia="Times New Roman" w:hAnsi="Arial" w:cs="Arial"/>
          <w:color w:val="000000"/>
          <w:sz w:val="19"/>
          <w:szCs w:val="19"/>
        </w:rPr>
        <w:t>Ideology.</w:t>
      </w:r>
      <w:proofErr w:type="gramEnd"/>
      <w:r w:rsidRPr="001A58B7">
        <w:rPr>
          <w:rFonts w:ascii="Arial" w:eastAsia="Times New Roman" w:hAnsi="Arial" w:cs="Arial"/>
          <w:color w:val="000000"/>
          <w:sz w:val="19"/>
          <w:szCs w:val="19"/>
        </w:rPr>
        <w:br/>
        <w:t>Also they should pay attention to comments and corrections suggested in the paper made by Track Changes.</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w:t>
      </w:r>
      <w:r w:rsidRPr="001A58B7">
        <w:rPr>
          <w:rFonts w:ascii="Arial" w:eastAsia="Times New Roman" w:hAnsi="Arial" w:cs="Arial"/>
          <w:color w:val="000000"/>
          <w:sz w:val="19"/>
          <w:szCs w:val="19"/>
        </w:rPr>
        <w:br/>
      </w:r>
      <w:r w:rsidRPr="001A58B7">
        <w:rPr>
          <w:rFonts w:ascii="Arial" w:eastAsia="Times New Roman" w:hAnsi="Arial" w:cs="Arial"/>
          <w:color w:val="000000"/>
          <w:sz w:val="19"/>
          <w:szCs w:val="19"/>
        </w:rPr>
        <w:br/>
      </w:r>
      <w:r w:rsidRPr="001A58B7">
        <w:rPr>
          <w:rFonts w:ascii="Arial" w:eastAsia="Times New Roman" w:hAnsi="Arial" w:cs="Arial"/>
          <w:color w:val="000000"/>
          <w:sz w:val="19"/>
          <w:szCs w:val="19"/>
        </w:rPr>
        <w:br/>
      </w:r>
      <w:r w:rsidRPr="001A58B7">
        <w:rPr>
          <w:rFonts w:ascii="Arial" w:eastAsia="Times New Roman" w:hAnsi="Arial" w:cs="Arial"/>
          <w:color w:val="000000"/>
          <w:sz w:val="19"/>
          <w:szCs w:val="19"/>
        </w:rPr>
        <w:br/>
      </w:r>
      <w:r w:rsidRPr="001A58B7">
        <w:rPr>
          <w:rFonts w:ascii="Arial" w:eastAsia="Times New Roman" w:hAnsi="Arial" w:cs="Arial"/>
          <w:color w:val="000000"/>
          <w:sz w:val="19"/>
          <w:szCs w:val="19"/>
        </w:rPr>
        <w:lastRenderedPageBreak/>
        <w:t>------------------------------------------------------</w:t>
      </w:r>
      <w:r w:rsidRPr="001A58B7">
        <w:rPr>
          <w:rFonts w:ascii="Arial" w:eastAsia="Times New Roman" w:hAnsi="Arial" w:cs="Arial"/>
          <w:color w:val="000000"/>
          <w:sz w:val="19"/>
          <w:szCs w:val="19"/>
        </w:rPr>
        <w:br/>
        <w:t>Reviewer E</w:t>
      </w:r>
      <w:proofErr w:type="gramStart"/>
      <w:r w:rsidRPr="001A58B7">
        <w:rPr>
          <w:rFonts w:ascii="Arial" w:eastAsia="Times New Roman" w:hAnsi="Arial" w:cs="Arial"/>
          <w:color w:val="000000"/>
          <w:sz w:val="19"/>
          <w:szCs w:val="19"/>
        </w:rPr>
        <w:t>:</w:t>
      </w:r>
      <w:proofErr w:type="gramEnd"/>
      <w:r w:rsidRPr="001A58B7">
        <w:rPr>
          <w:rFonts w:ascii="Arial" w:eastAsia="Times New Roman" w:hAnsi="Arial" w:cs="Arial"/>
          <w:color w:val="000000"/>
          <w:sz w:val="19"/>
          <w:szCs w:val="19"/>
        </w:rPr>
        <w:br/>
        <w:t>Recommendation: Revisions Required</w:t>
      </w:r>
      <w:r w:rsidRPr="001A58B7">
        <w:rPr>
          <w:rFonts w:ascii="Arial" w:eastAsia="Times New Roman" w:hAnsi="Arial" w:cs="Arial"/>
          <w:color w:val="000000"/>
          <w:sz w:val="19"/>
          <w:szCs w:val="19"/>
        </w:rPr>
        <w:br/>
      </w:r>
      <w:r w:rsidRPr="001A58B7">
        <w:rPr>
          <w:rFonts w:ascii="Arial" w:eastAsia="Times New Roman" w:hAnsi="Arial" w:cs="Arial"/>
          <w:color w:val="000000"/>
          <w:sz w:val="19"/>
          <w:szCs w:val="19"/>
        </w:rPr>
        <w:br/>
        <w:t>------------------------------------------------------</w:t>
      </w:r>
    </w:p>
    <w:p w:rsidR="001A58B7" w:rsidRPr="001A58B7" w:rsidRDefault="001A58B7" w:rsidP="001A58B7">
      <w:pPr>
        <w:shd w:val="clear" w:color="auto" w:fill="FFFFFF"/>
        <w:spacing w:before="100" w:beforeAutospacing="1" w:after="100" w:afterAutospacing="1"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Reviewer’s Evaluation</w:t>
      </w:r>
    </w:p>
    <w:p w:rsidR="001A58B7" w:rsidRPr="001A58B7" w:rsidRDefault="001A58B7" w:rsidP="001A58B7">
      <w:pPr>
        <w:shd w:val="clear" w:color="auto" w:fill="FFFFFF"/>
        <w:spacing w:after="100" w:line="240" w:lineRule="auto"/>
        <w:rPr>
          <w:rFonts w:ascii="Arial" w:eastAsia="Times New Roman" w:hAnsi="Arial" w:cs="Arial"/>
          <w:color w:val="000000"/>
          <w:sz w:val="19"/>
          <w:szCs w:val="19"/>
        </w:rPr>
      </w:pPr>
      <w:r w:rsidRPr="001A58B7">
        <w:rPr>
          <w:rFonts w:ascii="Arial" w:eastAsia="Times New Roman" w:hAnsi="Arial" w:cs="Arial"/>
          <w:color w:val="000000"/>
          <w:sz w:val="19"/>
          <w:szCs w:val="19"/>
        </w:rPr>
        <w:t xml:space="preserve">The Methodology should include how </w:t>
      </w:r>
      <w:proofErr w:type="spellStart"/>
      <w:r w:rsidRPr="001A58B7">
        <w:rPr>
          <w:rFonts w:ascii="Arial" w:eastAsia="Times New Roman" w:hAnsi="Arial" w:cs="Arial"/>
          <w:color w:val="000000"/>
          <w:sz w:val="19"/>
          <w:szCs w:val="19"/>
        </w:rPr>
        <w:t>ethnolinguistics</w:t>
      </w:r>
      <w:proofErr w:type="spellEnd"/>
      <w:r w:rsidRPr="001A58B7">
        <w:rPr>
          <w:rFonts w:ascii="Arial" w:eastAsia="Times New Roman" w:hAnsi="Arial" w:cs="Arial"/>
          <w:color w:val="000000"/>
          <w:sz w:val="19"/>
          <w:szCs w:val="19"/>
        </w:rPr>
        <w:t xml:space="preserve"> is relevant to the work.</w:t>
      </w:r>
      <w:r w:rsidRPr="001A58B7">
        <w:rPr>
          <w:rFonts w:ascii="Arial" w:eastAsia="Times New Roman" w:hAnsi="Arial" w:cs="Arial"/>
          <w:color w:val="000000"/>
          <w:sz w:val="19"/>
          <w:szCs w:val="19"/>
        </w:rPr>
        <w:br/>
        <w:t>The author needs to painstakingly complete the needed editorial polishing as a few avoidable grammatical errors abound here and there.</w:t>
      </w:r>
    </w:p>
    <w:p w:rsidR="006424DE" w:rsidRDefault="006424DE">
      <w:bookmarkStart w:id="0" w:name="_GoBack"/>
      <w:bookmarkEnd w:id="0"/>
    </w:p>
    <w:sectPr w:rsidR="00642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8B7"/>
    <w:rsid w:val="001A58B7"/>
    <w:rsid w:val="00361E53"/>
    <w:rsid w:val="006424DE"/>
    <w:rsid w:val="00A86353"/>
    <w:rsid w:val="00F16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8B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8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645014">
      <w:bodyDiv w:val="1"/>
      <w:marLeft w:val="0"/>
      <w:marRight w:val="0"/>
      <w:marTop w:val="0"/>
      <w:marBottom w:val="0"/>
      <w:divBdr>
        <w:top w:val="none" w:sz="0" w:space="0" w:color="auto"/>
        <w:left w:val="none" w:sz="0" w:space="0" w:color="auto"/>
        <w:bottom w:val="none" w:sz="0" w:space="0" w:color="auto"/>
        <w:right w:val="none" w:sz="0" w:space="0" w:color="auto"/>
      </w:divBdr>
      <w:divsChild>
        <w:div w:id="1522932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203078">
          <w:blockQuote w:val="1"/>
          <w:marLeft w:val="720"/>
          <w:marRight w:val="720"/>
          <w:marTop w:val="100"/>
          <w:marBottom w:val="100"/>
          <w:divBdr>
            <w:top w:val="none" w:sz="0" w:space="0" w:color="auto"/>
            <w:left w:val="none" w:sz="0" w:space="0" w:color="auto"/>
            <w:bottom w:val="none" w:sz="0" w:space="0" w:color="auto"/>
            <w:right w:val="none" w:sz="0" w:space="0" w:color="auto"/>
          </w:divBdr>
        </w:div>
        <w:div w:id="716007339">
          <w:blockQuote w:val="1"/>
          <w:marLeft w:val="720"/>
          <w:marRight w:val="720"/>
          <w:marTop w:val="100"/>
          <w:marBottom w:val="100"/>
          <w:divBdr>
            <w:top w:val="none" w:sz="0" w:space="0" w:color="auto"/>
            <w:left w:val="none" w:sz="0" w:space="0" w:color="auto"/>
            <w:bottom w:val="none" w:sz="0" w:space="0" w:color="auto"/>
            <w:right w:val="none" w:sz="0" w:space="0" w:color="auto"/>
          </w:divBdr>
        </w:div>
        <w:div w:id="560948769">
          <w:blockQuote w:val="1"/>
          <w:marLeft w:val="720"/>
          <w:marRight w:val="720"/>
          <w:marTop w:val="100"/>
          <w:marBottom w:val="100"/>
          <w:divBdr>
            <w:top w:val="none" w:sz="0" w:space="0" w:color="auto"/>
            <w:left w:val="none" w:sz="0" w:space="0" w:color="auto"/>
            <w:bottom w:val="none" w:sz="0" w:space="0" w:color="auto"/>
            <w:right w:val="none" w:sz="0" w:space="0" w:color="auto"/>
          </w:divBdr>
        </w:div>
        <w:div w:id="792554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132532">
          <w:blockQuote w:val="1"/>
          <w:marLeft w:val="720"/>
          <w:marRight w:val="720"/>
          <w:marTop w:val="100"/>
          <w:marBottom w:val="100"/>
          <w:divBdr>
            <w:top w:val="none" w:sz="0" w:space="0" w:color="auto"/>
            <w:left w:val="none" w:sz="0" w:space="0" w:color="auto"/>
            <w:bottom w:val="none" w:sz="0" w:space="0" w:color="auto"/>
            <w:right w:val="none" w:sz="0" w:space="0" w:color="auto"/>
          </w:divBdr>
        </w:div>
        <w:div w:id="92815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058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7376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430</Words>
  <Characters>2457</Characters>
  <Application>Microsoft Office Word</Application>
  <DocSecurity>0</DocSecurity>
  <Lines>20</Lines>
  <Paragraphs>5</Paragraphs>
  <ScaleCrop>false</ScaleCrop>
  <Company>Microsoft</Company>
  <LinksUpToDate>false</LinksUpToDate>
  <CharactersWithSpaces>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2022-11-04T14:37:00Z</dcterms:created>
  <dcterms:modified xsi:type="dcterms:W3CDTF">2022-11-04T14:39:00Z</dcterms:modified>
</cp:coreProperties>
</file>