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45" w:rsidRPr="00D559BD" w:rsidRDefault="00DB2AE5">
      <w:pPr>
        <w:rPr>
          <w:rFonts w:ascii="Times New Roman" w:hAnsi="Times New Roman" w:cs="Times New Roman"/>
          <w:b/>
          <w:sz w:val="24"/>
          <w:szCs w:val="24"/>
        </w:rPr>
      </w:pPr>
      <w:r w:rsidRPr="00D559BD">
        <w:rPr>
          <w:rFonts w:ascii="Times New Roman" w:hAnsi="Times New Roman" w:cs="Times New Roman"/>
          <w:b/>
          <w:sz w:val="24"/>
          <w:szCs w:val="24"/>
        </w:rPr>
        <w:t xml:space="preserve">Reviewer’s comments on “Aspects of Yoruba Lingual-cultural Retentions in </w:t>
      </w:r>
      <w:proofErr w:type="spellStart"/>
      <w:r w:rsidRPr="00D559BD">
        <w:rPr>
          <w:rFonts w:ascii="Times New Roman" w:hAnsi="Times New Roman" w:cs="Times New Roman"/>
          <w:b/>
          <w:sz w:val="24"/>
          <w:szCs w:val="24"/>
        </w:rPr>
        <w:t>Abimbola</w:t>
      </w:r>
      <w:proofErr w:type="spellEnd"/>
      <w:r w:rsidRPr="00D55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59BD">
        <w:rPr>
          <w:rFonts w:ascii="Times New Roman" w:hAnsi="Times New Roman" w:cs="Times New Roman"/>
          <w:b/>
          <w:sz w:val="24"/>
          <w:szCs w:val="24"/>
        </w:rPr>
        <w:t>Adelakun’s</w:t>
      </w:r>
      <w:proofErr w:type="spellEnd"/>
      <w:r w:rsidRPr="00D559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9BD">
        <w:rPr>
          <w:rFonts w:ascii="Times New Roman" w:hAnsi="Times New Roman" w:cs="Times New Roman"/>
          <w:b/>
          <w:i/>
          <w:sz w:val="24"/>
          <w:szCs w:val="24"/>
        </w:rPr>
        <w:t>Under the Brown Rusted Roofs</w:t>
      </w:r>
      <w:r w:rsidRPr="00D559BD">
        <w:rPr>
          <w:rFonts w:ascii="Times New Roman" w:hAnsi="Times New Roman" w:cs="Times New Roman"/>
          <w:b/>
          <w:sz w:val="24"/>
          <w:szCs w:val="24"/>
        </w:rPr>
        <w:t>”</w:t>
      </w:r>
    </w:p>
    <w:p w:rsidR="00F61035" w:rsidRPr="00D559BD" w:rsidRDefault="00DB2AE5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The work fulfils its modest objective of examining “the various Yoruba lingual-cultural features used by the… writer for the promotion of Yoruba identity.” </w:t>
      </w:r>
      <w:r w:rsidR="00F61035" w:rsidRPr="00D559BD">
        <w:rPr>
          <w:rFonts w:ascii="Times New Roman" w:hAnsi="Times New Roman" w:cs="Times New Roman"/>
          <w:sz w:val="24"/>
          <w:szCs w:val="24"/>
        </w:rPr>
        <w:t xml:space="preserve"> I, however, have the following concerns:</w:t>
      </w:r>
    </w:p>
    <w:p w:rsidR="00DB2AE5" w:rsidRPr="00D559BD" w:rsidRDefault="00F61035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There are examples of mistaken, sweeping and unfounded claims such as calling </w:t>
      </w:r>
      <w:proofErr w:type="spellStart"/>
      <w:r w:rsidRPr="00D559BD">
        <w:rPr>
          <w:rFonts w:ascii="Times New Roman" w:hAnsi="Times New Roman" w:cs="Times New Roman"/>
          <w:sz w:val="24"/>
          <w:szCs w:val="24"/>
        </w:rPr>
        <w:t>Ngugi</w:t>
      </w:r>
      <w:proofErr w:type="spellEnd"/>
      <w:r w:rsidRPr="00D559BD">
        <w:rPr>
          <w:rFonts w:ascii="Times New Roman" w:hAnsi="Times New Roman" w:cs="Times New Roman"/>
          <w:sz w:val="24"/>
          <w:szCs w:val="24"/>
        </w:rPr>
        <w:t xml:space="preserve"> </w:t>
      </w:r>
      <w:r w:rsidR="0002026A">
        <w:rPr>
          <w:rFonts w:ascii="Times New Roman" w:hAnsi="Times New Roman" w:cs="Times New Roman"/>
          <w:sz w:val="24"/>
          <w:szCs w:val="24"/>
        </w:rPr>
        <w:t xml:space="preserve">a </w:t>
      </w:r>
      <w:r w:rsidRPr="00D559BD">
        <w:rPr>
          <w:rFonts w:ascii="Times New Roman" w:hAnsi="Times New Roman" w:cs="Times New Roman"/>
          <w:sz w:val="24"/>
          <w:szCs w:val="24"/>
        </w:rPr>
        <w:t xml:space="preserve">“Senegalese leader,” </w:t>
      </w:r>
      <w:r w:rsidR="00E0538E" w:rsidRPr="00D559BD">
        <w:rPr>
          <w:rFonts w:ascii="Times New Roman" w:hAnsi="Times New Roman" w:cs="Times New Roman"/>
          <w:sz w:val="24"/>
          <w:szCs w:val="24"/>
        </w:rPr>
        <w:t xml:space="preserve">stating that the author’s command of Yoruba is “unlike many of her age mates in the Nigerian society,” and essentializing the setting of the novel – Ibadan – as </w:t>
      </w:r>
      <w:r w:rsidR="002B4A5A" w:rsidRPr="00D559BD">
        <w:rPr>
          <w:rFonts w:ascii="Times New Roman" w:hAnsi="Times New Roman" w:cs="Times New Roman"/>
          <w:sz w:val="24"/>
          <w:szCs w:val="24"/>
        </w:rPr>
        <w:t>“</w:t>
      </w:r>
      <w:r w:rsidR="00E0538E" w:rsidRPr="00D559BD">
        <w:rPr>
          <w:rFonts w:ascii="Times New Roman" w:hAnsi="Times New Roman" w:cs="Times New Roman"/>
          <w:sz w:val="24"/>
          <w:szCs w:val="24"/>
        </w:rPr>
        <w:t>rural/rustic.</w:t>
      </w:r>
      <w:r w:rsidR="002B4A5A" w:rsidRPr="00D559BD">
        <w:rPr>
          <w:rFonts w:ascii="Times New Roman" w:hAnsi="Times New Roman" w:cs="Times New Roman"/>
          <w:sz w:val="24"/>
          <w:szCs w:val="24"/>
        </w:rPr>
        <w:t>”</w:t>
      </w:r>
      <w:r w:rsidR="00E0538E" w:rsidRPr="00D559BD">
        <w:rPr>
          <w:rFonts w:ascii="Times New Roman" w:hAnsi="Times New Roman" w:cs="Times New Roman"/>
          <w:sz w:val="24"/>
          <w:szCs w:val="24"/>
        </w:rPr>
        <w:t xml:space="preserve"> The Yoruba </w:t>
      </w:r>
      <w:r w:rsidR="00D559BD">
        <w:rPr>
          <w:rFonts w:ascii="Times New Roman" w:hAnsi="Times New Roman" w:cs="Times New Roman"/>
          <w:sz w:val="24"/>
          <w:szCs w:val="24"/>
        </w:rPr>
        <w:t xml:space="preserve">language type </w:t>
      </w:r>
      <w:r w:rsidR="00E0538E" w:rsidRPr="00D559BD">
        <w:rPr>
          <w:rFonts w:ascii="Times New Roman" w:hAnsi="Times New Roman" w:cs="Times New Roman"/>
          <w:sz w:val="24"/>
          <w:szCs w:val="24"/>
        </w:rPr>
        <w:t>with which the English of the novel is inflected is still spoken widely</w:t>
      </w:r>
      <w:r w:rsidRPr="00D559BD">
        <w:rPr>
          <w:rFonts w:ascii="Times New Roman" w:hAnsi="Times New Roman" w:cs="Times New Roman"/>
          <w:sz w:val="24"/>
          <w:szCs w:val="24"/>
        </w:rPr>
        <w:t xml:space="preserve"> </w:t>
      </w:r>
      <w:r w:rsidR="00E0538E" w:rsidRPr="00D559BD">
        <w:rPr>
          <w:rFonts w:ascii="Times New Roman" w:hAnsi="Times New Roman" w:cs="Times New Roman"/>
          <w:sz w:val="24"/>
          <w:szCs w:val="24"/>
        </w:rPr>
        <w:t>by people, many of them very young, in</w:t>
      </w:r>
      <w:r w:rsidR="002B4A5A" w:rsidRPr="00D559BD">
        <w:rPr>
          <w:rFonts w:ascii="Times New Roman" w:hAnsi="Times New Roman" w:cs="Times New Roman"/>
          <w:sz w:val="24"/>
          <w:szCs w:val="24"/>
        </w:rPr>
        <w:t xml:space="preserve"> </w:t>
      </w:r>
      <w:r w:rsidR="00E0538E" w:rsidRPr="00D559BD">
        <w:rPr>
          <w:rFonts w:ascii="Times New Roman" w:hAnsi="Times New Roman" w:cs="Times New Roman"/>
          <w:sz w:val="24"/>
          <w:szCs w:val="24"/>
        </w:rPr>
        <w:t>urban Ibadan</w:t>
      </w:r>
      <w:r w:rsidR="00D559BD">
        <w:rPr>
          <w:rFonts w:ascii="Times New Roman" w:hAnsi="Times New Roman" w:cs="Times New Roman"/>
          <w:sz w:val="24"/>
          <w:szCs w:val="24"/>
        </w:rPr>
        <w:t xml:space="preserve"> of today</w:t>
      </w:r>
      <w:r w:rsidR="00E0538E" w:rsidRPr="00D559BD">
        <w:rPr>
          <w:rFonts w:ascii="Times New Roman" w:hAnsi="Times New Roman" w:cs="Times New Roman"/>
          <w:sz w:val="24"/>
          <w:szCs w:val="24"/>
        </w:rPr>
        <w:t>. I</w:t>
      </w:r>
      <w:r w:rsidR="002B4A5A" w:rsidRPr="00D559BD">
        <w:rPr>
          <w:rFonts w:ascii="Times New Roman" w:hAnsi="Times New Roman" w:cs="Times New Roman"/>
          <w:sz w:val="24"/>
          <w:szCs w:val="24"/>
        </w:rPr>
        <w:t>f necessary at all, i</w:t>
      </w:r>
      <w:r w:rsidR="00E0538E" w:rsidRPr="00D559BD">
        <w:rPr>
          <w:rFonts w:ascii="Times New Roman" w:hAnsi="Times New Roman" w:cs="Times New Roman"/>
          <w:sz w:val="24"/>
          <w:szCs w:val="24"/>
        </w:rPr>
        <w:t>t might be safer</w:t>
      </w:r>
      <w:r w:rsidR="002B4A5A" w:rsidRPr="00D559BD">
        <w:rPr>
          <w:rFonts w:ascii="Times New Roman" w:hAnsi="Times New Roman" w:cs="Times New Roman"/>
          <w:sz w:val="24"/>
          <w:szCs w:val="24"/>
        </w:rPr>
        <w:t>,</w:t>
      </w:r>
      <w:r w:rsidR="00E0538E" w:rsidRPr="00D559BD">
        <w:rPr>
          <w:rFonts w:ascii="Times New Roman" w:hAnsi="Times New Roman" w:cs="Times New Roman"/>
          <w:sz w:val="24"/>
          <w:szCs w:val="24"/>
        </w:rPr>
        <w:t xml:space="preserve"> to simply </w:t>
      </w:r>
      <w:r w:rsidR="002B4A5A" w:rsidRPr="00D559BD">
        <w:rPr>
          <w:rFonts w:ascii="Times New Roman" w:hAnsi="Times New Roman" w:cs="Times New Roman"/>
          <w:sz w:val="24"/>
          <w:szCs w:val="24"/>
        </w:rPr>
        <w:t xml:space="preserve">credit the author only in relation to other writers. The related assumption that the portrait is rustic also misunderstands the melding of the provincial and </w:t>
      </w:r>
      <w:r w:rsidR="00DA70D6" w:rsidRPr="00D559BD">
        <w:rPr>
          <w:rFonts w:ascii="Times New Roman" w:hAnsi="Times New Roman" w:cs="Times New Roman"/>
          <w:sz w:val="24"/>
          <w:szCs w:val="24"/>
        </w:rPr>
        <w:t xml:space="preserve">the </w:t>
      </w:r>
      <w:r w:rsidR="002B4A5A" w:rsidRPr="00D559BD">
        <w:rPr>
          <w:rFonts w:ascii="Times New Roman" w:hAnsi="Times New Roman" w:cs="Times New Roman"/>
          <w:sz w:val="24"/>
          <w:szCs w:val="24"/>
        </w:rPr>
        <w:t xml:space="preserve">metropolitan in Ibadan. While the language is presumed provincial in both formal and popular considerations, </w:t>
      </w:r>
      <w:r w:rsidR="00DA70D6" w:rsidRPr="00D559BD">
        <w:rPr>
          <w:rFonts w:ascii="Times New Roman" w:hAnsi="Times New Roman" w:cs="Times New Roman"/>
          <w:sz w:val="24"/>
          <w:szCs w:val="24"/>
        </w:rPr>
        <w:t xml:space="preserve">the Ibadan example occurs in an indisputably urban context – city people speaking the so-called provincial language. </w:t>
      </w:r>
    </w:p>
    <w:p w:rsidR="00DA70D6" w:rsidRPr="00D559BD" w:rsidRDefault="00DA70D6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The analysis may move beyond merely citing examples of “indigenizing” English in the novel to discussing specific modes of articulation of </w:t>
      </w:r>
      <w:r w:rsidR="0002026A">
        <w:rPr>
          <w:rFonts w:ascii="Times New Roman" w:hAnsi="Times New Roman" w:cs="Times New Roman"/>
          <w:sz w:val="24"/>
          <w:szCs w:val="24"/>
        </w:rPr>
        <w:t>“Yoruba…features” that marks</w:t>
      </w:r>
      <w:r w:rsidR="00796762" w:rsidRPr="00D559BD">
        <w:rPr>
          <w:rFonts w:ascii="Times New Roman" w:hAnsi="Times New Roman" w:cs="Times New Roman"/>
          <w:sz w:val="24"/>
          <w:szCs w:val="24"/>
        </w:rPr>
        <w:t xml:space="preserve"> the author differently from others. Indeed, merely putting the work in the Achebe/Soyinka continuum – and nothing else – abets the popular charge that hers is a lazy and copy-cat generation of writers.</w:t>
      </w:r>
    </w:p>
    <w:p w:rsidR="00796762" w:rsidRPr="00D559BD" w:rsidRDefault="00796762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In the discussion on “coinage,” I consider unacceptable the claim that “go-between,” “consumer goods” and 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“devil-may-care” are the novelist’s neologies. No, they are standard English words. Perhaps, </w:t>
      </w:r>
      <w:r w:rsidR="001F4CDF" w:rsidRPr="00D559BD">
        <w:rPr>
          <w:rFonts w:ascii="Times New Roman" w:hAnsi="Times New Roman" w:cs="Times New Roman"/>
          <w:sz w:val="24"/>
          <w:szCs w:val="24"/>
        </w:rPr>
        <w:t>the writer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mean</w:t>
      </w:r>
      <w:r w:rsidR="001F4CDF" w:rsidRPr="00D559BD">
        <w:rPr>
          <w:rFonts w:ascii="Times New Roman" w:hAnsi="Times New Roman" w:cs="Times New Roman"/>
          <w:sz w:val="24"/>
          <w:szCs w:val="24"/>
        </w:rPr>
        <w:t>s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that the author’s usages </w:t>
      </w:r>
      <w:r w:rsidR="0002026A">
        <w:rPr>
          <w:rFonts w:ascii="Times New Roman" w:hAnsi="Times New Roman" w:cs="Times New Roman"/>
          <w:sz w:val="24"/>
          <w:szCs w:val="24"/>
        </w:rPr>
        <w:t>are different from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their usual contexts, in which case </w:t>
      </w:r>
      <w:r w:rsidR="001F4CDF" w:rsidRPr="00D559BD">
        <w:rPr>
          <w:rFonts w:ascii="Times New Roman" w:hAnsi="Times New Roman" w:cs="Times New Roman"/>
          <w:sz w:val="24"/>
          <w:szCs w:val="24"/>
        </w:rPr>
        <w:t>he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need</w:t>
      </w:r>
      <w:r w:rsidR="001F4CDF" w:rsidRPr="00D559BD">
        <w:rPr>
          <w:rFonts w:ascii="Times New Roman" w:hAnsi="Times New Roman" w:cs="Times New Roman"/>
          <w:sz w:val="24"/>
          <w:szCs w:val="24"/>
        </w:rPr>
        <w:t>s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to demonstrate how those words have now been </w:t>
      </w:r>
      <w:r w:rsidR="0002026A">
        <w:rPr>
          <w:rFonts w:ascii="Times New Roman" w:hAnsi="Times New Roman" w:cs="Times New Roman"/>
          <w:sz w:val="24"/>
          <w:szCs w:val="24"/>
        </w:rPr>
        <w:t>used in innovative ways</w:t>
      </w:r>
      <w:bookmarkStart w:id="0" w:name="_GoBack"/>
      <w:bookmarkEnd w:id="0"/>
      <w:r w:rsidR="005D1529" w:rsidRPr="00D559BD">
        <w:rPr>
          <w:rFonts w:ascii="Times New Roman" w:hAnsi="Times New Roman" w:cs="Times New Roman"/>
          <w:sz w:val="24"/>
          <w:szCs w:val="24"/>
        </w:rPr>
        <w:t>.</w:t>
      </w:r>
    </w:p>
    <w:p w:rsidR="005D1529" w:rsidRPr="00D559BD" w:rsidRDefault="005D1529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The preferred tense of literary analysis is simple present. </w:t>
      </w:r>
      <w:r w:rsidR="001F4CDF" w:rsidRPr="00D559BD">
        <w:rPr>
          <w:rFonts w:ascii="Times New Roman" w:hAnsi="Times New Roman" w:cs="Times New Roman"/>
          <w:sz w:val="24"/>
          <w:szCs w:val="24"/>
        </w:rPr>
        <w:t>The</w:t>
      </w:r>
      <w:r w:rsidRPr="00D559BD">
        <w:rPr>
          <w:rFonts w:ascii="Times New Roman" w:hAnsi="Times New Roman" w:cs="Times New Roman"/>
          <w:sz w:val="24"/>
          <w:szCs w:val="24"/>
        </w:rPr>
        <w:t xml:space="preserve"> choice of tense is inconsistent.</w:t>
      </w:r>
      <w:r w:rsidR="001F4CDF" w:rsidRPr="00D559BD">
        <w:rPr>
          <w:rFonts w:ascii="Times New Roman" w:hAnsi="Times New Roman" w:cs="Times New Roman"/>
          <w:sz w:val="24"/>
          <w:szCs w:val="24"/>
        </w:rPr>
        <w:t xml:space="preserve"> The work requires some editorial attention to correct errors of expression and make the language more compelling.</w:t>
      </w:r>
    </w:p>
    <w:p w:rsidR="001F4CDF" w:rsidRPr="00D559BD" w:rsidRDefault="001F4CDF">
      <w:pPr>
        <w:rPr>
          <w:rFonts w:ascii="Times New Roman" w:hAnsi="Times New Roman" w:cs="Times New Roman"/>
          <w:sz w:val="24"/>
          <w:szCs w:val="24"/>
        </w:rPr>
      </w:pPr>
      <w:r w:rsidRPr="00D559BD">
        <w:rPr>
          <w:rFonts w:ascii="Times New Roman" w:hAnsi="Times New Roman" w:cs="Times New Roman"/>
          <w:sz w:val="24"/>
          <w:szCs w:val="24"/>
        </w:rPr>
        <w:t xml:space="preserve">Tone </w:t>
      </w:r>
      <w:r w:rsidR="005D1529" w:rsidRPr="00D559BD">
        <w:rPr>
          <w:rFonts w:ascii="Times New Roman" w:hAnsi="Times New Roman" w:cs="Times New Roman"/>
          <w:sz w:val="24"/>
          <w:szCs w:val="24"/>
        </w:rPr>
        <w:t>marks</w:t>
      </w:r>
      <w:r w:rsidRPr="00D559BD">
        <w:rPr>
          <w:rFonts w:ascii="Times New Roman" w:hAnsi="Times New Roman" w:cs="Times New Roman"/>
          <w:sz w:val="24"/>
          <w:szCs w:val="24"/>
        </w:rPr>
        <w:t xml:space="preserve"> should be put</w:t>
      </w:r>
      <w:r w:rsidR="005D1529" w:rsidRPr="00D559BD">
        <w:rPr>
          <w:rFonts w:ascii="Times New Roman" w:hAnsi="Times New Roman" w:cs="Times New Roman"/>
          <w:sz w:val="24"/>
          <w:szCs w:val="24"/>
        </w:rPr>
        <w:t xml:space="preserve"> on the Yoruba texts for accurate communication.</w:t>
      </w:r>
      <w:r w:rsidRPr="00D559BD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1F4CDF" w:rsidRPr="00D559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0A5" w:rsidRDefault="000A70A5" w:rsidP="009C2757">
      <w:pPr>
        <w:spacing w:after="0" w:line="240" w:lineRule="auto"/>
      </w:pPr>
      <w:r>
        <w:separator/>
      </w:r>
    </w:p>
  </w:endnote>
  <w:endnote w:type="continuationSeparator" w:id="0">
    <w:p w:rsidR="000A70A5" w:rsidRDefault="000A70A5" w:rsidP="009C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0A5" w:rsidRDefault="000A70A5" w:rsidP="009C2757">
      <w:pPr>
        <w:spacing w:after="0" w:line="240" w:lineRule="auto"/>
      </w:pPr>
      <w:r>
        <w:separator/>
      </w:r>
    </w:p>
  </w:footnote>
  <w:footnote w:type="continuationSeparator" w:id="0">
    <w:p w:rsidR="000A70A5" w:rsidRDefault="000A70A5" w:rsidP="009C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57" w:rsidRDefault="009C27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AE5"/>
    <w:rsid w:val="0002026A"/>
    <w:rsid w:val="000A70A5"/>
    <w:rsid w:val="001F4CDF"/>
    <w:rsid w:val="002B4A5A"/>
    <w:rsid w:val="005D1529"/>
    <w:rsid w:val="006A0045"/>
    <w:rsid w:val="00796762"/>
    <w:rsid w:val="009C2757"/>
    <w:rsid w:val="00D559BD"/>
    <w:rsid w:val="00DA70D6"/>
    <w:rsid w:val="00DB2AE5"/>
    <w:rsid w:val="00E0538E"/>
    <w:rsid w:val="00F61035"/>
    <w:rsid w:val="00F8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43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757"/>
  </w:style>
  <w:style w:type="paragraph" w:styleId="Footer">
    <w:name w:val="footer"/>
    <w:basedOn w:val="Normal"/>
    <w:link w:val="FooterChar"/>
    <w:uiPriority w:val="99"/>
    <w:unhideWhenUsed/>
    <w:rsid w:val="009C2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2016-11-12T23:45:00Z</dcterms:created>
  <dcterms:modified xsi:type="dcterms:W3CDTF">2016-11-12T23:47:00Z</dcterms:modified>
</cp:coreProperties>
</file>