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A02" w:rsidRDefault="00AB6A02" w:rsidP="00AB6A02">
      <w:pPr>
        <w:spacing w:line="480" w:lineRule="auto"/>
        <w:jc w:val="both"/>
        <w:rPr>
          <w:rFonts w:ascii="Times New Roman" w:hAnsi="Times New Roman" w:cs="Times New Roman"/>
          <w:b/>
          <w:sz w:val="24"/>
          <w:szCs w:val="24"/>
        </w:rPr>
      </w:pPr>
      <w:bookmarkStart w:id="0" w:name="_GoBack"/>
      <w:r w:rsidRPr="006506EC">
        <w:rPr>
          <w:rFonts w:ascii="Times New Roman" w:hAnsi="Times New Roman" w:cs="Times New Roman"/>
          <w:b/>
          <w:sz w:val="24"/>
          <w:szCs w:val="24"/>
        </w:rPr>
        <w:t xml:space="preserve">Abstract </w:t>
      </w:r>
    </w:p>
    <w:p w:rsidR="00102168" w:rsidRDefault="00AB6A02" w:rsidP="00AB6A02">
      <w:pPr>
        <w:jc w:val="both"/>
      </w:pPr>
      <w:r>
        <w:rPr>
          <w:rFonts w:ascii="Times New Roman" w:hAnsi="Times New Roman" w:cs="Times New Roman"/>
          <w:sz w:val="24"/>
          <w:szCs w:val="24"/>
        </w:rPr>
        <w:t>This study</w:t>
      </w:r>
      <w:r w:rsidRPr="003B2A0D">
        <w:rPr>
          <w:rFonts w:ascii="Times New Roman" w:hAnsi="Times New Roman" w:cs="Times New Roman"/>
          <w:sz w:val="24"/>
          <w:szCs w:val="24"/>
        </w:rPr>
        <w:t xml:space="preserve"> examines how Serial Verb Constructions (SVCs) share Tense/Aspectual, Negation and Future marking in Dagaare, a Gur language spoken in Northern Ghana. The purpose of the study is to contribute to the literature on SVCs. Serial Verb Constructions in Dagaare involve different lexical verbs yet they share close grammatical relations. There is no independent choice of tense or aspect for the verbs in the Serial Verb Constructions. Once the tense or aspect of the initial verb is specified, the rest of the preceding verbs in the series </w:t>
      </w:r>
      <w:r>
        <w:rPr>
          <w:rFonts w:ascii="Times New Roman" w:hAnsi="Times New Roman" w:cs="Times New Roman"/>
          <w:sz w:val="24"/>
          <w:szCs w:val="24"/>
        </w:rPr>
        <w:t xml:space="preserve">are </w:t>
      </w:r>
      <w:r w:rsidRPr="003B2A0D">
        <w:rPr>
          <w:rFonts w:ascii="Times New Roman" w:hAnsi="Times New Roman" w:cs="Times New Roman"/>
          <w:sz w:val="24"/>
          <w:szCs w:val="24"/>
        </w:rPr>
        <w:t>automatically specified. SVCs share the same negation particle in Dagaare and it is not possible to negate one verb especial V2 onwards and leave the other(s) in the construction of a sentence. The data analysis in this study is purely descriptive. The study concludes that, Dagaare Serial Verb Constructions share the same tense, aspect, negation and future particle and is characterized by some constraints such as a single tense particle and non-</w:t>
      </w:r>
      <w:r w:rsidRPr="004C64C1">
        <w:rPr>
          <w:rFonts w:ascii="Times New Roman" w:hAnsi="Times New Roman" w:cs="Times New Roman"/>
          <w:sz w:val="24"/>
          <w:szCs w:val="24"/>
        </w:rPr>
        <w:t>repetition of the particle which precedes the first verb in the series with their scope casting across the entire construction. Finally, the study reveals that the principle of aspect marking can be violated in a situation where the subject is implied; for that matter an imperative sentence that issues a command, the aspect may have a combination of both perfective and imperfective realization in the sentence.</w:t>
      </w:r>
      <w:bookmarkEnd w:id="0"/>
    </w:p>
    <w:sectPr w:rsidR="00102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A02"/>
    <w:rsid w:val="00AB6A02"/>
    <w:rsid w:val="00E33B4C"/>
    <w:rsid w:val="00F13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5ED0F-D510-4031-8904-803058BF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A0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GODSWAY</dc:creator>
  <cp:keywords/>
  <dc:description/>
  <cp:lastModifiedBy>GODSWAY</cp:lastModifiedBy>
  <cp:revision>1</cp:revision>
  <dcterms:created xsi:type="dcterms:W3CDTF">2022-10-05T14:42:00Z</dcterms:created>
  <dcterms:modified xsi:type="dcterms:W3CDTF">2022-10-05T14:44:00Z</dcterms:modified>
</cp:coreProperties>
</file>