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C77FF6" w14:textId="77777777" w:rsidR="00702EB4" w:rsidRPr="001D229E" w:rsidRDefault="00702EB4" w:rsidP="00702EB4">
      <w:pPr>
        <w:spacing w:after="160" w:line="360" w:lineRule="auto"/>
        <w:ind w:left="220" w:firstLine="110"/>
        <w:jc w:val="center"/>
        <w:rPr>
          <w:rFonts w:eastAsia="Calibri"/>
          <w:b/>
          <w:sz w:val="28"/>
          <w:szCs w:val="28"/>
          <w:lang w:val="en-GB"/>
        </w:rPr>
      </w:pPr>
      <w:bookmarkStart w:id="0" w:name="_GoBack"/>
      <w:bookmarkEnd w:id="0"/>
      <w:r>
        <w:rPr>
          <w:rFonts w:eastAsia="Calibri"/>
          <w:b/>
          <w:sz w:val="28"/>
          <w:szCs w:val="28"/>
          <w:lang w:val="en-GB"/>
        </w:rPr>
        <w:t xml:space="preserve">Onomatopoeia in </w:t>
      </w:r>
      <w:proofErr w:type="spellStart"/>
      <w:r>
        <w:rPr>
          <w:rFonts w:eastAsia="Calibri"/>
          <w:b/>
          <w:sz w:val="28"/>
          <w:szCs w:val="28"/>
          <w:lang w:val="en-GB"/>
        </w:rPr>
        <w:t>Datooga</w:t>
      </w:r>
      <w:proofErr w:type="spellEnd"/>
      <w:r>
        <w:rPr>
          <w:rFonts w:eastAsia="Calibri"/>
          <w:b/>
          <w:sz w:val="28"/>
          <w:szCs w:val="28"/>
          <w:lang w:val="en-GB"/>
        </w:rPr>
        <w:t xml:space="preserve"> Nouns</w:t>
      </w:r>
    </w:p>
    <w:p w14:paraId="1084DDBB" w14:textId="77777777" w:rsidR="00702EB4" w:rsidRPr="00A3615F" w:rsidRDefault="00702EB4" w:rsidP="00702EB4">
      <w:pPr>
        <w:spacing w:after="160" w:line="360" w:lineRule="auto"/>
        <w:rPr>
          <w:rFonts w:eastAsia="Calibri"/>
          <w:sz w:val="24"/>
          <w:lang w:val="en-GB"/>
        </w:rPr>
      </w:pPr>
    </w:p>
    <w:p w14:paraId="543B0ED9" w14:textId="77777777" w:rsidR="00702EB4" w:rsidRPr="00EB1A86" w:rsidRDefault="00702EB4" w:rsidP="00702EB4">
      <w:pPr>
        <w:spacing w:after="160" w:line="240" w:lineRule="auto"/>
        <w:ind w:left="330"/>
        <w:rPr>
          <w:rFonts w:eastAsia="Calibri"/>
          <w:b/>
          <w:sz w:val="24"/>
          <w:lang w:val="en-GB"/>
        </w:rPr>
      </w:pPr>
      <w:r w:rsidRPr="00EB1A86">
        <w:rPr>
          <w:rFonts w:eastAsia="Calibri"/>
          <w:b/>
          <w:sz w:val="24"/>
          <w:lang w:val="en-GB"/>
        </w:rPr>
        <w:t>Abstract</w:t>
      </w:r>
      <w:r>
        <w:rPr>
          <w:rFonts w:eastAsia="Calibri"/>
          <w:b/>
          <w:sz w:val="24"/>
          <w:lang w:val="en-GB"/>
        </w:rPr>
        <w:t>:</w:t>
      </w:r>
    </w:p>
    <w:p w14:paraId="78B57258" w14:textId="77777777" w:rsidR="00702EB4" w:rsidRPr="003D0E0B" w:rsidRDefault="00702EB4" w:rsidP="00702EB4">
      <w:pPr>
        <w:spacing w:after="160" w:line="240" w:lineRule="auto"/>
        <w:ind w:left="330"/>
        <w:rPr>
          <w:rFonts w:eastAsia="Calibri"/>
          <w:i/>
          <w:sz w:val="24"/>
          <w:lang w:val="en-GB"/>
        </w:rPr>
      </w:pPr>
      <w:commentRangeStart w:id="1"/>
      <w:r w:rsidRPr="003D0E0B">
        <w:rPr>
          <w:rFonts w:eastAsia="Calibri"/>
          <w:i/>
          <w:sz w:val="24"/>
          <w:lang w:val="en-GB"/>
        </w:rPr>
        <w:t>Central to this</w:t>
      </w:r>
      <w:r>
        <w:rPr>
          <w:rFonts w:eastAsia="Calibri"/>
          <w:i/>
          <w:sz w:val="24"/>
          <w:lang w:val="en-GB"/>
        </w:rPr>
        <w:t xml:space="preserve"> study is onomatopoeia</w:t>
      </w:r>
      <w:r w:rsidRPr="003D0E0B">
        <w:rPr>
          <w:rFonts w:eastAsia="Calibri"/>
          <w:i/>
          <w:sz w:val="24"/>
          <w:lang w:val="en-GB"/>
        </w:rPr>
        <w:t xml:space="preserve"> in </w:t>
      </w:r>
      <w:proofErr w:type="spellStart"/>
      <w:r w:rsidRPr="003D0E0B">
        <w:rPr>
          <w:rFonts w:eastAsia="Calibri"/>
          <w:i/>
          <w:sz w:val="24"/>
          <w:lang w:val="en-GB"/>
        </w:rPr>
        <w:t>Datooga</w:t>
      </w:r>
      <w:proofErr w:type="spellEnd"/>
      <w:r w:rsidRPr="003D0E0B">
        <w:rPr>
          <w:rFonts w:eastAsia="Calibri"/>
          <w:i/>
          <w:sz w:val="24"/>
          <w:lang w:val="en-GB"/>
        </w:rPr>
        <w:t xml:space="preserve">, a Southern Nilotic language spoken in Tanzania, nouns. </w:t>
      </w:r>
      <w:commentRangeEnd w:id="1"/>
      <w:r w:rsidR="00BC76AE">
        <w:rPr>
          <w:rStyle w:val="CommentReference"/>
        </w:rPr>
        <w:commentReference w:id="1"/>
      </w:r>
      <w:commentRangeStart w:id="2"/>
      <w:r w:rsidRPr="003D0E0B">
        <w:rPr>
          <w:rFonts w:eastAsia="Calibri"/>
          <w:i/>
          <w:sz w:val="24"/>
          <w:lang w:val="en-GB"/>
        </w:rPr>
        <w:t>The study looks at the form</w:t>
      </w:r>
      <w:r>
        <w:rPr>
          <w:rFonts w:eastAsia="Calibri"/>
          <w:i/>
          <w:sz w:val="24"/>
          <w:lang w:val="en-GB"/>
        </w:rPr>
        <w:t>s</w:t>
      </w:r>
      <w:r w:rsidRPr="003D0E0B">
        <w:rPr>
          <w:rFonts w:eastAsia="Calibri"/>
          <w:i/>
          <w:sz w:val="24"/>
          <w:lang w:val="en-GB"/>
        </w:rPr>
        <w:t xml:space="preserve"> of Onomatopoeia in </w:t>
      </w:r>
      <w:proofErr w:type="spellStart"/>
      <w:r w:rsidRPr="003D0E0B">
        <w:rPr>
          <w:rFonts w:eastAsia="Calibri"/>
          <w:i/>
          <w:sz w:val="24"/>
          <w:lang w:val="en-GB"/>
        </w:rPr>
        <w:t>Datooga</w:t>
      </w:r>
      <w:proofErr w:type="spellEnd"/>
      <w:r w:rsidRPr="003D0E0B">
        <w:rPr>
          <w:rFonts w:eastAsia="Calibri"/>
          <w:i/>
          <w:sz w:val="24"/>
          <w:lang w:val="en-GB"/>
        </w:rPr>
        <w:t xml:space="preserve"> nouns and their place in the grammatical system of the language. </w:t>
      </w:r>
      <w:commentRangeEnd w:id="2"/>
      <w:r w:rsidR="00BC76AE">
        <w:rPr>
          <w:rStyle w:val="CommentReference"/>
        </w:rPr>
        <w:commentReference w:id="2"/>
      </w:r>
      <w:r w:rsidRPr="003D0E0B">
        <w:rPr>
          <w:rFonts w:eastAsia="Calibri"/>
          <w:i/>
          <w:sz w:val="24"/>
          <w:lang w:val="en-GB"/>
        </w:rPr>
        <w:t xml:space="preserve">The study has observed that, onomatopoeia takes three forms in the language. The first form reflects a purely sound imitation and has a </w:t>
      </w:r>
      <w:commentRangeStart w:id="3"/>
      <w:r w:rsidRPr="003D0E0B">
        <w:rPr>
          <w:rFonts w:eastAsia="Calibri"/>
          <w:i/>
          <w:sz w:val="24"/>
          <w:lang w:val="en-GB"/>
        </w:rPr>
        <w:t>sub</w:t>
      </w:r>
      <w:commentRangeEnd w:id="3"/>
      <w:r w:rsidR="00BC76AE">
        <w:rPr>
          <w:rStyle w:val="CommentReference"/>
        </w:rPr>
        <w:commentReference w:id="3"/>
      </w:r>
      <w:r w:rsidRPr="003D0E0B">
        <w:rPr>
          <w:rFonts w:eastAsia="Calibri"/>
          <w:i/>
          <w:sz w:val="24"/>
          <w:lang w:val="en-GB"/>
        </w:rPr>
        <w:t xml:space="preserve"> form where the sound imitating element takes the number/definiteness marking component. The second form reflects the fair approach to onomatopoeia as it invol</w:t>
      </w:r>
      <w:r>
        <w:rPr>
          <w:rFonts w:eastAsia="Calibri"/>
          <w:i/>
          <w:sz w:val="24"/>
          <w:lang w:val="en-GB"/>
        </w:rPr>
        <w:t>ves derivation process which combines</w:t>
      </w:r>
      <w:r w:rsidRPr="003D0E0B">
        <w:rPr>
          <w:rFonts w:eastAsia="Calibri"/>
          <w:i/>
          <w:sz w:val="24"/>
          <w:lang w:val="en-GB"/>
        </w:rPr>
        <w:t xml:space="preserve"> with the sound imitating components. The </w:t>
      </w:r>
      <w:r>
        <w:rPr>
          <w:rFonts w:eastAsia="Calibri"/>
          <w:i/>
          <w:sz w:val="24"/>
          <w:lang w:val="en-GB"/>
        </w:rPr>
        <w:t>gender marking prefixes</w:t>
      </w:r>
      <w:r w:rsidRPr="003D0E0B">
        <w:rPr>
          <w:rFonts w:eastAsia="Calibri"/>
          <w:i/>
          <w:sz w:val="24"/>
          <w:lang w:val="en-GB"/>
        </w:rPr>
        <w:t xml:space="preserve"> combine with the sound mimicry elements. The third form involves sound mimicry understood from semantic extension and cognitive approaches where metonymical extension is central in realization of the sound imitation. </w:t>
      </w:r>
      <w:commentRangeStart w:id="4"/>
      <w:r w:rsidRPr="003D0E0B">
        <w:rPr>
          <w:rFonts w:eastAsia="Calibri"/>
          <w:i/>
          <w:sz w:val="24"/>
          <w:lang w:val="en-GB"/>
        </w:rPr>
        <w:t xml:space="preserve">On the place of onomatopoeia in the </w:t>
      </w:r>
      <w:proofErr w:type="spellStart"/>
      <w:r w:rsidRPr="003D0E0B">
        <w:rPr>
          <w:rFonts w:eastAsia="Calibri"/>
          <w:i/>
          <w:sz w:val="24"/>
          <w:lang w:val="en-GB"/>
        </w:rPr>
        <w:t>Datooga</w:t>
      </w:r>
      <w:proofErr w:type="spellEnd"/>
      <w:r w:rsidRPr="003D0E0B">
        <w:rPr>
          <w:rFonts w:eastAsia="Calibri"/>
          <w:i/>
          <w:sz w:val="24"/>
          <w:lang w:val="en-GB"/>
        </w:rPr>
        <w:t xml:space="preserve"> grammatical system, the study finds onomatopoeia in concurrence with the </w:t>
      </w:r>
      <w:proofErr w:type="spellStart"/>
      <w:r w:rsidRPr="003D0E0B">
        <w:rPr>
          <w:rFonts w:eastAsia="Calibri"/>
          <w:i/>
          <w:sz w:val="24"/>
          <w:lang w:val="en-GB"/>
        </w:rPr>
        <w:t>Datooga</w:t>
      </w:r>
      <w:proofErr w:type="spellEnd"/>
      <w:r w:rsidRPr="003D0E0B">
        <w:rPr>
          <w:rFonts w:eastAsia="Calibri"/>
          <w:i/>
          <w:sz w:val="24"/>
          <w:lang w:val="en-GB"/>
        </w:rPr>
        <w:t xml:space="preserve"> grammatical system though in the morphological aspect</w:t>
      </w:r>
      <w:r>
        <w:rPr>
          <w:rFonts w:eastAsia="Calibri"/>
          <w:i/>
          <w:sz w:val="24"/>
          <w:lang w:val="en-GB"/>
        </w:rPr>
        <w:t>, onomatopoeia</w:t>
      </w:r>
      <w:r w:rsidRPr="003D0E0B">
        <w:rPr>
          <w:rFonts w:eastAsia="Calibri"/>
          <w:i/>
          <w:sz w:val="24"/>
          <w:lang w:val="en-GB"/>
        </w:rPr>
        <w:t xml:space="preserve"> dwells </w:t>
      </w:r>
      <w:r>
        <w:rPr>
          <w:rFonts w:eastAsia="Calibri"/>
          <w:i/>
          <w:sz w:val="24"/>
          <w:lang w:val="en-GB"/>
        </w:rPr>
        <w:t>in the marked morphology of the</w:t>
      </w:r>
      <w:r w:rsidRPr="003D0E0B">
        <w:rPr>
          <w:rFonts w:eastAsia="Calibri"/>
          <w:i/>
          <w:sz w:val="24"/>
          <w:lang w:val="en-GB"/>
        </w:rPr>
        <w:t xml:space="preserve"> language.</w:t>
      </w:r>
      <w:commentRangeEnd w:id="4"/>
      <w:r w:rsidR="00BC76AE">
        <w:rPr>
          <w:rStyle w:val="CommentReference"/>
        </w:rPr>
        <w:commentReference w:id="4"/>
      </w:r>
    </w:p>
    <w:p w14:paraId="63F0A02A" w14:textId="77777777" w:rsidR="00702EB4" w:rsidRDefault="00702EB4" w:rsidP="00702EB4">
      <w:pPr>
        <w:spacing w:after="160" w:line="360" w:lineRule="auto"/>
        <w:ind w:left="220" w:firstLine="110"/>
        <w:rPr>
          <w:rFonts w:eastAsia="Calibri"/>
          <w:b/>
          <w:sz w:val="24"/>
          <w:lang w:val="en-GB"/>
        </w:rPr>
      </w:pPr>
      <w:r>
        <w:rPr>
          <w:rFonts w:eastAsia="Calibri"/>
          <w:b/>
          <w:sz w:val="24"/>
          <w:lang w:val="en-GB"/>
        </w:rPr>
        <w:t xml:space="preserve">Keywords: </w:t>
      </w:r>
      <w:proofErr w:type="spellStart"/>
      <w:r w:rsidRPr="00EB1A86">
        <w:rPr>
          <w:rFonts w:eastAsia="Calibri"/>
          <w:sz w:val="24"/>
          <w:lang w:val="en-GB"/>
        </w:rPr>
        <w:t>Datooga</w:t>
      </w:r>
      <w:proofErr w:type="spellEnd"/>
      <w:r w:rsidRPr="00EB1A86">
        <w:rPr>
          <w:rFonts w:eastAsia="Calibri"/>
          <w:sz w:val="24"/>
          <w:lang w:val="en-GB"/>
        </w:rPr>
        <w:t xml:space="preserve">, </w:t>
      </w:r>
      <w:proofErr w:type="spellStart"/>
      <w:r w:rsidRPr="00EB1A86">
        <w:rPr>
          <w:rFonts w:eastAsia="Calibri"/>
          <w:sz w:val="24"/>
          <w:lang w:val="en-GB"/>
        </w:rPr>
        <w:t>Datooga</w:t>
      </w:r>
      <w:proofErr w:type="spellEnd"/>
      <w:r w:rsidRPr="00EB1A86">
        <w:rPr>
          <w:rFonts w:eastAsia="Calibri"/>
          <w:sz w:val="24"/>
          <w:lang w:val="en-GB"/>
        </w:rPr>
        <w:t xml:space="preserve"> nouns, </w:t>
      </w:r>
      <w:proofErr w:type="spellStart"/>
      <w:r w:rsidRPr="00EB1A86">
        <w:rPr>
          <w:rFonts w:eastAsia="Calibri"/>
          <w:sz w:val="24"/>
          <w:lang w:val="en-GB"/>
        </w:rPr>
        <w:t>ideophones</w:t>
      </w:r>
      <w:proofErr w:type="spellEnd"/>
      <w:r w:rsidRPr="00EB1A86">
        <w:rPr>
          <w:rFonts w:eastAsia="Calibri"/>
          <w:sz w:val="24"/>
          <w:lang w:val="en-GB"/>
        </w:rPr>
        <w:t>, onomatopoeia</w:t>
      </w:r>
    </w:p>
    <w:p w14:paraId="213D5163" w14:textId="77777777" w:rsidR="00702EB4" w:rsidRPr="00C84108" w:rsidRDefault="00702EB4" w:rsidP="00702EB4">
      <w:pPr>
        <w:spacing w:after="160" w:line="360" w:lineRule="auto"/>
        <w:rPr>
          <w:rFonts w:eastAsia="Calibri"/>
          <w:b/>
          <w:sz w:val="24"/>
          <w:lang w:val="en-GB"/>
        </w:rPr>
      </w:pPr>
      <w:r>
        <w:rPr>
          <w:rFonts w:eastAsia="Calibri"/>
          <w:b/>
          <w:sz w:val="24"/>
          <w:lang w:val="en-GB"/>
        </w:rPr>
        <w:t xml:space="preserve">1. </w:t>
      </w:r>
      <w:r w:rsidRPr="00C84108">
        <w:rPr>
          <w:rFonts w:eastAsia="Calibri"/>
          <w:b/>
          <w:sz w:val="24"/>
          <w:lang w:val="en-GB"/>
        </w:rPr>
        <w:t>INTRODUCTION</w:t>
      </w:r>
    </w:p>
    <w:p w14:paraId="48680C8B"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 xml:space="preserve">Onomatopoeia falls in the broad category of </w:t>
      </w:r>
      <w:proofErr w:type="spellStart"/>
      <w:r w:rsidRPr="00C57E01">
        <w:rPr>
          <w:rFonts w:eastAsia="Calibri"/>
          <w:sz w:val="24"/>
          <w:lang w:val="en-GB"/>
        </w:rPr>
        <w:t>ideophones</w:t>
      </w:r>
      <w:proofErr w:type="spellEnd"/>
      <w:r w:rsidRPr="00C57E01">
        <w:rPr>
          <w:rFonts w:eastAsia="Calibri"/>
          <w:sz w:val="24"/>
          <w:lang w:val="en-GB"/>
        </w:rPr>
        <w:t xml:space="preserve">, words depicting sensory imagery, (Kunene 2001; </w:t>
      </w:r>
      <w:proofErr w:type="spellStart"/>
      <w:r w:rsidRPr="00C57E01">
        <w:rPr>
          <w:rFonts w:eastAsia="Calibri"/>
          <w:sz w:val="24"/>
          <w:lang w:val="en-GB"/>
        </w:rPr>
        <w:t>Dingemanse</w:t>
      </w:r>
      <w:proofErr w:type="spellEnd"/>
      <w:r w:rsidRPr="00C57E01">
        <w:rPr>
          <w:rFonts w:eastAsia="Calibri"/>
          <w:sz w:val="24"/>
          <w:lang w:val="en-GB"/>
        </w:rPr>
        <w:t xml:space="preserve"> 2012). Within the category </w:t>
      </w:r>
      <w:proofErr w:type="spellStart"/>
      <w:r w:rsidRPr="00C57E01">
        <w:rPr>
          <w:rFonts w:eastAsia="Calibri"/>
          <w:sz w:val="24"/>
          <w:lang w:val="en-GB"/>
        </w:rPr>
        <w:t>ideophones</w:t>
      </w:r>
      <w:proofErr w:type="spellEnd"/>
      <w:r w:rsidRPr="00C57E01">
        <w:rPr>
          <w:rFonts w:eastAsia="Calibri"/>
          <w:sz w:val="24"/>
          <w:lang w:val="en-GB"/>
        </w:rPr>
        <w:t>, the sub-class onomatopoeia is identified. Although studies in individual languages have shown the presence of onomatopoeic words in every cont</w:t>
      </w:r>
      <w:r>
        <w:rPr>
          <w:rFonts w:eastAsia="Calibri"/>
          <w:sz w:val="24"/>
          <w:lang w:val="en-GB"/>
        </w:rPr>
        <w:t xml:space="preserve">inent (Akita &amp; </w:t>
      </w:r>
      <w:proofErr w:type="spellStart"/>
      <w:r>
        <w:rPr>
          <w:rFonts w:eastAsia="Calibri"/>
          <w:sz w:val="24"/>
          <w:lang w:val="en-GB"/>
        </w:rPr>
        <w:t>Pardesh</w:t>
      </w:r>
      <w:proofErr w:type="spellEnd"/>
      <w:r>
        <w:rPr>
          <w:rFonts w:eastAsia="Calibri"/>
          <w:sz w:val="24"/>
          <w:lang w:val="en-GB"/>
        </w:rPr>
        <w:t xml:space="preserve"> 2019), onomatopoeia</w:t>
      </w:r>
      <w:r w:rsidRPr="00C57E01">
        <w:rPr>
          <w:rFonts w:eastAsia="Calibri"/>
          <w:sz w:val="24"/>
          <w:lang w:val="en-GB"/>
        </w:rPr>
        <w:t xml:space="preserve"> is one among the understudied fields in linguistics. This is attributed to the lack of an arbitrary relationship between signifier and signified making </w:t>
      </w:r>
      <w:commentRangeStart w:id="5"/>
      <w:r w:rsidRPr="00C57E01">
        <w:rPr>
          <w:rFonts w:eastAsia="Calibri"/>
          <w:sz w:val="24"/>
          <w:lang w:val="en-GB"/>
        </w:rPr>
        <w:t>onomatopoeia</w:t>
      </w:r>
      <w:commentRangeEnd w:id="5"/>
      <w:r w:rsidR="00BC76AE">
        <w:rPr>
          <w:rStyle w:val="CommentReference"/>
        </w:rPr>
        <w:commentReference w:id="5"/>
      </w:r>
      <w:r w:rsidRPr="00C57E01">
        <w:rPr>
          <w:rFonts w:eastAsia="Calibri"/>
          <w:sz w:val="24"/>
          <w:lang w:val="en-GB"/>
        </w:rPr>
        <w:t xml:space="preserve"> to be termed immature, inorganic, peripheral, negligible and unnecessary linguistic phenomena (Saussure 1959, </w:t>
      </w:r>
      <w:proofErr w:type="spellStart"/>
      <w:r w:rsidRPr="00C57E01">
        <w:rPr>
          <w:rFonts w:eastAsia="Calibri"/>
          <w:sz w:val="24"/>
          <w:lang w:val="en-GB"/>
        </w:rPr>
        <w:t>Schourup</w:t>
      </w:r>
      <w:proofErr w:type="spellEnd"/>
      <w:r w:rsidRPr="00C57E01">
        <w:rPr>
          <w:rFonts w:eastAsia="Calibri"/>
          <w:sz w:val="24"/>
          <w:lang w:val="en-GB"/>
        </w:rPr>
        <w:t xml:space="preserve"> 1</w:t>
      </w:r>
      <w:r>
        <w:rPr>
          <w:rFonts w:eastAsia="Calibri"/>
          <w:sz w:val="24"/>
          <w:lang w:val="en-GB"/>
        </w:rPr>
        <w:t xml:space="preserve">993, </w:t>
      </w:r>
      <w:proofErr w:type="spellStart"/>
      <w:r>
        <w:rPr>
          <w:rFonts w:eastAsia="Calibri"/>
          <w:sz w:val="24"/>
          <w:lang w:val="en-GB"/>
        </w:rPr>
        <w:t>Tamori</w:t>
      </w:r>
      <w:proofErr w:type="spellEnd"/>
      <w:r>
        <w:rPr>
          <w:rFonts w:eastAsia="Calibri"/>
          <w:sz w:val="24"/>
          <w:lang w:val="en-GB"/>
        </w:rPr>
        <w:t xml:space="preserve"> &amp; </w:t>
      </w:r>
      <w:proofErr w:type="spellStart"/>
      <w:r>
        <w:rPr>
          <w:rFonts w:eastAsia="Calibri"/>
          <w:sz w:val="24"/>
          <w:lang w:val="en-GB"/>
        </w:rPr>
        <w:t>Schourup</w:t>
      </w:r>
      <w:proofErr w:type="spellEnd"/>
      <w:r>
        <w:rPr>
          <w:rFonts w:eastAsia="Calibri"/>
          <w:sz w:val="24"/>
          <w:lang w:val="en-GB"/>
        </w:rPr>
        <w:t xml:space="preserve"> 1999, </w:t>
      </w:r>
      <w:proofErr w:type="spellStart"/>
      <w:r>
        <w:rPr>
          <w:rFonts w:eastAsia="Calibri"/>
          <w:sz w:val="24"/>
          <w:lang w:val="en-GB"/>
        </w:rPr>
        <w:t>Gul</w:t>
      </w:r>
      <w:r w:rsidRPr="00C57E01">
        <w:rPr>
          <w:rFonts w:eastAsia="Calibri"/>
          <w:sz w:val="24"/>
          <w:lang w:val="en-GB"/>
        </w:rPr>
        <w:t>demann</w:t>
      </w:r>
      <w:proofErr w:type="spellEnd"/>
      <w:r w:rsidRPr="00C57E01">
        <w:rPr>
          <w:rFonts w:eastAsia="Calibri"/>
          <w:sz w:val="24"/>
          <w:lang w:val="en-GB"/>
        </w:rPr>
        <w:t xml:space="preserve"> 2008). Scholars agree on the general view of onomatopoeic words being iconic by imitating sounds of extra-linguistic reality where their phonological </w:t>
      </w:r>
      <w:r w:rsidRPr="00C57E01">
        <w:rPr>
          <w:rFonts w:eastAsia="Calibri"/>
          <w:sz w:val="24"/>
          <w:lang w:val="en-GB"/>
        </w:rPr>
        <w:lastRenderedPageBreak/>
        <w:t>form appear to be directly related to its meaning (Newman 2001,</w:t>
      </w:r>
      <w:r>
        <w:rPr>
          <w:rFonts w:eastAsia="Calibri"/>
          <w:sz w:val="24"/>
          <w:lang w:val="en-GB"/>
        </w:rPr>
        <w:t xml:space="preserve"> </w:t>
      </w:r>
      <w:proofErr w:type="spellStart"/>
      <w:r>
        <w:rPr>
          <w:rFonts w:eastAsia="Calibri"/>
          <w:sz w:val="24"/>
          <w:lang w:val="en-GB"/>
        </w:rPr>
        <w:t>Sugahara</w:t>
      </w:r>
      <w:proofErr w:type="spellEnd"/>
      <w:r>
        <w:rPr>
          <w:rFonts w:eastAsia="Calibri"/>
          <w:sz w:val="24"/>
          <w:lang w:val="en-GB"/>
        </w:rPr>
        <w:t xml:space="preserve"> 2010</w:t>
      </w:r>
      <w:r w:rsidRPr="00C57E01">
        <w:rPr>
          <w:rFonts w:eastAsia="Calibri"/>
          <w:sz w:val="24"/>
          <w:lang w:val="en-GB"/>
        </w:rPr>
        <w:t xml:space="preserve"> Bauer 2014, Akita &amp; </w:t>
      </w:r>
      <w:proofErr w:type="spellStart"/>
      <w:r w:rsidRPr="00C57E01">
        <w:rPr>
          <w:rFonts w:eastAsia="Calibri"/>
          <w:sz w:val="24"/>
          <w:lang w:val="en-GB"/>
        </w:rPr>
        <w:t>Pa</w:t>
      </w:r>
      <w:r>
        <w:rPr>
          <w:rFonts w:eastAsia="Calibri"/>
          <w:sz w:val="24"/>
          <w:lang w:val="en-GB"/>
        </w:rPr>
        <w:t>rdesh</w:t>
      </w:r>
      <w:proofErr w:type="spellEnd"/>
      <w:r>
        <w:rPr>
          <w:rFonts w:eastAsia="Calibri"/>
          <w:sz w:val="24"/>
          <w:lang w:val="en-GB"/>
        </w:rPr>
        <w:t xml:space="preserve"> 2019, </w:t>
      </w:r>
      <w:proofErr w:type="spellStart"/>
      <w:r w:rsidRPr="000973AA">
        <w:rPr>
          <w:rFonts w:eastAsia="AdvTimes-i"/>
          <w:sz w:val="24"/>
        </w:rPr>
        <w:t>K</w:t>
      </w:r>
      <w:r>
        <w:rPr>
          <w:rFonts w:eastAsia="AdvTimes-i"/>
          <w:sz w:val="24"/>
        </w:rPr>
        <w:t>ó</w:t>
      </w:r>
      <w:r w:rsidRPr="000973AA">
        <w:rPr>
          <w:rFonts w:eastAsia="AdvTimes-i"/>
          <w:sz w:val="24"/>
        </w:rPr>
        <w:t>rtvelyessy</w:t>
      </w:r>
      <w:proofErr w:type="spellEnd"/>
      <w:r w:rsidRPr="00C57E01">
        <w:rPr>
          <w:rFonts w:eastAsia="Calibri"/>
          <w:sz w:val="24"/>
          <w:lang w:val="en-GB"/>
        </w:rPr>
        <w:t xml:space="preserve"> 2020). With sound and mimicry being central in the definition and occurrence of onomatopoeic forms, two different approaches come into contention in identifying what on</w:t>
      </w:r>
      <w:r>
        <w:rPr>
          <w:rFonts w:eastAsia="Calibri"/>
          <w:sz w:val="24"/>
          <w:lang w:val="en-GB"/>
        </w:rPr>
        <w:t xml:space="preserve">omatopoeic formations are. </w:t>
      </w:r>
      <w:proofErr w:type="spellStart"/>
      <w:r w:rsidRPr="000973AA">
        <w:rPr>
          <w:rFonts w:eastAsia="AdvTimes-i"/>
          <w:sz w:val="24"/>
        </w:rPr>
        <w:t>K</w:t>
      </w:r>
      <w:r>
        <w:rPr>
          <w:rFonts w:eastAsia="AdvTimes-i"/>
          <w:sz w:val="24"/>
        </w:rPr>
        <w:t>ö</w:t>
      </w:r>
      <w:r w:rsidRPr="000973AA">
        <w:rPr>
          <w:rFonts w:eastAsia="AdvTimes-i"/>
          <w:sz w:val="24"/>
        </w:rPr>
        <w:t>rtvelyessy</w:t>
      </w:r>
      <w:proofErr w:type="spellEnd"/>
      <w:r w:rsidRPr="00C57E01">
        <w:rPr>
          <w:rFonts w:eastAsia="Calibri"/>
          <w:sz w:val="24"/>
          <w:lang w:val="en-GB"/>
        </w:rPr>
        <w:t xml:space="preserve"> (2020:35) summarizes the two approaches. She terms the first approach as </w:t>
      </w:r>
      <w:r>
        <w:rPr>
          <w:rFonts w:eastAsia="Calibri"/>
          <w:sz w:val="24"/>
          <w:lang w:val="en-GB"/>
        </w:rPr>
        <w:t>‘</w:t>
      </w:r>
      <w:r w:rsidRPr="00C57E01">
        <w:rPr>
          <w:rFonts w:eastAsia="Calibri"/>
          <w:sz w:val="24"/>
          <w:lang w:val="en-GB"/>
        </w:rPr>
        <w:t>a fairly generous approach</w:t>
      </w:r>
      <w:r>
        <w:rPr>
          <w:rFonts w:eastAsia="Calibri"/>
          <w:sz w:val="24"/>
          <w:lang w:val="en-GB"/>
        </w:rPr>
        <w:t>’</w:t>
      </w:r>
      <w:r w:rsidRPr="00C57E01">
        <w:rPr>
          <w:rFonts w:eastAsia="Calibri"/>
          <w:sz w:val="24"/>
          <w:lang w:val="en-GB"/>
        </w:rPr>
        <w:t xml:space="preserve"> which shows that any word bearing a sign of sound imitation is termed </w:t>
      </w:r>
      <w:commentRangeStart w:id="6"/>
      <w:r w:rsidRPr="00C57E01">
        <w:rPr>
          <w:rFonts w:eastAsia="Calibri"/>
          <w:sz w:val="24"/>
          <w:lang w:val="en-GB"/>
        </w:rPr>
        <w:t>onomatopoeic</w:t>
      </w:r>
      <w:commentRangeEnd w:id="6"/>
      <w:r w:rsidR="00BC76AE">
        <w:rPr>
          <w:rStyle w:val="CommentReference"/>
        </w:rPr>
        <w:commentReference w:id="6"/>
      </w:r>
      <w:r w:rsidRPr="00C57E01">
        <w:rPr>
          <w:rFonts w:eastAsia="Calibri"/>
          <w:sz w:val="24"/>
          <w:lang w:val="en-GB"/>
        </w:rPr>
        <w:t xml:space="preserve"> </w:t>
      </w:r>
      <w:commentRangeStart w:id="7"/>
      <w:r w:rsidRPr="00C57E01">
        <w:rPr>
          <w:rFonts w:eastAsia="Calibri"/>
          <w:sz w:val="24"/>
          <w:lang w:val="en-GB"/>
        </w:rPr>
        <w:t>while</w:t>
      </w:r>
      <w:commentRangeEnd w:id="7"/>
      <w:r w:rsidR="00BC76AE">
        <w:rPr>
          <w:rStyle w:val="CommentReference"/>
        </w:rPr>
        <w:commentReference w:id="7"/>
      </w:r>
      <w:r w:rsidRPr="00C57E01">
        <w:rPr>
          <w:rFonts w:eastAsia="Calibri"/>
          <w:sz w:val="24"/>
          <w:lang w:val="en-GB"/>
        </w:rPr>
        <w:t xml:space="preserve"> the second approach treats onomatopoeia as </w:t>
      </w:r>
      <w:r>
        <w:rPr>
          <w:rFonts w:eastAsia="Calibri"/>
          <w:sz w:val="24"/>
          <w:lang w:val="en-GB"/>
        </w:rPr>
        <w:t>‘</w:t>
      </w:r>
      <w:r w:rsidRPr="00C57E01">
        <w:rPr>
          <w:rFonts w:eastAsia="Calibri"/>
          <w:sz w:val="24"/>
          <w:lang w:val="en-GB"/>
        </w:rPr>
        <w:t>a pure sound imitation</w:t>
      </w:r>
      <w:r>
        <w:rPr>
          <w:rFonts w:eastAsia="Calibri"/>
          <w:sz w:val="24"/>
          <w:lang w:val="en-GB"/>
        </w:rPr>
        <w:t>’</w:t>
      </w:r>
      <w:r w:rsidRPr="00C57E01">
        <w:rPr>
          <w:rFonts w:eastAsia="Calibri"/>
          <w:sz w:val="24"/>
          <w:lang w:val="en-GB"/>
        </w:rPr>
        <w:t xml:space="preserve"> with the sound imitation having not only a motivating function but also defining the meaning of a word. The second approach is supported by </w:t>
      </w:r>
      <w:commentRangeStart w:id="8"/>
      <w:r w:rsidRPr="00C57E01">
        <w:rPr>
          <w:rFonts w:eastAsia="Calibri"/>
          <w:sz w:val="24"/>
          <w:lang w:val="en-GB"/>
        </w:rPr>
        <w:t>various other scholars</w:t>
      </w:r>
      <w:commentRangeEnd w:id="8"/>
      <w:r w:rsidR="00BC76AE">
        <w:rPr>
          <w:rStyle w:val="CommentReference"/>
        </w:rPr>
        <w:commentReference w:id="8"/>
      </w:r>
      <w:r w:rsidRPr="00C57E01">
        <w:rPr>
          <w:rFonts w:eastAsia="Calibri"/>
          <w:sz w:val="24"/>
          <w:lang w:val="en-GB"/>
        </w:rPr>
        <w:t>. Bauer (2014) asserts that onomatopoeic words are pure sound imitation</w:t>
      </w:r>
      <w:r>
        <w:rPr>
          <w:rFonts w:eastAsia="Calibri"/>
          <w:sz w:val="24"/>
          <w:lang w:val="en-GB"/>
        </w:rPr>
        <w:t xml:space="preserve">. </w:t>
      </w:r>
      <w:commentRangeStart w:id="9"/>
      <w:r>
        <w:rPr>
          <w:rFonts w:eastAsia="Calibri"/>
          <w:sz w:val="24"/>
          <w:lang w:val="en-GB"/>
        </w:rPr>
        <w:t>F</w:t>
      </w:r>
      <w:r w:rsidRPr="00C57E01">
        <w:rPr>
          <w:rFonts w:eastAsia="Calibri"/>
          <w:sz w:val="24"/>
          <w:lang w:val="en-GB"/>
        </w:rPr>
        <w:t>urther</w:t>
      </w:r>
      <w:commentRangeEnd w:id="9"/>
      <w:r w:rsidR="00BC76AE">
        <w:rPr>
          <w:rStyle w:val="CommentReference"/>
        </w:rPr>
        <w:commentReference w:id="9"/>
      </w:r>
      <w:r>
        <w:rPr>
          <w:rFonts w:eastAsia="Calibri"/>
          <w:sz w:val="24"/>
          <w:lang w:val="en-GB"/>
        </w:rPr>
        <w:t xml:space="preserve"> Bauer 2014) is of the view</w:t>
      </w:r>
      <w:r w:rsidRPr="00C57E01">
        <w:rPr>
          <w:rFonts w:eastAsia="Calibri"/>
          <w:sz w:val="24"/>
          <w:lang w:val="en-GB"/>
        </w:rPr>
        <w:t xml:space="preserve"> that words motivated by and derived from onomatopoeic imitations cannot be considered onomatopoeic forms. Feist (2013) </w:t>
      </w:r>
      <w:commentRangeStart w:id="10"/>
      <w:r w:rsidRPr="00C57E01">
        <w:rPr>
          <w:rFonts w:eastAsia="Calibri"/>
          <w:sz w:val="24"/>
          <w:lang w:val="en-GB"/>
        </w:rPr>
        <w:t>too</w:t>
      </w:r>
      <w:commentRangeEnd w:id="10"/>
      <w:r w:rsidR="008A0A43">
        <w:rPr>
          <w:rStyle w:val="CommentReference"/>
        </w:rPr>
        <w:commentReference w:id="10"/>
      </w:r>
      <w:r w:rsidRPr="00C57E01">
        <w:rPr>
          <w:rFonts w:eastAsia="Calibri"/>
          <w:sz w:val="24"/>
          <w:lang w:val="en-GB"/>
        </w:rPr>
        <w:t xml:space="preserve"> supports the second approach by pointing that if meaning of an onomatopoeic word is extended to a new domain </w:t>
      </w:r>
      <w:commentRangeStart w:id="11"/>
      <w:proofErr w:type="spellStart"/>
      <w:r w:rsidRPr="00C57E01">
        <w:rPr>
          <w:rFonts w:eastAsia="Calibri"/>
          <w:sz w:val="24"/>
          <w:lang w:val="en-GB"/>
        </w:rPr>
        <w:t>eg</w:t>
      </w:r>
      <w:commentRangeEnd w:id="11"/>
      <w:proofErr w:type="spellEnd"/>
      <w:r w:rsidR="008A0A43">
        <w:rPr>
          <w:rStyle w:val="CommentReference"/>
        </w:rPr>
        <w:commentReference w:id="11"/>
      </w:r>
      <w:r w:rsidRPr="00C57E01">
        <w:rPr>
          <w:rFonts w:eastAsia="Calibri"/>
          <w:sz w:val="24"/>
          <w:lang w:val="en-GB"/>
        </w:rPr>
        <w:t xml:space="preserve"> from sound to action, such a word might become abstract making the iconic link between sound and sense become symbolic. </w:t>
      </w:r>
    </w:p>
    <w:p w14:paraId="5AB61892" w14:textId="77777777" w:rsidR="00702EB4" w:rsidRDefault="00702EB4" w:rsidP="00702EB4">
      <w:pPr>
        <w:spacing w:after="160" w:line="360" w:lineRule="auto"/>
        <w:rPr>
          <w:rFonts w:eastAsia="Calibri"/>
          <w:sz w:val="24"/>
          <w:lang w:val="en-GB"/>
        </w:rPr>
      </w:pPr>
      <w:r>
        <w:rPr>
          <w:rFonts w:eastAsia="Calibri"/>
          <w:sz w:val="24"/>
          <w:lang w:val="en-GB"/>
        </w:rPr>
        <w:t>In addition</w:t>
      </w:r>
      <w:r w:rsidRPr="00C57E01">
        <w:rPr>
          <w:rFonts w:eastAsia="Calibri"/>
          <w:sz w:val="24"/>
          <w:lang w:val="en-GB"/>
        </w:rPr>
        <w:t xml:space="preserve">, </w:t>
      </w:r>
      <w:commentRangeStart w:id="12"/>
      <w:r w:rsidRPr="00C57E01">
        <w:rPr>
          <w:rFonts w:eastAsia="Calibri"/>
          <w:sz w:val="24"/>
          <w:lang w:val="en-GB"/>
        </w:rPr>
        <w:t xml:space="preserve">scholars have shown </w:t>
      </w:r>
      <w:commentRangeEnd w:id="12"/>
      <w:r w:rsidR="008A0A43">
        <w:rPr>
          <w:rStyle w:val="CommentReference"/>
        </w:rPr>
        <w:commentReference w:id="12"/>
      </w:r>
      <w:r w:rsidRPr="00C57E01">
        <w:rPr>
          <w:rFonts w:eastAsia="Calibri"/>
          <w:sz w:val="24"/>
          <w:lang w:val="en-GB"/>
        </w:rPr>
        <w:t xml:space="preserve">that onomatopoeic forms have lexically appeared to denote different word categories in different languages with their nature and roles in some languages termed questionable. In English language, onomatopoeic appear mostly as </w:t>
      </w:r>
      <w:commentRangeStart w:id="13"/>
      <w:r w:rsidRPr="00C57E01">
        <w:rPr>
          <w:rFonts w:eastAsia="Calibri"/>
          <w:sz w:val="24"/>
          <w:lang w:val="en-GB"/>
        </w:rPr>
        <w:t>verbs</w:t>
      </w:r>
      <w:commentRangeEnd w:id="13"/>
      <w:r w:rsidR="008A0A43">
        <w:rPr>
          <w:rStyle w:val="CommentReference"/>
        </w:rPr>
        <w:commentReference w:id="13"/>
      </w:r>
      <w:r w:rsidRPr="00C57E01">
        <w:rPr>
          <w:rFonts w:eastAsia="Calibri"/>
          <w:sz w:val="24"/>
          <w:lang w:val="en-GB"/>
        </w:rPr>
        <w:t xml:space="preserve"> and in some instances nouns while in Japanese, Chinese and Korea they are mostly adverbs modifying verbs</w:t>
      </w:r>
      <w:r>
        <w:rPr>
          <w:rFonts w:eastAsia="Calibri"/>
          <w:sz w:val="24"/>
          <w:lang w:val="en-GB"/>
        </w:rPr>
        <w:t xml:space="preserve"> (Akita, 2013, </w:t>
      </w:r>
      <w:commentRangeStart w:id="14"/>
      <w:proofErr w:type="spellStart"/>
      <w:r>
        <w:rPr>
          <w:rFonts w:eastAsia="Calibri"/>
          <w:sz w:val="24"/>
          <w:lang w:val="en-GB"/>
        </w:rPr>
        <w:t>Nasu</w:t>
      </w:r>
      <w:commentRangeEnd w:id="14"/>
      <w:proofErr w:type="spellEnd"/>
      <w:r w:rsidR="008A0A43">
        <w:rPr>
          <w:rStyle w:val="CommentReference"/>
        </w:rPr>
        <w:commentReference w:id="14"/>
      </w:r>
      <w:r>
        <w:rPr>
          <w:rFonts w:eastAsia="Calibri"/>
          <w:sz w:val="24"/>
          <w:lang w:val="en-GB"/>
        </w:rPr>
        <w:t xml:space="preserve"> 2015). </w:t>
      </w:r>
      <w:proofErr w:type="spellStart"/>
      <w:r w:rsidRPr="000973AA">
        <w:rPr>
          <w:rFonts w:eastAsia="AdvTimes-i"/>
          <w:sz w:val="24"/>
        </w:rPr>
        <w:t>K</w:t>
      </w:r>
      <w:r>
        <w:rPr>
          <w:rFonts w:eastAsia="AdvTimes-i"/>
          <w:sz w:val="24"/>
        </w:rPr>
        <w:t>ö</w:t>
      </w:r>
      <w:r w:rsidRPr="000973AA">
        <w:rPr>
          <w:rFonts w:eastAsia="AdvTimes-i"/>
          <w:sz w:val="24"/>
        </w:rPr>
        <w:t>rtvelyessy</w:t>
      </w:r>
      <w:proofErr w:type="spellEnd"/>
      <w:r w:rsidRPr="00C57E01">
        <w:rPr>
          <w:rFonts w:eastAsia="Calibri"/>
          <w:sz w:val="24"/>
          <w:lang w:val="en-GB"/>
        </w:rPr>
        <w:t xml:space="preserve"> (2020:15) shows that in Slavic, onomatopoeic forms are treated as institutionalized interjections. In Hausa, Newman (2011) shows that onomatopoeic words do not stand out from </w:t>
      </w:r>
      <w:commentRangeStart w:id="15"/>
      <w:proofErr w:type="spellStart"/>
      <w:r w:rsidRPr="00C57E01">
        <w:rPr>
          <w:rFonts w:eastAsia="Calibri"/>
          <w:sz w:val="24"/>
          <w:lang w:val="en-GB"/>
        </w:rPr>
        <w:t>ideophones</w:t>
      </w:r>
      <w:commentRangeEnd w:id="15"/>
      <w:proofErr w:type="spellEnd"/>
      <w:r w:rsidR="008A0A43">
        <w:rPr>
          <w:rStyle w:val="CommentReference"/>
        </w:rPr>
        <w:commentReference w:id="15"/>
      </w:r>
      <w:r w:rsidRPr="00C57E01">
        <w:rPr>
          <w:rFonts w:eastAsia="Calibri"/>
          <w:sz w:val="24"/>
          <w:lang w:val="en-GB"/>
        </w:rPr>
        <w:t xml:space="preserve"> rather they exist as independent lexemes distinct from other words in the language. The same has been observed in </w:t>
      </w:r>
      <w:proofErr w:type="spellStart"/>
      <w:r w:rsidRPr="00C57E01">
        <w:rPr>
          <w:rFonts w:eastAsia="Calibri"/>
          <w:sz w:val="24"/>
          <w:lang w:val="en-GB"/>
        </w:rPr>
        <w:t>Siwu</w:t>
      </w:r>
      <w:proofErr w:type="spellEnd"/>
      <w:r w:rsidRPr="00C57E01">
        <w:rPr>
          <w:rFonts w:eastAsia="Calibri"/>
          <w:sz w:val="24"/>
          <w:lang w:val="en-GB"/>
        </w:rPr>
        <w:t xml:space="preserve">, see </w:t>
      </w:r>
      <w:proofErr w:type="spellStart"/>
      <w:r w:rsidRPr="00C57E01">
        <w:rPr>
          <w:rFonts w:eastAsia="Calibri"/>
          <w:sz w:val="24"/>
          <w:lang w:val="en-GB"/>
        </w:rPr>
        <w:t>Dingemanse</w:t>
      </w:r>
      <w:proofErr w:type="spellEnd"/>
      <w:r w:rsidRPr="00C57E01">
        <w:rPr>
          <w:rFonts w:eastAsia="Calibri"/>
          <w:sz w:val="24"/>
          <w:lang w:val="en-GB"/>
        </w:rPr>
        <w:t xml:space="preserve"> (2011) where the </w:t>
      </w:r>
      <w:proofErr w:type="spellStart"/>
      <w:r w:rsidRPr="00C57E01">
        <w:rPr>
          <w:rFonts w:eastAsia="Calibri"/>
          <w:sz w:val="24"/>
          <w:lang w:val="en-GB"/>
        </w:rPr>
        <w:t>ideophones</w:t>
      </w:r>
      <w:proofErr w:type="spellEnd"/>
      <w:r w:rsidRPr="00C57E01">
        <w:rPr>
          <w:rFonts w:eastAsia="Calibri"/>
          <w:sz w:val="24"/>
          <w:lang w:val="en-GB"/>
        </w:rPr>
        <w:t xml:space="preserve"> stands out as a unique sound words associated with </w:t>
      </w:r>
      <w:r w:rsidRPr="00C57E01">
        <w:rPr>
          <w:rFonts w:eastAsia="Calibri"/>
          <w:sz w:val="24"/>
          <w:lang w:val="en-GB"/>
        </w:rPr>
        <w:lastRenderedPageBreak/>
        <w:t>interjection roles.</w:t>
      </w:r>
      <w:r>
        <w:rPr>
          <w:rFonts w:eastAsia="Calibri"/>
          <w:sz w:val="24"/>
          <w:lang w:val="en-GB"/>
        </w:rPr>
        <w:t xml:space="preserve"> In line with </w:t>
      </w:r>
      <w:proofErr w:type="spellStart"/>
      <w:r>
        <w:rPr>
          <w:rFonts w:eastAsia="Calibri"/>
          <w:sz w:val="24"/>
          <w:lang w:val="en-GB"/>
        </w:rPr>
        <w:t>Dingemanse</w:t>
      </w:r>
      <w:proofErr w:type="spellEnd"/>
      <w:r>
        <w:rPr>
          <w:rFonts w:eastAsia="Calibri"/>
          <w:sz w:val="24"/>
          <w:lang w:val="en-GB"/>
        </w:rPr>
        <w:t xml:space="preserve"> (2011), </w:t>
      </w:r>
      <w:proofErr w:type="spellStart"/>
      <w:r>
        <w:rPr>
          <w:rFonts w:eastAsia="Calibri"/>
          <w:sz w:val="24"/>
          <w:lang w:val="en-GB"/>
        </w:rPr>
        <w:t>Mietzner</w:t>
      </w:r>
      <w:proofErr w:type="spellEnd"/>
      <w:r>
        <w:rPr>
          <w:rFonts w:eastAsia="Calibri"/>
          <w:sz w:val="24"/>
          <w:lang w:val="en-GB"/>
        </w:rPr>
        <w:t xml:space="preserve"> (2016: 150-151) identifies the general </w:t>
      </w:r>
      <w:proofErr w:type="spellStart"/>
      <w:r>
        <w:rPr>
          <w:rFonts w:eastAsia="Calibri"/>
          <w:sz w:val="24"/>
          <w:lang w:val="en-GB"/>
        </w:rPr>
        <w:t>ideophone</w:t>
      </w:r>
      <w:proofErr w:type="spellEnd"/>
      <w:r>
        <w:rPr>
          <w:rFonts w:eastAsia="Calibri"/>
          <w:sz w:val="24"/>
          <w:lang w:val="en-GB"/>
        </w:rPr>
        <w:t xml:space="preserve"> class in Kalenjin which she says that it behaves more like interjections. She further shows a less productive class of onomatopoeia formations, providing only 5 examples of onomatopoeic forms. The examples </w:t>
      </w:r>
      <w:commentRangeStart w:id="16"/>
      <w:r>
        <w:rPr>
          <w:rFonts w:eastAsia="Calibri"/>
          <w:sz w:val="24"/>
          <w:lang w:val="en-GB"/>
        </w:rPr>
        <w:t>include</w:t>
      </w:r>
      <w:commentRangeEnd w:id="16"/>
      <w:r w:rsidR="008A0A43">
        <w:rPr>
          <w:rStyle w:val="CommentReference"/>
        </w:rPr>
        <w:commentReference w:id="16"/>
      </w:r>
      <w:r>
        <w:rPr>
          <w:rFonts w:eastAsia="Calibri"/>
          <w:sz w:val="24"/>
          <w:lang w:val="en-GB"/>
        </w:rPr>
        <w:t xml:space="preserve"> </w:t>
      </w:r>
      <w:proofErr w:type="spellStart"/>
      <w:r w:rsidRPr="00B86187">
        <w:rPr>
          <w:rFonts w:ascii="Charis SIL" w:eastAsia="Calibri" w:hAnsi="Charis SIL" w:cs="Charis SIL"/>
          <w:b/>
          <w:i/>
          <w:sz w:val="24"/>
          <w:lang w:val="en-GB"/>
        </w:rPr>
        <w:t>ce</w:t>
      </w:r>
      <w:proofErr w:type="spellEnd"/>
      <w:r w:rsidRPr="00B86187">
        <w:rPr>
          <w:rFonts w:ascii="Charis SIL" w:eastAsia="Calibri" w:hAnsi="Charis SIL" w:cs="Charis SIL"/>
          <w:b/>
          <w:i/>
          <w:sz w:val="24"/>
          <w:lang w:val="xh-ZA"/>
        </w:rPr>
        <w:t>mɅrmɅr</w:t>
      </w:r>
      <w:r>
        <w:rPr>
          <w:rFonts w:eastAsia="Calibri"/>
          <w:sz w:val="24"/>
          <w:lang w:val="xh-ZA"/>
        </w:rPr>
        <w:t xml:space="preserve"> ‘zebra’, </w:t>
      </w:r>
      <w:r w:rsidRPr="00B86187">
        <w:rPr>
          <w:rFonts w:ascii="Charis SIL" w:eastAsia="Calibri" w:hAnsi="Charis SIL" w:cs="Charis SIL"/>
          <w:b/>
          <w:i/>
          <w:sz w:val="24"/>
          <w:lang w:val="xh-ZA"/>
        </w:rPr>
        <w:t>kiptapúrpúr</w:t>
      </w:r>
      <w:r w:rsidRPr="00B86187">
        <w:rPr>
          <w:rFonts w:ascii="Charis SIL" w:eastAsia="Calibri" w:hAnsi="Charis SIL" w:cs="Charis SIL"/>
          <w:b/>
          <w:sz w:val="24"/>
          <w:lang w:val="xh-ZA"/>
        </w:rPr>
        <w:t xml:space="preserve"> </w:t>
      </w:r>
      <w:r>
        <w:rPr>
          <w:rFonts w:eastAsia="Calibri"/>
          <w:sz w:val="24"/>
          <w:lang w:val="xh-ZA"/>
        </w:rPr>
        <w:t xml:space="preserve">‘butterfly’ and </w:t>
      </w:r>
      <w:r w:rsidRPr="00B86187">
        <w:rPr>
          <w:rFonts w:ascii="Charis SIL" w:eastAsia="Calibri" w:hAnsi="Charis SIL" w:cs="Charis SIL"/>
          <w:b/>
          <w:i/>
          <w:sz w:val="24"/>
          <w:lang w:val="xh-ZA"/>
        </w:rPr>
        <w:t>kipkuurrkurr</w:t>
      </w:r>
      <w:r>
        <w:rPr>
          <w:rFonts w:eastAsia="Calibri"/>
          <w:sz w:val="24"/>
          <w:lang w:val="xh-ZA"/>
        </w:rPr>
        <w:t xml:space="preserve"> ‘juggle</w:t>
      </w:r>
      <w:r>
        <w:rPr>
          <w:rFonts w:eastAsia="Calibri"/>
          <w:sz w:val="24"/>
          <w:lang w:val="en-GB"/>
        </w:rPr>
        <w:t>’</w:t>
      </w:r>
      <w:r>
        <w:rPr>
          <w:rFonts w:eastAsia="Calibri"/>
          <w:sz w:val="24"/>
          <w:lang w:val="xh-ZA"/>
        </w:rPr>
        <w:t>.</w:t>
      </w:r>
      <w:r w:rsidRPr="00C57E01">
        <w:rPr>
          <w:rFonts w:eastAsia="Calibri"/>
          <w:sz w:val="24"/>
          <w:lang w:val="en-GB"/>
        </w:rPr>
        <w:t xml:space="preserve"> The </w:t>
      </w:r>
      <w:commentRangeStart w:id="17"/>
      <w:r w:rsidRPr="00C57E01">
        <w:rPr>
          <w:rFonts w:eastAsia="Calibri"/>
          <w:sz w:val="24"/>
          <w:lang w:val="en-GB"/>
        </w:rPr>
        <w:t xml:space="preserve">interjection like </w:t>
      </w:r>
      <w:commentRangeEnd w:id="17"/>
      <w:r w:rsidR="008A0A43">
        <w:rPr>
          <w:rStyle w:val="CommentReference"/>
        </w:rPr>
        <w:commentReference w:id="17"/>
      </w:r>
      <w:r w:rsidRPr="00C57E01">
        <w:rPr>
          <w:rFonts w:eastAsia="Calibri"/>
          <w:sz w:val="24"/>
          <w:lang w:val="en-GB"/>
        </w:rPr>
        <w:t>roles make the onomatopoeic forms to be seen as redundant elements</w:t>
      </w:r>
      <w:r>
        <w:rPr>
          <w:rFonts w:eastAsia="Calibri"/>
          <w:sz w:val="24"/>
          <w:lang w:val="en-GB"/>
        </w:rPr>
        <w:t xml:space="preserve"> within constructions</w:t>
      </w:r>
      <w:r w:rsidRPr="00C57E01">
        <w:rPr>
          <w:rFonts w:eastAsia="Calibri"/>
          <w:sz w:val="24"/>
          <w:lang w:val="en-GB"/>
        </w:rPr>
        <w:t xml:space="preserve"> as their functions are dependent of what is described in the main clauses</w:t>
      </w:r>
      <w:r>
        <w:rPr>
          <w:rFonts w:eastAsia="Calibri"/>
          <w:sz w:val="24"/>
          <w:lang w:val="en-GB"/>
        </w:rPr>
        <w:t>. This</w:t>
      </w:r>
      <w:r w:rsidRPr="00C57E01">
        <w:rPr>
          <w:rFonts w:eastAsia="Calibri"/>
          <w:sz w:val="24"/>
          <w:lang w:val="en-GB"/>
        </w:rPr>
        <w:t xml:space="preserve"> claim</w:t>
      </w:r>
      <w:r>
        <w:rPr>
          <w:rFonts w:eastAsia="Calibri"/>
          <w:sz w:val="24"/>
          <w:lang w:val="en-GB"/>
        </w:rPr>
        <w:t xml:space="preserve"> is</w:t>
      </w:r>
      <w:r w:rsidRPr="00C57E01">
        <w:rPr>
          <w:rFonts w:eastAsia="Calibri"/>
          <w:sz w:val="24"/>
          <w:lang w:val="en-GB"/>
        </w:rPr>
        <w:t xml:space="preserve"> raised in </w:t>
      </w:r>
      <w:proofErr w:type="spellStart"/>
      <w:r w:rsidRPr="00C57E01">
        <w:rPr>
          <w:rFonts w:eastAsia="Calibri"/>
          <w:sz w:val="24"/>
          <w:lang w:val="en-GB"/>
        </w:rPr>
        <w:t>Diffloth</w:t>
      </w:r>
      <w:proofErr w:type="spellEnd"/>
      <w:r w:rsidRPr="00C57E01">
        <w:rPr>
          <w:rFonts w:eastAsia="Calibri"/>
          <w:sz w:val="24"/>
          <w:lang w:val="en-GB"/>
        </w:rPr>
        <w:t xml:space="preserve"> (1972) who terms them syntactically redundant as they appear to provide information that is already expressed in the clause they modify. </w:t>
      </w:r>
    </w:p>
    <w:p w14:paraId="16D97E58"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 xml:space="preserve">In light of the above discussion, this study examines the </w:t>
      </w:r>
      <w:proofErr w:type="spellStart"/>
      <w:r w:rsidRPr="00C57E01">
        <w:rPr>
          <w:rFonts w:eastAsia="Calibri"/>
          <w:sz w:val="24"/>
          <w:lang w:val="en-GB"/>
        </w:rPr>
        <w:t>Datooga</w:t>
      </w:r>
      <w:proofErr w:type="spellEnd"/>
      <w:r w:rsidRPr="00C57E01">
        <w:rPr>
          <w:rFonts w:eastAsia="Calibri"/>
          <w:sz w:val="24"/>
          <w:lang w:val="en-GB"/>
        </w:rPr>
        <w:t xml:space="preserve"> onomatopoeic scenario </w:t>
      </w:r>
      <w:r>
        <w:rPr>
          <w:rFonts w:eastAsia="Calibri"/>
          <w:sz w:val="24"/>
          <w:lang w:val="en-GB"/>
        </w:rPr>
        <w:t>by</w:t>
      </w:r>
      <w:r w:rsidRPr="00C57E01">
        <w:rPr>
          <w:rFonts w:eastAsia="Calibri"/>
          <w:sz w:val="24"/>
          <w:lang w:val="en-GB"/>
        </w:rPr>
        <w:t xml:space="preserve"> establishing where it fits in the</w:t>
      </w:r>
      <w:r>
        <w:rPr>
          <w:rFonts w:eastAsia="Calibri"/>
          <w:sz w:val="24"/>
          <w:lang w:val="en-GB"/>
        </w:rPr>
        <w:t xml:space="preserve"> two</w:t>
      </w:r>
      <w:r w:rsidRPr="00C57E01">
        <w:rPr>
          <w:rFonts w:eastAsia="Calibri"/>
          <w:sz w:val="24"/>
          <w:lang w:val="en-GB"/>
        </w:rPr>
        <w:t xml:space="preserve"> </w:t>
      </w:r>
      <w:commentRangeStart w:id="18"/>
      <w:r w:rsidRPr="00C57E01">
        <w:rPr>
          <w:rFonts w:eastAsia="Calibri"/>
          <w:sz w:val="24"/>
          <w:lang w:val="en-GB"/>
        </w:rPr>
        <w:t>approaches</w:t>
      </w:r>
      <w:commentRangeEnd w:id="18"/>
      <w:r w:rsidR="008A0A43">
        <w:rPr>
          <w:rStyle w:val="CommentReference"/>
        </w:rPr>
        <w:commentReference w:id="18"/>
      </w:r>
      <w:r>
        <w:rPr>
          <w:rFonts w:eastAsia="Calibri"/>
          <w:sz w:val="24"/>
          <w:lang w:val="en-GB"/>
        </w:rPr>
        <w:t xml:space="preserve"> and</w:t>
      </w:r>
      <w:r w:rsidRPr="00C57E01">
        <w:rPr>
          <w:rFonts w:eastAsia="Calibri"/>
          <w:sz w:val="24"/>
          <w:lang w:val="en-GB"/>
        </w:rPr>
        <w:t xml:space="preserve"> by looking at </w:t>
      </w:r>
      <w:proofErr w:type="spellStart"/>
      <w:r w:rsidRPr="00C57E01">
        <w:rPr>
          <w:rFonts w:eastAsia="Calibri"/>
          <w:sz w:val="24"/>
          <w:lang w:val="en-GB"/>
        </w:rPr>
        <w:t>Datooga</w:t>
      </w:r>
      <w:proofErr w:type="spellEnd"/>
      <w:r w:rsidRPr="00C57E01">
        <w:rPr>
          <w:rFonts w:eastAsia="Calibri"/>
          <w:sz w:val="24"/>
          <w:lang w:val="en-GB"/>
        </w:rPr>
        <w:t xml:space="preserve"> onomatopoeic phenomena in relation to the sound symbolism system in the language. Further, the study also looks at how </w:t>
      </w:r>
      <w:proofErr w:type="spellStart"/>
      <w:r w:rsidRPr="00C57E01">
        <w:rPr>
          <w:rFonts w:eastAsia="Calibri"/>
          <w:sz w:val="24"/>
          <w:lang w:val="en-GB"/>
        </w:rPr>
        <w:t>Datooga</w:t>
      </w:r>
      <w:proofErr w:type="spellEnd"/>
      <w:r w:rsidRPr="00C57E01">
        <w:rPr>
          <w:rFonts w:eastAsia="Calibri"/>
          <w:sz w:val="24"/>
          <w:lang w:val="en-GB"/>
        </w:rPr>
        <w:t xml:space="preserve"> onomatopoeic nominal forms behave in the general </w:t>
      </w:r>
      <w:proofErr w:type="spellStart"/>
      <w:r w:rsidRPr="00C57E01">
        <w:rPr>
          <w:rFonts w:eastAsia="Calibri"/>
          <w:sz w:val="24"/>
          <w:lang w:val="en-GB"/>
        </w:rPr>
        <w:t>Datooga</w:t>
      </w:r>
      <w:proofErr w:type="spellEnd"/>
      <w:r w:rsidRPr="00C57E01">
        <w:rPr>
          <w:rFonts w:eastAsia="Calibri"/>
          <w:sz w:val="24"/>
          <w:lang w:val="en-GB"/>
        </w:rPr>
        <w:t xml:space="preserve"> nominal system by determining if they behave like other nouns in </w:t>
      </w:r>
      <w:proofErr w:type="spellStart"/>
      <w:r w:rsidRPr="00C57E01">
        <w:rPr>
          <w:rFonts w:eastAsia="Calibri"/>
          <w:sz w:val="24"/>
          <w:lang w:val="en-GB"/>
        </w:rPr>
        <w:t>Datooga</w:t>
      </w:r>
      <w:proofErr w:type="spellEnd"/>
      <w:r w:rsidRPr="00C57E01">
        <w:rPr>
          <w:rFonts w:eastAsia="Calibri"/>
          <w:sz w:val="24"/>
          <w:lang w:val="en-GB"/>
        </w:rPr>
        <w:t xml:space="preserve"> or they contain any unique linguistic features or whether they can be treated as a special category in the language.</w:t>
      </w:r>
    </w:p>
    <w:p w14:paraId="30D0BFA0"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 xml:space="preserve">After the introduction, the article is organized as follows. </w:t>
      </w:r>
      <w:r>
        <w:rPr>
          <w:rFonts w:eastAsia="Calibri"/>
          <w:sz w:val="24"/>
          <w:lang w:val="en-GB"/>
        </w:rPr>
        <w:t>S</w:t>
      </w:r>
      <w:r w:rsidRPr="00C57E01">
        <w:rPr>
          <w:rFonts w:eastAsia="Calibri"/>
          <w:sz w:val="24"/>
          <w:lang w:val="en-GB"/>
        </w:rPr>
        <w:t xml:space="preserve">ection 3 provides a brief methodology used in the study. Section 4 </w:t>
      </w:r>
      <w:r>
        <w:rPr>
          <w:rFonts w:eastAsia="Calibri"/>
          <w:sz w:val="24"/>
          <w:lang w:val="en-GB"/>
        </w:rPr>
        <w:t>presents the study findings and section 5 provides the conclusion to the study.</w:t>
      </w:r>
    </w:p>
    <w:p w14:paraId="535425CE" w14:textId="77777777" w:rsidR="00702EB4" w:rsidRPr="00C57E01" w:rsidRDefault="00702EB4" w:rsidP="00702EB4">
      <w:pPr>
        <w:spacing w:after="160" w:line="360" w:lineRule="auto"/>
        <w:rPr>
          <w:rFonts w:eastAsia="Calibri"/>
          <w:b/>
          <w:sz w:val="24"/>
          <w:lang w:val="en-GB"/>
        </w:rPr>
      </w:pPr>
      <w:r>
        <w:rPr>
          <w:rFonts w:eastAsia="Calibri"/>
          <w:b/>
          <w:sz w:val="24"/>
          <w:lang w:val="en-GB"/>
        </w:rPr>
        <w:t xml:space="preserve">2. </w:t>
      </w:r>
      <w:r w:rsidRPr="00C57E01">
        <w:rPr>
          <w:rFonts w:eastAsia="Calibri"/>
          <w:b/>
          <w:sz w:val="24"/>
          <w:lang w:val="en-GB"/>
        </w:rPr>
        <w:t>Methodology</w:t>
      </w:r>
    </w:p>
    <w:p w14:paraId="5E3B3104" w14:textId="77777777" w:rsidR="00702EB4" w:rsidRPr="00C57E01" w:rsidRDefault="00702EB4" w:rsidP="00702EB4">
      <w:pPr>
        <w:spacing w:after="160" w:line="360" w:lineRule="auto"/>
        <w:rPr>
          <w:rFonts w:eastAsia="Calibri"/>
          <w:sz w:val="24"/>
          <w:lang w:val="en-GB"/>
        </w:rPr>
      </w:pPr>
      <w:commentRangeStart w:id="19"/>
      <w:r w:rsidRPr="00C57E01">
        <w:rPr>
          <w:rFonts w:eastAsia="Calibri"/>
          <w:sz w:val="24"/>
          <w:lang w:val="en-GB"/>
        </w:rPr>
        <w:t xml:space="preserve">The study involved three of the seven </w:t>
      </w:r>
      <w:proofErr w:type="spellStart"/>
      <w:r w:rsidRPr="00C57E01">
        <w:rPr>
          <w:rFonts w:eastAsia="Calibri"/>
          <w:sz w:val="24"/>
          <w:lang w:val="en-GB"/>
        </w:rPr>
        <w:t>Datooga</w:t>
      </w:r>
      <w:proofErr w:type="spellEnd"/>
      <w:r w:rsidRPr="00C57E01">
        <w:rPr>
          <w:rFonts w:eastAsia="Calibri"/>
          <w:sz w:val="24"/>
          <w:lang w:val="en-GB"/>
        </w:rPr>
        <w:t xml:space="preserve"> dialects</w:t>
      </w:r>
      <w:commentRangeEnd w:id="19"/>
      <w:r w:rsidR="008A0A43">
        <w:rPr>
          <w:rStyle w:val="CommentReference"/>
        </w:rPr>
        <w:commentReference w:id="19"/>
      </w:r>
      <w:r w:rsidRPr="00C57E01">
        <w:rPr>
          <w:rFonts w:eastAsia="Calibri"/>
          <w:sz w:val="24"/>
          <w:lang w:val="en-GB"/>
        </w:rPr>
        <w:t xml:space="preserve">. The dialects were </w:t>
      </w:r>
      <w:proofErr w:type="spellStart"/>
      <w:r w:rsidRPr="00C57E01">
        <w:rPr>
          <w:rFonts w:eastAsia="Calibri"/>
          <w:sz w:val="24"/>
          <w:lang w:val="en-GB"/>
        </w:rPr>
        <w:t>Barbaiga</w:t>
      </w:r>
      <w:proofErr w:type="spellEnd"/>
      <w:r w:rsidRPr="00C57E01">
        <w:rPr>
          <w:rFonts w:eastAsia="Calibri"/>
          <w:sz w:val="24"/>
          <w:lang w:val="en-GB"/>
        </w:rPr>
        <w:t xml:space="preserve">, </w:t>
      </w:r>
      <w:proofErr w:type="spellStart"/>
      <w:r w:rsidRPr="00C57E01">
        <w:rPr>
          <w:rFonts w:eastAsia="Calibri"/>
          <w:sz w:val="24"/>
          <w:lang w:val="en-GB"/>
        </w:rPr>
        <w:t>Gisamjanga</w:t>
      </w:r>
      <w:proofErr w:type="spellEnd"/>
      <w:r w:rsidRPr="00C57E01">
        <w:rPr>
          <w:rFonts w:eastAsia="Calibri"/>
          <w:sz w:val="24"/>
          <w:lang w:val="en-GB"/>
        </w:rPr>
        <w:t xml:space="preserve"> and </w:t>
      </w:r>
      <w:proofErr w:type="spellStart"/>
      <w:r w:rsidRPr="00C57E01">
        <w:rPr>
          <w:rFonts w:eastAsia="Calibri"/>
          <w:sz w:val="24"/>
          <w:lang w:val="en-GB"/>
        </w:rPr>
        <w:t>Buraediga</w:t>
      </w:r>
      <w:proofErr w:type="spellEnd"/>
      <w:r w:rsidRPr="00C57E01">
        <w:rPr>
          <w:rFonts w:eastAsia="Calibri"/>
          <w:sz w:val="24"/>
          <w:lang w:val="en-GB"/>
        </w:rPr>
        <w:t xml:space="preserve"> dialects. The onomatopoeic words were identified from a list of 1500 </w:t>
      </w:r>
      <w:proofErr w:type="spellStart"/>
      <w:r w:rsidRPr="00C57E01">
        <w:rPr>
          <w:rFonts w:eastAsia="Calibri"/>
          <w:sz w:val="24"/>
          <w:lang w:val="en-GB"/>
        </w:rPr>
        <w:t>Datooga</w:t>
      </w:r>
      <w:proofErr w:type="spellEnd"/>
      <w:r w:rsidRPr="00C57E01">
        <w:rPr>
          <w:rFonts w:eastAsia="Calibri"/>
          <w:sz w:val="24"/>
          <w:lang w:val="en-GB"/>
        </w:rPr>
        <w:t xml:space="preserve"> nouns collected by the researcher who is involved in a larger project involving the </w:t>
      </w:r>
      <w:proofErr w:type="spellStart"/>
      <w:r w:rsidRPr="00C57E01">
        <w:rPr>
          <w:rFonts w:eastAsia="Calibri"/>
          <w:sz w:val="24"/>
          <w:lang w:val="en-GB"/>
        </w:rPr>
        <w:t>Datooga</w:t>
      </w:r>
      <w:proofErr w:type="spellEnd"/>
      <w:r w:rsidRPr="00C57E01">
        <w:rPr>
          <w:rFonts w:eastAsia="Calibri"/>
          <w:sz w:val="24"/>
          <w:lang w:val="en-GB"/>
        </w:rPr>
        <w:t xml:space="preserve"> nominal. The nouns were collected using various methods that included elicitation, documentary review, interviews and extraction from </w:t>
      </w:r>
      <w:r w:rsidRPr="00C57E01">
        <w:rPr>
          <w:rFonts w:eastAsia="Calibri"/>
          <w:sz w:val="24"/>
          <w:lang w:val="en-GB"/>
        </w:rPr>
        <w:lastRenderedPageBreak/>
        <w:t xml:space="preserve">oral </w:t>
      </w:r>
      <w:proofErr w:type="spellStart"/>
      <w:r w:rsidRPr="00C57E01">
        <w:rPr>
          <w:rFonts w:eastAsia="Calibri"/>
          <w:sz w:val="24"/>
          <w:lang w:val="en-GB"/>
        </w:rPr>
        <w:t>Datooga</w:t>
      </w:r>
      <w:proofErr w:type="spellEnd"/>
      <w:r w:rsidRPr="00C57E01">
        <w:rPr>
          <w:rFonts w:eastAsia="Calibri"/>
          <w:sz w:val="24"/>
          <w:lang w:val="en-GB"/>
        </w:rPr>
        <w:t xml:space="preserve"> narrations. A total of </w:t>
      </w:r>
      <w:commentRangeStart w:id="20"/>
      <w:r w:rsidRPr="00C57E01">
        <w:rPr>
          <w:rFonts w:eastAsia="Calibri"/>
          <w:sz w:val="24"/>
          <w:lang w:val="en-GB"/>
        </w:rPr>
        <w:t xml:space="preserve">30 nouns </w:t>
      </w:r>
      <w:commentRangeEnd w:id="20"/>
      <w:r w:rsidR="008A0A43">
        <w:rPr>
          <w:rStyle w:val="CommentReference"/>
        </w:rPr>
        <w:commentReference w:id="20"/>
      </w:r>
      <w:r w:rsidRPr="00C57E01">
        <w:rPr>
          <w:rFonts w:eastAsia="Calibri"/>
          <w:sz w:val="24"/>
          <w:lang w:val="en-GB"/>
        </w:rPr>
        <w:t>associated with sound and mimicry were identified and used in the analysis stage.</w:t>
      </w:r>
    </w:p>
    <w:p w14:paraId="1FD456D9" w14:textId="77777777" w:rsidR="00702EB4" w:rsidRPr="00C57E01" w:rsidRDefault="00702EB4" w:rsidP="00702EB4">
      <w:pPr>
        <w:spacing w:after="160" w:line="360" w:lineRule="auto"/>
        <w:rPr>
          <w:rFonts w:eastAsia="Calibri"/>
          <w:b/>
          <w:sz w:val="24"/>
          <w:lang w:val="en-GB"/>
        </w:rPr>
      </w:pPr>
      <w:r>
        <w:rPr>
          <w:rFonts w:eastAsia="Calibri"/>
          <w:b/>
          <w:sz w:val="24"/>
          <w:lang w:val="en-GB"/>
        </w:rPr>
        <w:t xml:space="preserve">3. </w:t>
      </w:r>
      <w:r w:rsidRPr="00C57E01">
        <w:rPr>
          <w:rFonts w:eastAsia="Calibri"/>
          <w:b/>
          <w:sz w:val="24"/>
          <w:lang w:val="en-GB"/>
        </w:rPr>
        <w:t>Findings of the study</w:t>
      </w:r>
    </w:p>
    <w:p w14:paraId="301487FE" w14:textId="77777777" w:rsidR="00702EB4" w:rsidRPr="007D5141" w:rsidRDefault="00702EB4" w:rsidP="00702EB4">
      <w:pPr>
        <w:spacing w:line="360" w:lineRule="auto"/>
        <w:rPr>
          <w:b/>
          <w:sz w:val="24"/>
          <w:lang w:val="en-GB"/>
        </w:rPr>
      </w:pPr>
      <w:r>
        <w:rPr>
          <w:b/>
          <w:sz w:val="24"/>
          <w:lang w:val="en-GB"/>
        </w:rPr>
        <w:t xml:space="preserve">3.1 </w:t>
      </w:r>
      <w:r w:rsidRPr="007D5141">
        <w:rPr>
          <w:b/>
          <w:sz w:val="24"/>
          <w:lang w:val="en-GB"/>
        </w:rPr>
        <w:t xml:space="preserve">Forms of onomatopoeic formations in </w:t>
      </w:r>
      <w:proofErr w:type="spellStart"/>
      <w:r w:rsidRPr="007D5141">
        <w:rPr>
          <w:b/>
          <w:sz w:val="24"/>
          <w:lang w:val="en-GB"/>
        </w:rPr>
        <w:t>Datooga</w:t>
      </w:r>
      <w:proofErr w:type="spellEnd"/>
    </w:p>
    <w:p w14:paraId="1EB1E7DA" w14:textId="77777777" w:rsidR="00702EB4" w:rsidRDefault="00702EB4" w:rsidP="00702EB4">
      <w:pPr>
        <w:spacing w:line="360" w:lineRule="auto"/>
        <w:rPr>
          <w:sz w:val="24"/>
          <w:lang w:val="en-GB"/>
        </w:rPr>
      </w:pPr>
      <w:r w:rsidRPr="001147FE">
        <w:rPr>
          <w:sz w:val="24"/>
          <w:lang w:val="en-GB"/>
        </w:rPr>
        <w:t xml:space="preserve">Three forms of onomatopoeic nouns were </w:t>
      </w:r>
      <w:commentRangeStart w:id="21"/>
      <w:r w:rsidRPr="001147FE">
        <w:rPr>
          <w:sz w:val="24"/>
          <w:lang w:val="en-GB"/>
        </w:rPr>
        <w:t xml:space="preserve">identified in </w:t>
      </w:r>
      <w:proofErr w:type="spellStart"/>
      <w:r w:rsidRPr="001147FE">
        <w:rPr>
          <w:sz w:val="24"/>
          <w:lang w:val="en-GB"/>
        </w:rPr>
        <w:t>Datooga</w:t>
      </w:r>
      <w:commentRangeEnd w:id="21"/>
      <w:proofErr w:type="spellEnd"/>
      <w:r w:rsidR="00FA313B">
        <w:rPr>
          <w:rStyle w:val="CommentReference"/>
        </w:rPr>
        <w:commentReference w:id="21"/>
      </w:r>
      <w:r w:rsidRPr="001147FE">
        <w:rPr>
          <w:sz w:val="24"/>
          <w:lang w:val="en-GB"/>
        </w:rPr>
        <w:t xml:space="preserve">. The first form, which was the most productive, involved a noun derived using a gender affix in </w:t>
      </w:r>
      <w:proofErr w:type="spellStart"/>
      <w:r w:rsidRPr="001147FE">
        <w:rPr>
          <w:sz w:val="24"/>
          <w:lang w:val="en-GB"/>
        </w:rPr>
        <w:t>Datooga</w:t>
      </w:r>
      <w:proofErr w:type="spellEnd"/>
      <w:r w:rsidRPr="001147FE">
        <w:rPr>
          <w:sz w:val="24"/>
          <w:lang w:val="en-GB"/>
        </w:rPr>
        <w:t xml:space="preserve"> and a mimicry form. Suc</w:t>
      </w:r>
      <w:r>
        <w:rPr>
          <w:sz w:val="24"/>
          <w:lang w:val="en-GB"/>
        </w:rPr>
        <w:t>h examples are exemplified in 1-8</w:t>
      </w:r>
      <w:r w:rsidRPr="001147FE">
        <w:rPr>
          <w:sz w:val="24"/>
          <w:lang w:val="en-GB"/>
        </w:rPr>
        <w:t xml:space="preserve"> </w:t>
      </w:r>
      <w:commentRangeStart w:id="22"/>
      <w:commentRangeStart w:id="23"/>
      <w:r w:rsidRPr="001147FE">
        <w:rPr>
          <w:sz w:val="24"/>
          <w:lang w:val="en-GB"/>
        </w:rPr>
        <w:t>below</w:t>
      </w:r>
      <w:commentRangeEnd w:id="22"/>
      <w:r w:rsidR="00FA313B">
        <w:rPr>
          <w:rStyle w:val="CommentReference"/>
        </w:rPr>
        <w:commentReference w:id="22"/>
      </w:r>
      <w:commentRangeEnd w:id="23"/>
      <w:r w:rsidR="00FA313B">
        <w:rPr>
          <w:rStyle w:val="CommentReference"/>
        </w:rPr>
        <w:commentReference w:id="23"/>
      </w:r>
      <w:r>
        <w:rPr>
          <w:sz w:val="24"/>
          <w:lang w:val="en-GB"/>
        </w:rPr>
        <w:t>.</w:t>
      </w:r>
    </w:p>
    <w:p w14:paraId="2A186219" w14:textId="77777777" w:rsidR="00702EB4" w:rsidRPr="00462D3D" w:rsidRDefault="00702EB4" w:rsidP="00702EB4">
      <w:pPr>
        <w:rPr>
          <w:lang w:val="en-GB"/>
        </w:rPr>
      </w:pPr>
      <w:r w:rsidRPr="00462D3D">
        <w:rPr>
          <w:lang w:val="en-GB"/>
        </w:rPr>
        <w:t>1.</w:t>
      </w:r>
      <w:r>
        <w:rPr>
          <w:rFonts w:ascii="Charis SIL" w:hAnsi="Charis SIL" w:cs="Charis SIL"/>
          <w:b/>
          <w:i/>
          <w:lang w:val="en-GB"/>
        </w:rPr>
        <w:tab/>
      </w:r>
      <w:r>
        <w:rPr>
          <w:rFonts w:ascii="Charis SIL" w:hAnsi="Charis SIL" w:cs="Charis SIL"/>
          <w:b/>
          <w:i/>
          <w:lang w:val="en-GB"/>
        </w:rPr>
        <w:tab/>
      </w:r>
      <w:r>
        <w:rPr>
          <w:rFonts w:ascii="Charis SIL" w:hAnsi="Charis SIL" w:cs="Charis SIL"/>
          <w:b/>
          <w:i/>
          <w:lang w:val="en-GB"/>
        </w:rPr>
        <w:tab/>
      </w:r>
      <w:r>
        <w:rPr>
          <w:rFonts w:ascii="Charis SIL" w:hAnsi="Charis SIL" w:cs="Charis SIL"/>
          <w:b/>
          <w:i/>
          <w:lang w:val="en-GB"/>
        </w:rPr>
        <w:tab/>
      </w:r>
      <w:proofErr w:type="spellStart"/>
      <w:r w:rsidR="00FA313B" w:rsidRPr="007D5141">
        <w:rPr>
          <w:rFonts w:ascii="Charis SIL" w:hAnsi="Charis SIL" w:cs="Charis SIL"/>
          <w:b/>
          <w:i/>
          <w:lang w:val="en-GB"/>
        </w:rPr>
        <w:t>uda-guu</w:t>
      </w:r>
      <w:commentRangeStart w:id="24"/>
      <w:proofErr w:type="spellEnd"/>
    </w:p>
    <w:p w14:paraId="04783300" w14:textId="77777777" w:rsidR="00702EB4" w:rsidRPr="00C57E01" w:rsidRDefault="00702EB4" w:rsidP="00702EB4">
      <w:pPr>
        <w:ind w:left="880"/>
        <w:rPr>
          <w:lang w:val="en-GB"/>
        </w:rPr>
      </w:pPr>
      <w:r w:rsidRPr="00C57E01">
        <w:rPr>
          <w:lang w:val="en-GB"/>
        </w:rPr>
        <w:t>fem- mimicry sound</w:t>
      </w:r>
    </w:p>
    <w:p w14:paraId="12493948" w14:textId="77777777" w:rsidR="00702EB4" w:rsidRDefault="00702EB4" w:rsidP="00702EB4">
      <w:pPr>
        <w:ind w:left="880"/>
        <w:rPr>
          <w:lang w:val="en-GB"/>
        </w:rPr>
      </w:pPr>
      <w:r w:rsidRPr="00C57E01">
        <w:rPr>
          <w:lang w:val="en-GB"/>
        </w:rPr>
        <w:t>‘raven’</w:t>
      </w:r>
      <w:commentRangeEnd w:id="24"/>
      <w:r w:rsidR="00FA313B">
        <w:rPr>
          <w:rStyle w:val="CommentReference"/>
        </w:rPr>
        <w:commentReference w:id="24"/>
      </w:r>
    </w:p>
    <w:p w14:paraId="1E272E10" w14:textId="77777777" w:rsidR="00FA313B" w:rsidRDefault="00FA313B" w:rsidP="00702EB4">
      <w:pPr>
        <w:ind w:left="880"/>
        <w:rPr>
          <w:lang w:val="en-GB"/>
        </w:rPr>
      </w:pPr>
      <w:commentRangeStart w:id="25"/>
    </w:p>
    <w:tbl>
      <w:tblPr>
        <w:tblStyle w:val="TableGrid"/>
        <w:tblW w:w="0" w:type="auto"/>
        <w:tblInd w:w="880" w:type="dxa"/>
        <w:tblLook w:val="04A0" w:firstRow="1" w:lastRow="0" w:firstColumn="1" w:lastColumn="0" w:noHBand="0" w:noVBand="1"/>
      </w:tblPr>
      <w:tblGrid>
        <w:gridCol w:w="2520"/>
        <w:gridCol w:w="2541"/>
        <w:gridCol w:w="2547"/>
      </w:tblGrid>
      <w:tr w:rsidR="00FA313B" w14:paraId="44A08172" w14:textId="77777777" w:rsidTr="00FA313B">
        <w:tc>
          <w:tcPr>
            <w:tcW w:w="2829" w:type="dxa"/>
          </w:tcPr>
          <w:p w14:paraId="601EEA69" w14:textId="77777777" w:rsidR="00FA313B" w:rsidRDefault="00FA313B" w:rsidP="00702EB4">
            <w:pPr>
              <w:rPr>
                <w:lang w:val="en-GB"/>
              </w:rPr>
            </w:pPr>
            <w:r>
              <w:rPr>
                <w:lang w:val="en-GB"/>
              </w:rPr>
              <w:t>English</w:t>
            </w:r>
          </w:p>
        </w:tc>
        <w:tc>
          <w:tcPr>
            <w:tcW w:w="2829" w:type="dxa"/>
          </w:tcPr>
          <w:p w14:paraId="1D13ACBE" w14:textId="77777777" w:rsidR="00FA313B" w:rsidRDefault="00FA313B" w:rsidP="00FA313B">
            <w:pPr>
              <w:rPr>
                <w:lang w:val="en-GB"/>
              </w:rPr>
            </w:pPr>
            <w:proofErr w:type="spellStart"/>
            <w:r>
              <w:rPr>
                <w:lang w:val="en-GB"/>
              </w:rPr>
              <w:t>Datooga</w:t>
            </w:r>
            <w:proofErr w:type="spellEnd"/>
          </w:p>
        </w:tc>
        <w:tc>
          <w:tcPr>
            <w:tcW w:w="2830" w:type="dxa"/>
          </w:tcPr>
          <w:p w14:paraId="16D6AC66" w14:textId="77777777" w:rsidR="00FA313B" w:rsidRDefault="00FA313B" w:rsidP="00702EB4">
            <w:pPr>
              <w:rPr>
                <w:lang w:val="en-GB"/>
              </w:rPr>
            </w:pPr>
            <w:r>
              <w:rPr>
                <w:lang w:val="en-GB"/>
              </w:rPr>
              <w:t xml:space="preserve">Meaning </w:t>
            </w:r>
          </w:p>
        </w:tc>
      </w:tr>
      <w:tr w:rsidR="00FA313B" w14:paraId="61998AA3" w14:textId="77777777" w:rsidTr="00FA313B">
        <w:tc>
          <w:tcPr>
            <w:tcW w:w="2829" w:type="dxa"/>
          </w:tcPr>
          <w:p w14:paraId="5C92DBB0" w14:textId="77777777" w:rsidR="00FA313B" w:rsidRDefault="00FA313B" w:rsidP="00702EB4">
            <w:pPr>
              <w:rPr>
                <w:lang w:val="en-GB"/>
              </w:rPr>
            </w:pPr>
            <w:r w:rsidRPr="00C57E01">
              <w:rPr>
                <w:lang w:val="en-GB"/>
              </w:rPr>
              <w:t>raven</w:t>
            </w:r>
          </w:p>
        </w:tc>
        <w:tc>
          <w:tcPr>
            <w:tcW w:w="2829" w:type="dxa"/>
          </w:tcPr>
          <w:p w14:paraId="0902D0A6" w14:textId="77777777" w:rsidR="00FA313B" w:rsidRDefault="00FA313B" w:rsidP="00702EB4">
            <w:pPr>
              <w:rPr>
                <w:lang w:val="en-GB"/>
              </w:rPr>
            </w:pPr>
            <w:proofErr w:type="spellStart"/>
            <w:r w:rsidRPr="007D5141">
              <w:rPr>
                <w:rFonts w:ascii="Charis SIL" w:hAnsi="Charis SIL" w:cs="Charis SIL"/>
                <w:b/>
                <w:i/>
                <w:lang w:val="en-GB"/>
              </w:rPr>
              <w:t>uda-guu</w:t>
            </w:r>
            <w:proofErr w:type="spellEnd"/>
          </w:p>
        </w:tc>
        <w:tc>
          <w:tcPr>
            <w:tcW w:w="2830" w:type="dxa"/>
          </w:tcPr>
          <w:p w14:paraId="4C0B1E63" w14:textId="77777777" w:rsidR="00FA313B" w:rsidRDefault="00FA313B" w:rsidP="00702EB4">
            <w:pPr>
              <w:rPr>
                <w:lang w:val="en-GB"/>
              </w:rPr>
            </w:pPr>
            <w:r w:rsidRPr="00C57E01">
              <w:rPr>
                <w:lang w:val="en-GB"/>
              </w:rPr>
              <w:t>fem- mimicry sound</w:t>
            </w:r>
          </w:p>
        </w:tc>
      </w:tr>
    </w:tbl>
    <w:commentRangeEnd w:id="25"/>
    <w:p w14:paraId="5A6884C7" w14:textId="77777777" w:rsidR="00FA313B" w:rsidRDefault="00FA313B" w:rsidP="00702EB4">
      <w:pPr>
        <w:ind w:left="880"/>
        <w:rPr>
          <w:lang w:val="en-GB"/>
        </w:rPr>
      </w:pPr>
      <w:r>
        <w:rPr>
          <w:rStyle w:val="CommentReference"/>
        </w:rPr>
        <w:commentReference w:id="25"/>
      </w:r>
    </w:p>
    <w:p w14:paraId="76BA9FE7" w14:textId="77777777" w:rsidR="00702EB4" w:rsidRPr="00C57E01" w:rsidRDefault="00702EB4" w:rsidP="00702EB4">
      <w:pPr>
        <w:ind w:left="880"/>
        <w:rPr>
          <w:lang w:val="en-GB"/>
        </w:rPr>
      </w:pPr>
    </w:p>
    <w:p w14:paraId="70956A69" w14:textId="77777777" w:rsidR="00702EB4" w:rsidRPr="00462D3D" w:rsidRDefault="00702EB4" w:rsidP="00702EB4">
      <w:pPr>
        <w:rPr>
          <w:lang w:val="en-GB"/>
        </w:rPr>
      </w:pPr>
      <w:r>
        <w:rPr>
          <w:lang w:val="en-GB"/>
        </w:rPr>
        <w:t>2.</w:t>
      </w:r>
      <w:r>
        <w:rPr>
          <w:lang w:val="en-GB"/>
        </w:rPr>
        <w:tab/>
      </w:r>
      <w:r>
        <w:rPr>
          <w:lang w:val="en-GB"/>
        </w:rPr>
        <w:tab/>
      </w:r>
      <w:r>
        <w:rPr>
          <w:lang w:val="en-GB"/>
        </w:rPr>
        <w:tab/>
      </w:r>
      <w:r>
        <w:rPr>
          <w:lang w:val="en-GB"/>
        </w:rPr>
        <w:tab/>
      </w:r>
      <w:proofErr w:type="spellStart"/>
      <w:r w:rsidRPr="007D5141">
        <w:rPr>
          <w:rFonts w:ascii="Charis SIL" w:hAnsi="Charis SIL" w:cs="Charis SIL"/>
          <w:b/>
          <w:i/>
          <w:lang w:val="en-GB"/>
        </w:rPr>
        <w:t>uda-hiihi</w:t>
      </w:r>
      <w:proofErr w:type="spellEnd"/>
    </w:p>
    <w:p w14:paraId="2F2023F9" w14:textId="77777777" w:rsidR="00702EB4" w:rsidRPr="00C57E01" w:rsidRDefault="00702EB4" w:rsidP="00702EB4">
      <w:pPr>
        <w:ind w:left="880"/>
        <w:rPr>
          <w:lang w:val="en-GB"/>
        </w:rPr>
      </w:pPr>
      <w:r w:rsidRPr="00C57E01">
        <w:rPr>
          <w:lang w:val="en-GB"/>
        </w:rPr>
        <w:t>fem-mimicry sound</w:t>
      </w:r>
    </w:p>
    <w:p w14:paraId="7F10DB99" w14:textId="77777777" w:rsidR="00702EB4" w:rsidRDefault="00702EB4" w:rsidP="00702EB4">
      <w:pPr>
        <w:ind w:left="880"/>
        <w:rPr>
          <w:lang w:val="en-GB"/>
        </w:rPr>
      </w:pPr>
      <w:r w:rsidRPr="00C57E01">
        <w:rPr>
          <w:lang w:val="en-GB"/>
        </w:rPr>
        <w:t>‘owl’</w:t>
      </w:r>
    </w:p>
    <w:p w14:paraId="44C57C1C" w14:textId="77777777" w:rsidR="00702EB4" w:rsidRPr="00C57E01" w:rsidRDefault="00702EB4" w:rsidP="00702EB4">
      <w:pPr>
        <w:ind w:left="880"/>
        <w:rPr>
          <w:lang w:val="en-GB"/>
        </w:rPr>
      </w:pPr>
    </w:p>
    <w:p w14:paraId="67371E01" w14:textId="77777777" w:rsidR="00702EB4" w:rsidRPr="00462D3D" w:rsidRDefault="00702EB4" w:rsidP="00702EB4">
      <w:pPr>
        <w:rPr>
          <w:lang w:val="en-GB"/>
        </w:rPr>
      </w:pPr>
      <w:r>
        <w:rPr>
          <w:lang w:val="en-GB"/>
        </w:rPr>
        <w:t>3.</w:t>
      </w:r>
      <w:r>
        <w:rPr>
          <w:lang w:val="en-GB"/>
        </w:rPr>
        <w:tab/>
      </w:r>
      <w:r>
        <w:rPr>
          <w:lang w:val="en-GB"/>
        </w:rPr>
        <w:tab/>
      </w:r>
      <w:r>
        <w:rPr>
          <w:lang w:val="en-GB"/>
        </w:rPr>
        <w:tab/>
      </w:r>
      <w:r>
        <w:rPr>
          <w:lang w:val="en-GB"/>
        </w:rPr>
        <w:tab/>
      </w:r>
      <w:proofErr w:type="spellStart"/>
      <w:r w:rsidRPr="007D5141">
        <w:rPr>
          <w:rFonts w:ascii="Charis SIL" w:hAnsi="Charis SIL" w:cs="Charis SIL"/>
          <w:b/>
          <w:i/>
          <w:lang w:val="en-GB"/>
        </w:rPr>
        <w:t>ud</w:t>
      </w:r>
      <w:proofErr w:type="spellEnd"/>
      <w:r w:rsidRPr="007D5141">
        <w:rPr>
          <w:rFonts w:ascii="Charis SIL" w:hAnsi="Charis SIL" w:cs="Charis SIL"/>
          <w:b/>
          <w:i/>
          <w:lang w:val="en-GB"/>
        </w:rPr>
        <w:t>-</w:t>
      </w:r>
      <w:r w:rsidRPr="007D5141">
        <w:rPr>
          <w:rFonts w:ascii="Charis SIL" w:hAnsi="Charis SIL" w:cs="Charis SIL"/>
          <w:b/>
          <w:i/>
          <w:lang w:val="xh-ZA"/>
        </w:rPr>
        <w:t>ɔuwa</w:t>
      </w:r>
      <w:r w:rsidRPr="007D5141">
        <w:rPr>
          <w:rFonts w:ascii="Charis SIL" w:eastAsia="Calibri" w:hAnsi="Charis SIL" w:cs="Charis SIL"/>
          <w:b/>
          <w:i/>
          <w:sz w:val="24"/>
          <w:lang w:val="en-GB"/>
        </w:rPr>
        <w:t>ɲ</w:t>
      </w:r>
    </w:p>
    <w:p w14:paraId="4886F26A" w14:textId="77777777" w:rsidR="00702EB4" w:rsidRPr="00C57E01" w:rsidRDefault="00702EB4" w:rsidP="00702EB4">
      <w:pPr>
        <w:ind w:left="880"/>
        <w:rPr>
          <w:lang w:val="xh-ZA"/>
        </w:rPr>
      </w:pPr>
      <w:r w:rsidRPr="00C57E01">
        <w:rPr>
          <w:lang w:val="xh-ZA"/>
        </w:rPr>
        <w:t>fem-mimicry sound</w:t>
      </w:r>
    </w:p>
    <w:p w14:paraId="7C0EB57B" w14:textId="77777777" w:rsidR="00702EB4" w:rsidRDefault="00702EB4" w:rsidP="00702EB4">
      <w:pPr>
        <w:ind w:left="880"/>
        <w:rPr>
          <w:lang w:val="en-GB"/>
        </w:rPr>
      </w:pPr>
      <w:r w:rsidRPr="00C57E01">
        <w:rPr>
          <w:lang w:val="en-GB"/>
        </w:rPr>
        <w:t>‘crane’</w:t>
      </w:r>
    </w:p>
    <w:p w14:paraId="5B551BE1" w14:textId="77777777" w:rsidR="00702EB4" w:rsidRPr="00C57E01" w:rsidRDefault="00702EB4" w:rsidP="00702EB4">
      <w:pPr>
        <w:ind w:left="880"/>
        <w:rPr>
          <w:lang w:val="en-GB"/>
        </w:rPr>
      </w:pPr>
    </w:p>
    <w:p w14:paraId="6B1B6BAA" w14:textId="77777777" w:rsidR="00702EB4" w:rsidRPr="00462D3D" w:rsidRDefault="00702EB4" w:rsidP="00702EB4">
      <w:pPr>
        <w:rPr>
          <w:lang w:val="en-GB"/>
        </w:rPr>
      </w:pPr>
      <w:r>
        <w:rPr>
          <w:lang w:val="en-GB"/>
        </w:rPr>
        <w:t xml:space="preserve">4. </w:t>
      </w:r>
      <w:r>
        <w:rPr>
          <w:lang w:val="en-GB"/>
        </w:rPr>
        <w:tab/>
      </w:r>
      <w:r>
        <w:rPr>
          <w:lang w:val="en-GB"/>
        </w:rPr>
        <w:tab/>
      </w:r>
      <w:r>
        <w:rPr>
          <w:lang w:val="en-GB"/>
        </w:rPr>
        <w:tab/>
      </w:r>
      <w:r>
        <w:rPr>
          <w:lang w:val="en-GB"/>
        </w:rPr>
        <w:tab/>
      </w:r>
      <w:proofErr w:type="spellStart"/>
      <w:r w:rsidRPr="007D5141">
        <w:rPr>
          <w:rFonts w:ascii="Charis SIL" w:hAnsi="Charis SIL" w:cs="Charis SIL"/>
          <w:b/>
          <w:i/>
          <w:lang w:val="en-GB"/>
        </w:rPr>
        <w:t>uda-bwak</w:t>
      </w:r>
      <w:proofErr w:type="spellEnd"/>
    </w:p>
    <w:p w14:paraId="15FE4C4D" w14:textId="77777777" w:rsidR="00702EB4" w:rsidRPr="00C57E01" w:rsidRDefault="00702EB4" w:rsidP="00702EB4">
      <w:pPr>
        <w:ind w:left="880"/>
        <w:rPr>
          <w:lang w:val="en-GB"/>
        </w:rPr>
      </w:pPr>
      <w:r w:rsidRPr="00C57E01">
        <w:rPr>
          <w:lang w:val="en-GB"/>
        </w:rPr>
        <w:lastRenderedPageBreak/>
        <w:t>fem-bursting sound</w:t>
      </w:r>
    </w:p>
    <w:p w14:paraId="57C1DD0B" w14:textId="77777777" w:rsidR="00702EB4" w:rsidRDefault="00702EB4" w:rsidP="00702EB4">
      <w:pPr>
        <w:ind w:left="880"/>
        <w:rPr>
          <w:lang w:val="en-GB"/>
        </w:rPr>
      </w:pPr>
      <w:r w:rsidRPr="00C57E01">
        <w:rPr>
          <w:lang w:val="en-GB"/>
        </w:rPr>
        <w:t>‘wild fruit’</w:t>
      </w:r>
    </w:p>
    <w:p w14:paraId="4349DC3E" w14:textId="77777777" w:rsidR="00702EB4" w:rsidRPr="00C57E01" w:rsidRDefault="00702EB4" w:rsidP="00702EB4">
      <w:pPr>
        <w:ind w:left="880"/>
        <w:rPr>
          <w:lang w:val="en-GB"/>
        </w:rPr>
      </w:pPr>
    </w:p>
    <w:p w14:paraId="039309EC" w14:textId="77777777" w:rsidR="00702EB4" w:rsidRPr="00462D3D" w:rsidRDefault="00702EB4" w:rsidP="00702EB4">
      <w:pPr>
        <w:rPr>
          <w:lang w:val="en-GB"/>
        </w:rPr>
      </w:pPr>
      <w:r>
        <w:rPr>
          <w:lang w:val="en-GB"/>
        </w:rPr>
        <w:t xml:space="preserve">5. </w:t>
      </w:r>
      <w:r>
        <w:rPr>
          <w:lang w:val="en-GB"/>
        </w:rPr>
        <w:tab/>
      </w:r>
      <w:r>
        <w:rPr>
          <w:lang w:val="en-GB"/>
        </w:rPr>
        <w:tab/>
      </w:r>
      <w:r>
        <w:rPr>
          <w:lang w:val="en-GB"/>
        </w:rPr>
        <w:tab/>
      </w:r>
      <w:r>
        <w:rPr>
          <w:lang w:val="en-GB"/>
        </w:rPr>
        <w:tab/>
      </w:r>
      <w:proofErr w:type="spellStart"/>
      <w:r w:rsidRPr="007D5141">
        <w:rPr>
          <w:rFonts w:ascii="Charis SIL" w:hAnsi="Charis SIL" w:cs="Charis SIL"/>
          <w:b/>
          <w:i/>
          <w:lang w:val="en-GB"/>
        </w:rPr>
        <w:t>uda-pak</w:t>
      </w:r>
      <w:proofErr w:type="spellEnd"/>
    </w:p>
    <w:p w14:paraId="3AF05C94" w14:textId="77777777" w:rsidR="00702EB4" w:rsidRPr="00C57E01" w:rsidRDefault="00702EB4" w:rsidP="00702EB4">
      <w:pPr>
        <w:ind w:left="880"/>
        <w:rPr>
          <w:lang w:val="en-GB"/>
        </w:rPr>
      </w:pPr>
      <w:r w:rsidRPr="00C57E01">
        <w:rPr>
          <w:lang w:val="en-GB"/>
        </w:rPr>
        <w:t>fem-pressing sound</w:t>
      </w:r>
    </w:p>
    <w:p w14:paraId="321C7C4C" w14:textId="77777777" w:rsidR="00702EB4" w:rsidRDefault="00702EB4" w:rsidP="00702EB4">
      <w:pPr>
        <w:ind w:left="880"/>
        <w:rPr>
          <w:lang w:val="en-GB"/>
        </w:rPr>
      </w:pPr>
      <w:r w:rsidRPr="00C57E01">
        <w:rPr>
          <w:lang w:val="en-GB"/>
        </w:rPr>
        <w:t>‘small plastic</w:t>
      </w:r>
      <w:r>
        <w:rPr>
          <w:lang w:val="en-GB"/>
        </w:rPr>
        <w:t xml:space="preserve"> water</w:t>
      </w:r>
      <w:r w:rsidRPr="00C57E01">
        <w:rPr>
          <w:lang w:val="en-GB"/>
        </w:rPr>
        <w:t xml:space="preserve"> bottle</w:t>
      </w:r>
    </w:p>
    <w:p w14:paraId="09D943FB" w14:textId="77777777" w:rsidR="00702EB4" w:rsidRPr="00C57E01" w:rsidRDefault="00702EB4" w:rsidP="00702EB4">
      <w:pPr>
        <w:ind w:left="880"/>
        <w:rPr>
          <w:lang w:val="en-GB"/>
        </w:rPr>
      </w:pPr>
    </w:p>
    <w:p w14:paraId="6F11BBE3" w14:textId="77777777" w:rsidR="00702EB4" w:rsidRPr="00462D3D" w:rsidRDefault="00702EB4" w:rsidP="00702EB4">
      <w:pPr>
        <w:rPr>
          <w:lang w:val="en-GB"/>
        </w:rPr>
      </w:pPr>
      <w:r>
        <w:rPr>
          <w:lang w:val="en-GB"/>
        </w:rPr>
        <w:t xml:space="preserve">6. </w:t>
      </w:r>
      <w:r>
        <w:rPr>
          <w:lang w:val="en-GB"/>
        </w:rPr>
        <w:tab/>
      </w:r>
      <w:r>
        <w:rPr>
          <w:lang w:val="en-GB"/>
        </w:rPr>
        <w:tab/>
      </w:r>
      <w:r>
        <w:rPr>
          <w:lang w:val="en-GB"/>
        </w:rPr>
        <w:tab/>
      </w:r>
      <w:r>
        <w:rPr>
          <w:lang w:val="en-GB"/>
        </w:rPr>
        <w:tab/>
      </w:r>
      <w:proofErr w:type="spellStart"/>
      <w:r w:rsidRPr="007D5141">
        <w:rPr>
          <w:rFonts w:ascii="Charis SIL" w:hAnsi="Charis SIL" w:cs="Charis SIL"/>
          <w:b/>
          <w:i/>
          <w:lang w:val="en-GB"/>
        </w:rPr>
        <w:t>uda</w:t>
      </w:r>
      <w:proofErr w:type="spellEnd"/>
      <w:r w:rsidRPr="007D5141">
        <w:rPr>
          <w:rFonts w:ascii="Charis SIL" w:hAnsi="Charis SIL" w:cs="Charis SIL"/>
          <w:b/>
          <w:i/>
          <w:lang w:val="en-GB"/>
        </w:rPr>
        <w:t>-</w:t>
      </w:r>
      <w:proofErr w:type="spellStart"/>
      <w:r w:rsidRPr="007D5141">
        <w:rPr>
          <w:rFonts w:ascii="Charis SIL" w:hAnsi="Charis SIL" w:cs="Charis SIL"/>
          <w:b/>
          <w:i/>
          <w:lang w:val="en-GB"/>
        </w:rPr>
        <w:t>qhemba</w:t>
      </w:r>
      <w:proofErr w:type="spellEnd"/>
      <w:r w:rsidRPr="007D5141">
        <w:rPr>
          <w:rFonts w:ascii="Charis SIL" w:hAnsi="Charis SIL" w:cs="Charis SIL"/>
          <w:b/>
          <w:i/>
          <w:lang w:val="en-GB"/>
        </w:rPr>
        <w:t>-dii</w:t>
      </w:r>
    </w:p>
    <w:p w14:paraId="1661ED27" w14:textId="77777777" w:rsidR="00702EB4" w:rsidRPr="00C57E01" w:rsidRDefault="00702EB4" w:rsidP="00702EB4">
      <w:pPr>
        <w:ind w:left="880"/>
        <w:rPr>
          <w:lang w:val="en-GB"/>
        </w:rPr>
      </w:pPr>
      <w:r w:rsidRPr="00C57E01">
        <w:rPr>
          <w:lang w:val="en-GB"/>
        </w:rPr>
        <w:t>fem-person- mimicry sound</w:t>
      </w:r>
    </w:p>
    <w:p w14:paraId="45D3A40B" w14:textId="77777777" w:rsidR="00702EB4" w:rsidRDefault="00702EB4" w:rsidP="00702EB4">
      <w:pPr>
        <w:ind w:left="880"/>
        <w:rPr>
          <w:lang w:val="en-GB"/>
        </w:rPr>
      </w:pPr>
      <w:r w:rsidRPr="00C57E01">
        <w:rPr>
          <w:lang w:val="en-GB"/>
        </w:rPr>
        <w:t>‘a small bee species’</w:t>
      </w:r>
    </w:p>
    <w:p w14:paraId="634920A5" w14:textId="77777777" w:rsidR="00702EB4" w:rsidRPr="00C57E01" w:rsidRDefault="00702EB4" w:rsidP="00702EB4">
      <w:pPr>
        <w:ind w:left="880"/>
        <w:rPr>
          <w:lang w:val="en-GB"/>
        </w:rPr>
      </w:pPr>
    </w:p>
    <w:p w14:paraId="0776544E" w14:textId="77777777" w:rsidR="00702EB4" w:rsidRPr="00462D3D" w:rsidRDefault="00702EB4" w:rsidP="00702EB4">
      <w:pPr>
        <w:rPr>
          <w:lang w:val="en-GB"/>
        </w:rPr>
      </w:pPr>
      <w:r>
        <w:rPr>
          <w:lang w:val="en-GB"/>
        </w:rPr>
        <w:t xml:space="preserve">7. </w:t>
      </w:r>
      <w:r>
        <w:rPr>
          <w:lang w:val="en-GB"/>
        </w:rPr>
        <w:tab/>
      </w:r>
      <w:r>
        <w:rPr>
          <w:lang w:val="en-GB"/>
        </w:rPr>
        <w:tab/>
      </w:r>
      <w:r>
        <w:rPr>
          <w:lang w:val="en-GB"/>
        </w:rPr>
        <w:tab/>
      </w:r>
      <w:r>
        <w:rPr>
          <w:lang w:val="en-GB"/>
        </w:rPr>
        <w:tab/>
      </w:r>
      <w:r w:rsidRPr="007D5141">
        <w:rPr>
          <w:rFonts w:ascii="Charis SIL" w:hAnsi="Charis SIL" w:cs="Charis SIL"/>
          <w:b/>
          <w:i/>
          <w:lang w:val="en-GB"/>
        </w:rPr>
        <w:t>Gida-</w:t>
      </w:r>
      <w:proofErr w:type="spellStart"/>
      <w:r w:rsidRPr="007D5141">
        <w:rPr>
          <w:rFonts w:ascii="Charis SIL" w:hAnsi="Charis SIL" w:cs="Charis SIL"/>
          <w:b/>
          <w:i/>
          <w:lang w:val="en-GB"/>
        </w:rPr>
        <w:t>niini</w:t>
      </w:r>
      <w:proofErr w:type="spellEnd"/>
    </w:p>
    <w:p w14:paraId="618CD933" w14:textId="77777777" w:rsidR="00702EB4" w:rsidRPr="00C57E01" w:rsidRDefault="00702EB4" w:rsidP="00702EB4">
      <w:pPr>
        <w:ind w:left="880"/>
        <w:rPr>
          <w:lang w:val="en-GB"/>
        </w:rPr>
      </w:pPr>
      <w:proofErr w:type="spellStart"/>
      <w:r w:rsidRPr="00C57E01">
        <w:rPr>
          <w:lang w:val="en-GB"/>
        </w:rPr>
        <w:t>masc</w:t>
      </w:r>
      <w:proofErr w:type="spellEnd"/>
      <w:r w:rsidRPr="00C57E01">
        <w:rPr>
          <w:lang w:val="en-GB"/>
        </w:rPr>
        <w:t>-mimicry sound</w:t>
      </w:r>
    </w:p>
    <w:p w14:paraId="73756173" w14:textId="77777777" w:rsidR="00702EB4" w:rsidRDefault="00702EB4" w:rsidP="00702EB4">
      <w:pPr>
        <w:ind w:left="880"/>
        <w:rPr>
          <w:lang w:val="en-GB"/>
        </w:rPr>
      </w:pPr>
      <w:r w:rsidRPr="00C57E01">
        <w:rPr>
          <w:lang w:val="en-GB"/>
        </w:rPr>
        <w:t>‘personal masculine name’</w:t>
      </w:r>
    </w:p>
    <w:p w14:paraId="79287681" w14:textId="77777777" w:rsidR="00702EB4" w:rsidRDefault="00702EB4" w:rsidP="00702EB4">
      <w:pPr>
        <w:ind w:left="880"/>
        <w:rPr>
          <w:lang w:val="en-GB"/>
        </w:rPr>
      </w:pPr>
    </w:p>
    <w:p w14:paraId="20572B46" w14:textId="77777777" w:rsidR="00702EB4" w:rsidRPr="00462D3D" w:rsidRDefault="00702EB4" w:rsidP="00702EB4">
      <w:pPr>
        <w:rPr>
          <w:lang w:val="en-GB"/>
        </w:rPr>
      </w:pPr>
      <w:r>
        <w:rPr>
          <w:lang w:val="en-GB"/>
        </w:rPr>
        <w:t xml:space="preserve">8. </w:t>
      </w:r>
      <w:r>
        <w:rPr>
          <w:lang w:val="en-GB"/>
        </w:rPr>
        <w:tab/>
      </w:r>
      <w:r>
        <w:rPr>
          <w:lang w:val="en-GB"/>
        </w:rPr>
        <w:tab/>
      </w:r>
      <w:r>
        <w:rPr>
          <w:lang w:val="en-GB"/>
        </w:rPr>
        <w:tab/>
      </w:r>
      <w:r>
        <w:rPr>
          <w:lang w:val="en-GB"/>
        </w:rPr>
        <w:tab/>
      </w:r>
      <w:proofErr w:type="spellStart"/>
      <w:r w:rsidRPr="007D5141">
        <w:rPr>
          <w:rFonts w:ascii="Charis SIL" w:hAnsi="Charis SIL" w:cs="Charis SIL"/>
          <w:b/>
          <w:i/>
          <w:lang w:val="en-GB"/>
        </w:rPr>
        <w:t>uda-wecenda</w:t>
      </w:r>
      <w:proofErr w:type="spellEnd"/>
    </w:p>
    <w:p w14:paraId="4B23F25F" w14:textId="77777777" w:rsidR="00702EB4" w:rsidRPr="00C57E01" w:rsidRDefault="00702EB4" w:rsidP="00702EB4">
      <w:pPr>
        <w:ind w:left="880"/>
        <w:rPr>
          <w:lang w:val="en-GB"/>
        </w:rPr>
      </w:pPr>
      <w:r w:rsidRPr="00C57E01">
        <w:rPr>
          <w:lang w:val="en-GB"/>
        </w:rPr>
        <w:t>fem- to cough</w:t>
      </w:r>
    </w:p>
    <w:p w14:paraId="3D160D77" w14:textId="77777777" w:rsidR="00702EB4" w:rsidRPr="0037465A" w:rsidRDefault="00702EB4" w:rsidP="00702EB4">
      <w:pPr>
        <w:ind w:left="880"/>
        <w:rPr>
          <w:lang w:val="xh-ZA"/>
        </w:rPr>
      </w:pPr>
      <w:r w:rsidRPr="00C57E01">
        <w:rPr>
          <w:lang w:val="en-GB"/>
        </w:rPr>
        <w:t>‘goose’</w:t>
      </w:r>
    </w:p>
    <w:p w14:paraId="120F57BD" w14:textId="77777777" w:rsidR="00702EB4" w:rsidRPr="00C57E01" w:rsidRDefault="00702EB4" w:rsidP="00702EB4">
      <w:pPr>
        <w:spacing w:after="160" w:line="360" w:lineRule="auto"/>
        <w:ind w:left="220"/>
        <w:rPr>
          <w:rFonts w:eastAsia="Calibri"/>
          <w:sz w:val="24"/>
          <w:lang w:val="en-GB"/>
        </w:rPr>
      </w:pPr>
      <w:r w:rsidRPr="00C57E01">
        <w:rPr>
          <w:rFonts w:eastAsia="Calibri"/>
          <w:sz w:val="24"/>
          <w:lang w:val="en-GB"/>
        </w:rPr>
        <w:t xml:space="preserve">The second form of onomatopoeic formation </w:t>
      </w:r>
      <w:commentRangeStart w:id="26"/>
      <w:r w:rsidRPr="00C57E01">
        <w:rPr>
          <w:rFonts w:eastAsia="Calibri"/>
          <w:sz w:val="24"/>
          <w:lang w:val="en-GB"/>
        </w:rPr>
        <w:t>involve</w:t>
      </w:r>
      <w:commentRangeEnd w:id="26"/>
      <w:r w:rsidR="00FA313B">
        <w:rPr>
          <w:rStyle w:val="CommentReference"/>
        </w:rPr>
        <w:commentReference w:id="26"/>
      </w:r>
      <w:r w:rsidRPr="00C57E01">
        <w:rPr>
          <w:rFonts w:eastAsia="Calibri"/>
          <w:sz w:val="24"/>
          <w:lang w:val="en-GB"/>
        </w:rPr>
        <w:t xml:space="preserve"> nouns derived from sound associated with the referents. The formations do not involve the use of pref</w:t>
      </w:r>
      <w:r>
        <w:rPr>
          <w:rFonts w:eastAsia="Calibri"/>
          <w:sz w:val="24"/>
          <w:lang w:val="en-GB"/>
        </w:rPr>
        <w:t>ixes. They are exemplified in 9-13</w:t>
      </w:r>
      <w:r w:rsidRPr="00C57E01">
        <w:rPr>
          <w:rFonts w:eastAsia="Calibri"/>
          <w:sz w:val="24"/>
          <w:lang w:val="en-GB"/>
        </w:rPr>
        <w:t xml:space="preserve"> </w:t>
      </w:r>
      <w:commentRangeStart w:id="27"/>
      <w:r w:rsidRPr="00C57E01">
        <w:rPr>
          <w:rFonts w:eastAsia="Calibri"/>
          <w:sz w:val="24"/>
          <w:lang w:val="en-GB"/>
        </w:rPr>
        <w:t>below</w:t>
      </w:r>
      <w:commentRangeEnd w:id="27"/>
      <w:r w:rsidR="00FA313B">
        <w:rPr>
          <w:rStyle w:val="CommentReference"/>
        </w:rPr>
        <w:commentReference w:id="27"/>
      </w:r>
      <w:r>
        <w:rPr>
          <w:rFonts w:eastAsia="Calibri"/>
          <w:sz w:val="24"/>
          <w:lang w:val="en-GB"/>
        </w:rPr>
        <w:t>.</w:t>
      </w:r>
    </w:p>
    <w:p w14:paraId="71A5A867" w14:textId="77777777" w:rsidR="00702EB4" w:rsidRPr="000C691C" w:rsidRDefault="00702EB4" w:rsidP="00702EB4">
      <w:pPr>
        <w:rPr>
          <w:lang w:val="en-GB"/>
        </w:rPr>
      </w:pPr>
      <w:r>
        <w:rPr>
          <w:lang w:val="en-GB"/>
        </w:rPr>
        <w:t xml:space="preserve">9. </w:t>
      </w:r>
      <w:r>
        <w:rPr>
          <w:lang w:val="en-GB"/>
        </w:rPr>
        <w:tab/>
      </w:r>
      <w:r>
        <w:rPr>
          <w:lang w:val="en-GB"/>
        </w:rPr>
        <w:tab/>
      </w:r>
      <w:r>
        <w:rPr>
          <w:lang w:val="en-GB"/>
        </w:rPr>
        <w:tab/>
      </w:r>
      <w:r>
        <w:rPr>
          <w:lang w:val="en-GB"/>
        </w:rPr>
        <w:tab/>
      </w:r>
      <w:proofErr w:type="spellStart"/>
      <w:r w:rsidRPr="007D5141">
        <w:rPr>
          <w:rFonts w:ascii="Charis SIL" w:hAnsi="Charis SIL" w:cs="Charis SIL"/>
          <w:b/>
          <w:i/>
          <w:lang w:val="en-GB"/>
        </w:rPr>
        <w:t>Gaugau</w:t>
      </w:r>
      <w:proofErr w:type="spellEnd"/>
    </w:p>
    <w:p w14:paraId="7B3A60D7" w14:textId="77777777" w:rsidR="00702EB4" w:rsidRPr="00C57E01" w:rsidRDefault="00702EB4" w:rsidP="00702EB4">
      <w:pPr>
        <w:ind w:left="880"/>
        <w:rPr>
          <w:lang w:val="en-GB"/>
        </w:rPr>
      </w:pPr>
      <w:r w:rsidRPr="00C57E01">
        <w:rPr>
          <w:lang w:val="en-GB"/>
        </w:rPr>
        <w:t>mimicry sound</w:t>
      </w:r>
      <w:r>
        <w:rPr>
          <w:lang w:val="en-GB"/>
        </w:rPr>
        <w:t xml:space="preserve"> made by</w:t>
      </w:r>
      <w:r w:rsidRPr="00C57E01">
        <w:rPr>
          <w:lang w:val="en-GB"/>
        </w:rPr>
        <w:t xml:space="preserve"> dry leaves when stepped on</w:t>
      </w:r>
    </w:p>
    <w:p w14:paraId="09A207D4" w14:textId="77777777" w:rsidR="00702EB4" w:rsidRDefault="00702EB4" w:rsidP="00702EB4">
      <w:pPr>
        <w:ind w:left="880"/>
        <w:rPr>
          <w:lang w:val="en-GB"/>
        </w:rPr>
      </w:pPr>
      <w:r w:rsidRPr="00C57E01">
        <w:rPr>
          <w:lang w:val="en-GB"/>
        </w:rPr>
        <w:lastRenderedPageBreak/>
        <w:t>‘Month of May’</w:t>
      </w:r>
    </w:p>
    <w:p w14:paraId="2812FCE6" w14:textId="77777777" w:rsidR="00702EB4" w:rsidRPr="00C57E01" w:rsidRDefault="00702EB4" w:rsidP="00702EB4">
      <w:pPr>
        <w:ind w:left="880"/>
        <w:rPr>
          <w:lang w:val="en-GB"/>
        </w:rPr>
      </w:pPr>
    </w:p>
    <w:p w14:paraId="7B7CD5D3" w14:textId="77777777" w:rsidR="00702EB4" w:rsidRPr="000C691C" w:rsidRDefault="00702EB4" w:rsidP="00702EB4">
      <w:pPr>
        <w:rPr>
          <w:lang w:val="xh-ZA"/>
        </w:rPr>
      </w:pPr>
      <w:r>
        <w:rPr>
          <w:lang w:val="xh-ZA"/>
        </w:rPr>
        <w:t xml:space="preserve">10. </w:t>
      </w:r>
      <w:r>
        <w:rPr>
          <w:lang w:val="xh-ZA"/>
        </w:rPr>
        <w:tab/>
      </w:r>
      <w:r>
        <w:rPr>
          <w:lang w:val="xh-ZA"/>
        </w:rPr>
        <w:tab/>
      </w:r>
      <w:r>
        <w:rPr>
          <w:lang w:val="xh-ZA"/>
        </w:rPr>
        <w:tab/>
      </w:r>
      <w:r>
        <w:rPr>
          <w:lang w:val="xh-ZA"/>
        </w:rPr>
        <w:tab/>
      </w:r>
      <w:r w:rsidRPr="007D5141">
        <w:rPr>
          <w:rFonts w:ascii="Charis SIL" w:hAnsi="Charis SIL" w:cs="Charis SIL"/>
          <w:b/>
          <w:i/>
          <w:lang w:val="xh-ZA"/>
        </w:rPr>
        <w:t>ʃarara</w:t>
      </w:r>
    </w:p>
    <w:p w14:paraId="7F23EA6C" w14:textId="77777777" w:rsidR="00702EB4" w:rsidRPr="00C57E01" w:rsidRDefault="00702EB4" w:rsidP="00702EB4">
      <w:pPr>
        <w:ind w:left="880"/>
        <w:rPr>
          <w:lang w:val="en-GB"/>
        </w:rPr>
      </w:pPr>
      <w:r w:rsidRPr="00C57E01">
        <w:rPr>
          <w:lang w:val="xh-ZA"/>
        </w:rPr>
        <w:t>mimicr</w:t>
      </w:r>
      <w:r w:rsidRPr="00C57E01">
        <w:rPr>
          <w:lang w:val="en-GB"/>
        </w:rPr>
        <w:t>y sound</w:t>
      </w:r>
    </w:p>
    <w:p w14:paraId="1FE52B4B" w14:textId="77777777" w:rsidR="00702EB4" w:rsidRDefault="00702EB4" w:rsidP="00702EB4">
      <w:pPr>
        <w:ind w:left="880"/>
        <w:rPr>
          <w:lang w:val="en-GB"/>
        </w:rPr>
      </w:pPr>
      <w:r w:rsidRPr="00C57E01">
        <w:rPr>
          <w:lang w:val="en-GB"/>
        </w:rPr>
        <w:t>‘whirlwind’</w:t>
      </w:r>
    </w:p>
    <w:p w14:paraId="35BAB20A" w14:textId="77777777" w:rsidR="00702EB4" w:rsidRPr="00C57E01" w:rsidRDefault="00702EB4" w:rsidP="00702EB4">
      <w:pPr>
        <w:rPr>
          <w:lang w:val="en-GB"/>
        </w:rPr>
      </w:pPr>
    </w:p>
    <w:p w14:paraId="564D02A6" w14:textId="77777777" w:rsidR="00702EB4" w:rsidRPr="000C691C" w:rsidRDefault="00702EB4" w:rsidP="00702EB4">
      <w:pPr>
        <w:rPr>
          <w:lang w:val="xh-ZA"/>
        </w:rPr>
      </w:pPr>
      <w:r>
        <w:rPr>
          <w:lang w:val="xh-ZA"/>
        </w:rPr>
        <w:t xml:space="preserve">11. </w:t>
      </w:r>
      <w:r>
        <w:rPr>
          <w:lang w:val="xh-ZA"/>
        </w:rPr>
        <w:tab/>
      </w:r>
      <w:r>
        <w:rPr>
          <w:lang w:val="xh-ZA"/>
        </w:rPr>
        <w:tab/>
      </w:r>
      <w:r>
        <w:rPr>
          <w:lang w:val="xh-ZA"/>
        </w:rPr>
        <w:tab/>
      </w:r>
      <w:r>
        <w:rPr>
          <w:lang w:val="xh-ZA"/>
        </w:rPr>
        <w:tab/>
      </w:r>
      <w:r w:rsidRPr="007D5141">
        <w:rPr>
          <w:rFonts w:ascii="Charis SIL" w:hAnsi="Charis SIL" w:cs="Charis SIL"/>
          <w:b/>
          <w:i/>
          <w:lang w:val="xh-ZA"/>
        </w:rPr>
        <w:t>ʃiiʃi-hadɛɛ-da</w:t>
      </w:r>
    </w:p>
    <w:p w14:paraId="636B6C0D" w14:textId="77777777" w:rsidR="00702EB4" w:rsidRPr="00C57E01" w:rsidRDefault="00702EB4" w:rsidP="00702EB4">
      <w:pPr>
        <w:ind w:left="880"/>
        <w:rPr>
          <w:lang w:val="en-GB"/>
        </w:rPr>
      </w:pPr>
      <w:r w:rsidRPr="00C57E01">
        <w:rPr>
          <w:lang w:val="xh-ZA"/>
        </w:rPr>
        <w:t>mimicr</w:t>
      </w:r>
      <w:r w:rsidRPr="00C57E01">
        <w:rPr>
          <w:lang w:val="en-GB"/>
        </w:rPr>
        <w:t>y- formative-number marker</w:t>
      </w:r>
    </w:p>
    <w:p w14:paraId="2B1D0F15" w14:textId="77777777" w:rsidR="00702EB4" w:rsidRDefault="00702EB4" w:rsidP="00702EB4">
      <w:pPr>
        <w:ind w:left="880"/>
        <w:rPr>
          <w:lang w:val="en-GB"/>
        </w:rPr>
      </w:pPr>
      <w:r w:rsidRPr="00C57E01">
        <w:rPr>
          <w:lang w:val="en-GB"/>
        </w:rPr>
        <w:t>‘drizzle’</w:t>
      </w:r>
    </w:p>
    <w:p w14:paraId="14D862BC" w14:textId="77777777" w:rsidR="00702EB4" w:rsidRPr="00C57E01" w:rsidRDefault="00702EB4" w:rsidP="00702EB4">
      <w:pPr>
        <w:ind w:left="880"/>
        <w:rPr>
          <w:lang w:val="en-GB"/>
        </w:rPr>
      </w:pPr>
    </w:p>
    <w:p w14:paraId="4C50926C" w14:textId="77777777" w:rsidR="00702EB4" w:rsidRPr="000C691C" w:rsidRDefault="00702EB4" w:rsidP="00702EB4">
      <w:pPr>
        <w:rPr>
          <w:lang w:val="en-GB"/>
        </w:rPr>
      </w:pPr>
      <w:r>
        <w:rPr>
          <w:lang w:val="en-GB"/>
        </w:rPr>
        <w:t xml:space="preserve">12. </w:t>
      </w:r>
      <w:r>
        <w:rPr>
          <w:lang w:val="en-GB"/>
        </w:rPr>
        <w:tab/>
      </w:r>
      <w:r>
        <w:rPr>
          <w:lang w:val="en-GB"/>
        </w:rPr>
        <w:tab/>
      </w:r>
      <w:r>
        <w:rPr>
          <w:lang w:val="en-GB"/>
        </w:rPr>
        <w:tab/>
      </w:r>
      <w:r>
        <w:rPr>
          <w:lang w:val="en-GB"/>
        </w:rPr>
        <w:tab/>
      </w:r>
      <w:r w:rsidRPr="007D5141">
        <w:rPr>
          <w:rFonts w:ascii="Charis SIL" w:hAnsi="Charis SIL" w:cs="Charis SIL"/>
          <w:b/>
          <w:i/>
          <w:lang w:val="en-GB"/>
        </w:rPr>
        <w:t>ń</w:t>
      </w:r>
      <w:r w:rsidRPr="007D5141">
        <w:rPr>
          <w:rFonts w:ascii="Charis SIL" w:hAnsi="Charis SIL" w:cs="Charis SIL"/>
          <w:b/>
          <w:i/>
          <w:lang w:val="xh-ZA"/>
        </w:rPr>
        <w:t>gɔńgɔ-da</w:t>
      </w:r>
    </w:p>
    <w:p w14:paraId="4A0E280E" w14:textId="77777777" w:rsidR="00702EB4" w:rsidRPr="00C57E01" w:rsidRDefault="00702EB4" w:rsidP="00702EB4">
      <w:pPr>
        <w:ind w:left="880"/>
        <w:rPr>
          <w:lang w:val="en-GB"/>
        </w:rPr>
      </w:pPr>
      <w:r w:rsidRPr="00C57E01">
        <w:rPr>
          <w:lang w:val="xh-ZA"/>
        </w:rPr>
        <w:t>mimicr</w:t>
      </w:r>
      <w:r w:rsidRPr="00C57E01">
        <w:rPr>
          <w:lang w:val="en-GB"/>
        </w:rPr>
        <w:t>y-number marker</w:t>
      </w:r>
    </w:p>
    <w:p w14:paraId="1C236D5E" w14:textId="77777777" w:rsidR="00702EB4" w:rsidRDefault="00702EB4" w:rsidP="00702EB4">
      <w:pPr>
        <w:ind w:left="880"/>
        <w:rPr>
          <w:lang w:val="en-GB"/>
        </w:rPr>
      </w:pPr>
      <w:r w:rsidRPr="00C57E01">
        <w:rPr>
          <w:lang w:val="en-GB"/>
        </w:rPr>
        <w:t>‘hen’</w:t>
      </w:r>
    </w:p>
    <w:p w14:paraId="16275F2E" w14:textId="77777777" w:rsidR="00702EB4" w:rsidRPr="00C57E01" w:rsidRDefault="00702EB4" w:rsidP="00702EB4">
      <w:pPr>
        <w:rPr>
          <w:lang w:val="en-GB"/>
        </w:rPr>
      </w:pPr>
    </w:p>
    <w:p w14:paraId="7F7B2BBE" w14:textId="77777777" w:rsidR="00702EB4" w:rsidRPr="000C691C" w:rsidRDefault="00702EB4" w:rsidP="00702EB4">
      <w:pPr>
        <w:rPr>
          <w:lang w:val="en-GB"/>
        </w:rPr>
      </w:pPr>
      <w:r>
        <w:rPr>
          <w:lang w:val="en-GB"/>
        </w:rPr>
        <w:t>13.</w:t>
      </w:r>
      <w:r>
        <w:rPr>
          <w:lang w:val="en-GB"/>
        </w:rPr>
        <w:tab/>
      </w:r>
      <w:r>
        <w:rPr>
          <w:lang w:val="en-GB"/>
        </w:rPr>
        <w:tab/>
      </w:r>
      <w:r>
        <w:rPr>
          <w:lang w:val="en-GB"/>
        </w:rPr>
        <w:tab/>
      </w:r>
      <w:r>
        <w:rPr>
          <w:lang w:val="en-GB"/>
        </w:rPr>
        <w:tab/>
      </w:r>
      <w:r w:rsidRPr="007D5141">
        <w:rPr>
          <w:rFonts w:ascii="Charis SIL" w:hAnsi="Charis SIL" w:cs="Charis SIL"/>
          <w:b/>
          <w:i/>
          <w:lang w:val="en-GB"/>
        </w:rPr>
        <w:t>h</w:t>
      </w:r>
      <w:r w:rsidRPr="007D5141">
        <w:rPr>
          <w:rFonts w:ascii="Charis SIL" w:hAnsi="Charis SIL" w:cs="Charis SIL"/>
          <w:b/>
          <w:i/>
          <w:lang w:val="xh-ZA"/>
        </w:rPr>
        <w:t>ɔɔhɔ-wɛɛ-da</w:t>
      </w:r>
    </w:p>
    <w:p w14:paraId="334A1588" w14:textId="77777777" w:rsidR="00702EB4" w:rsidRPr="00C57E01" w:rsidRDefault="00702EB4" w:rsidP="00702EB4">
      <w:pPr>
        <w:ind w:left="880"/>
        <w:rPr>
          <w:lang w:val="en-GB"/>
        </w:rPr>
      </w:pPr>
      <w:r w:rsidRPr="00C57E01">
        <w:rPr>
          <w:lang w:val="xh-ZA"/>
        </w:rPr>
        <w:t>mimicr</w:t>
      </w:r>
      <w:r w:rsidRPr="00C57E01">
        <w:rPr>
          <w:lang w:val="en-GB"/>
        </w:rPr>
        <w:t>y-formative- number marker</w:t>
      </w:r>
    </w:p>
    <w:p w14:paraId="3C28BF79" w14:textId="77777777" w:rsidR="00702EB4" w:rsidRPr="00C57E01" w:rsidRDefault="00702EB4" w:rsidP="00702EB4">
      <w:pPr>
        <w:ind w:left="880"/>
        <w:rPr>
          <w:lang w:val="en-GB"/>
        </w:rPr>
      </w:pPr>
      <w:r w:rsidRPr="00C57E01">
        <w:rPr>
          <w:lang w:val="en-GB"/>
        </w:rPr>
        <w:t>‘colt’</w:t>
      </w:r>
    </w:p>
    <w:p w14:paraId="02466039"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 xml:space="preserve">The third form of onomatopoeia in </w:t>
      </w:r>
      <w:proofErr w:type="spellStart"/>
      <w:r w:rsidRPr="00C57E01">
        <w:rPr>
          <w:rFonts w:eastAsia="Calibri"/>
          <w:sz w:val="24"/>
          <w:lang w:val="en-GB"/>
        </w:rPr>
        <w:t>Datooga</w:t>
      </w:r>
      <w:proofErr w:type="spellEnd"/>
      <w:r w:rsidRPr="00C57E01">
        <w:rPr>
          <w:rFonts w:eastAsia="Calibri"/>
          <w:sz w:val="24"/>
          <w:lang w:val="en-GB"/>
        </w:rPr>
        <w:t xml:space="preserve"> involves a form of semantic extension and seem to be less productive. The sound imitation factor is only recognized through its association with metaph</w:t>
      </w:r>
      <w:r>
        <w:rPr>
          <w:rFonts w:eastAsia="Calibri"/>
          <w:sz w:val="24"/>
          <w:lang w:val="en-GB"/>
        </w:rPr>
        <w:t>or and metonymic extensions. Noun 14</w:t>
      </w:r>
      <w:r w:rsidRPr="00C57E01">
        <w:rPr>
          <w:rFonts w:eastAsia="Calibri"/>
          <w:sz w:val="24"/>
          <w:lang w:val="en-GB"/>
        </w:rPr>
        <w:t xml:space="preserve"> </w:t>
      </w:r>
      <w:commentRangeStart w:id="28"/>
      <w:r w:rsidRPr="00C57E01">
        <w:rPr>
          <w:rFonts w:eastAsia="Calibri"/>
          <w:sz w:val="24"/>
          <w:lang w:val="en-GB"/>
        </w:rPr>
        <w:t>exemplify</w:t>
      </w:r>
      <w:commentRangeEnd w:id="28"/>
      <w:r w:rsidR="00FA313B">
        <w:rPr>
          <w:rStyle w:val="CommentReference"/>
        </w:rPr>
        <w:commentReference w:id="28"/>
      </w:r>
      <w:r w:rsidRPr="00C57E01">
        <w:rPr>
          <w:rFonts w:eastAsia="Calibri"/>
          <w:sz w:val="24"/>
          <w:lang w:val="en-GB"/>
        </w:rPr>
        <w:t xml:space="preserve"> </w:t>
      </w:r>
      <w:commentRangeStart w:id="29"/>
      <w:r w:rsidRPr="00C57E01">
        <w:rPr>
          <w:rFonts w:eastAsia="Calibri"/>
          <w:sz w:val="24"/>
          <w:lang w:val="en-GB"/>
        </w:rPr>
        <w:t>this</w:t>
      </w:r>
      <w:commentRangeEnd w:id="29"/>
      <w:r w:rsidR="00FA313B">
        <w:rPr>
          <w:rStyle w:val="CommentReference"/>
        </w:rPr>
        <w:commentReference w:id="29"/>
      </w:r>
      <w:r w:rsidRPr="00C57E01">
        <w:rPr>
          <w:rFonts w:eastAsia="Calibri"/>
          <w:sz w:val="24"/>
          <w:lang w:val="en-GB"/>
        </w:rPr>
        <w:t>.</w:t>
      </w:r>
    </w:p>
    <w:p w14:paraId="60E62753" w14:textId="77777777" w:rsidR="00702EB4" w:rsidRPr="000C691C" w:rsidRDefault="00702EB4" w:rsidP="00702EB4">
      <w:pPr>
        <w:rPr>
          <w:lang w:val="en-GB"/>
        </w:rPr>
      </w:pPr>
      <w:r>
        <w:rPr>
          <w:lang w:val="en-GB"/>
        </w:rPr>
        <w:t xml:space="preserve">14. </w:t>
      </w:r>
      <w:r>
        <w:rPr>
          <w:lang w:val="en-GB"/>
        </w:rPr>
        <w:tab/>
      </w:r>
      <w:r>
        <w:rPr>
          <w:lang w:val="en-GB"/>
        </w:rPr>
        <w:tab/>
      </w:r>
      <w:r>
        <w:rPr>
          <w:lang w:val="en-GB"/>
        </w:rPr>
        <w:tab/>
      </w:r>
      <w:r>
        <w:rPr>
          <w:lang w:val="en-GB"/>
        </w:rPr>
        <w:tab/>
      </w:r>
      <w:proofErr w:type="spellStart"/>
      <w:r w:rsidRPr="007D5141">
        <w:rPr>
          <w:rFonts w:ascii="Charis SIL" w:hAnsi="Charis SIL" w:cs="Charis SIL"/>
          <w:b/>
          <w:i/>
          <w:lang w:val="en-GB"/>
        </w:rPr>
        <w:t>daqata</w:t>
      </w:r>
      <w:proofErr w:type="spellEnd"/>
      <w:r w:rsidRPr="007D5141">
        <w:rPr>
          <w:rFonts w:ascii="Charis SIL" w:hAnsi="Charis SIL" w:cs="Charis SIL"/>
          <w:b/>
          <w:i/>
          <w:lang w:val="en-GB"/>
        </w:rPr>
        <w:t xml:space="preserve">- </w:t>
      </w:r>
      <w:proofErr w:type="spellStart"/>
      <w:r w:rsidRPr="007D5141">
        <w:rPr>
          <w:rFonts w:ascii="Charis SIL" w:hAnsi="Charis SIL" w:cs="Charis SIL"/>
          <w:b/>
          <w:i/>
          <w:lang w:val="en-GB"/>
        </w:rPr>
        <w:t>humŋɛɛda</w:t>
      </w:r>
      <w:proofErr w:type="spellEnd"/>
    </w:p>
    <w:p w14:paraId="787F72F8" w14:textId="77777777" w:rsidR="00702EB4" w:rsidRPr="00C57E01" w:rsidRDefault="00702EB4" w:rsidP="00702EB4">
      <w:pPr>
        <w:ind w:left="880"/>
        <w:rPr>
          <w:lang w:val="en-GB"/>
        </w:rPr>
      </w:pPr>
      <w:r w:rsidRPr="00C57E01">
        <w:rPr>
          <w:lang w:val="en-GB"/>
        </w:rPr>
        <w:t xml:space="preserve">chest </w:t>
      </w:r>
      <w:r w:rsidRPr="00C57E01">
        <w:rPr>
          <w:lang w:val="en-GB"/>
        </w:rPr>
        <w:tab/>
        <w:t>sky</w:t>
      </w:r>
    </w:p>
    <w:p w14:paraId="4C6A8071" w14:textId="77777777" w:rsidR="00702EB4" w:rsidRPr="00C57E01" w:rsidRDefault="00702EB4" w:rsidP="00702EB4">
      <w:pPr>
        <w:ind w:left="880"/>
        <w:rPr>
          <w:lang w:val="en-GB"/>
        </w:rPr>
      </w:pPr>
      <w:r w:rsidRPr="00C57E01">
        <w:rPr>
          <w:lang w:val="en-GB"/>
        </w:rPr>
        <w:t>‘thunderbolt’</w:t>
      </w:r>
    </w:p>
    <w:p w14:paraId="2CCE3BB4" w14:textId="77777777" w:rsidR="00702EB4" w:rsidRDefault="00702EB4" w:rsidP="00702EB4">
      <w:pPr>
        <w:spacing w:after="160" w:line="360" w:lineRule="auto"/>
        <w:rPr>
          <w:rFonts w:eastAsia="Calibri"/>
          <w:sz w:val="24"/>
          <w:lang w:val="xh-ZA"/>
        </w:rPr>
      </w:pPr>
      <w:r>
        <w:rPr>
          <w:rFonts w:eastAsia="Calibri"/>
          <w:sz w:val="24"/>
          <w:lang w:val="en-GB"/>
        </w:rPr>
        <w:lastRenderedPageBreak/>
        <w:t xml:space="preserve">From the above </w:t>
      </w:r>
      <w:commentRangeStart w:id="30"/>
      <w:r>
        <w:rPr>
          <w:rFonts w:eastAsia="Calibri"/>
          <w:sz w:val="24"/>
          <w:lang w:val="en-GB"/>
        </w:rPr>
        <w:t>examples</w:t>
      </w:r>
      <w:commentRangeEnd w:id="30"/>
      <w:r w:rsidR="00FA313B">
        <w:rPr>
          <w:rStyle w:val="CommentReference"/>
        </w:rPr>
        <w:commentReference w:id="30"/>
      </w:r>
      <w:r>
        <w:rPr>
          <w:rFonts w:eastAsia="Calibri"/>
          <w:sz w:val="24"/>
          <w:lang w:val="en-GB"/>
        </w:rPr>
        <w:t xml:space="preserve"> </w:t>
      </w:r>
      <w:proofErr w:type="spellStart"/>
      <w:r>
        <w:rPr>
          <w:rFonts w:eastAsia="Calibri"/>
          <w:sz w:val="24"/>
          <w:lang w:val="en-GB"/>
        </w:rPr>
        <w:t>Datooga</w:t>
      </w:r>
      <w:proofErr w:type="spellEnd"/>
      <w:r>
        <w:rPr>
          <w:rFonts w:eastAsia="Calibri"/>
          <w:sz w:val="24"/>
          <w:lang w:val="en-GB"/>
        </w:rPr>
        <w:t xml:space="preserve"> onomatopoeic nouns show variations in terms of their </w:t>
      </w:r>
      <w:commentRangeStart w:id="31"/>
      <w:r>
        <w:rPr>
          <w:rFonts w:eastAsia="Calibri"/>
          <w:sz w:val="24"/>
          <w:lang w:val="en-GB"/>
        </w:rPr>
        <w:t>form</w:t>
      </w:r>
      <w:commentRangeEnd w:id="31"/>
      <w:r w:rsidR="00FA313B">
        <w:rPr>
          <w:rStyle w:val="CommentReference"/>
        </w:rPr>
        <w:commentReference w:id="31"/>
      </w:r>
      <w:r>
        <w:rPr>
          <w:rFonts w:eastAsia="Calibri"/>
          <w:sz w:val="24"/>
          <w:lang w:val="en-GB"/>
        </w:rPr>
        <w:t xml:space="preserve">. </w:t>
      </w:r>
      <w:commentRangeStart w:id="32"/>
      <w:r>
        <w:rPr>
          <w:rFonts w:eastAsia="Calibri"/>
          <w:sz w:val="24"/>
          <w:lang w:val="en-GB"/>
        </w:rPr>
        <w:t>Example</w:t>
      </w:r>
      <w:commentRangeEnd w:id="32"/>
      <w:r w:rsidR="00FA313B">
        <w:rPr>
          <w:rStyle w:val="CommentReference"/>
        </w:rPr>
        <w:commentReference w:id="32"/>
      </w:r>
      <w:r>
        <w:rPr>
          <w:rFonts w:eastAsia="Calibri"/>
          <w:sz w:val="24"/>
          <w:lang w:val="en-GB"/>
        </w:rPr>
        <w:t xml:space="preserve"> 9 and 10 stand out as pure sound mimicries. The sound made by dry leaves when stepped on (example 8) and the sound made by the moving whirlwind (example 9) are used to describe the two referents. Unlike 9 and 10, </w:t>
      </w:r>
      <w:commentRangeStart w:id="33"/>
      <w:r>
        <w:rPr>
          <w:rFonts w:eastAsia="Calibri"/>
          <w:sz w:val="24"/>
          <w:lang w:val="en-GB"/>
        </w:rPr>
        <w:t>example</w:t>
      </w:r>
      <w:commentRangeEnd w:id="33"/>
      <w:r w:rsidR="00FA313B">
        <w:rPr>
          <w:rStyle w:val="CommentReference"/>
        </w:rPr>
        <w:commentReference w:id="33"/>
      </w:r>
      <w:r>
        <w:rPr>
          <w:rFonts w:eastAsia="Calibri"/>
          <w:sz w:val="24"/>
          <w:lang w:val="en-GB"/>
        </w:rPr>
        <w:t xml:space="preserve"> 11, 12, and 13 involve sound mimicry </w:t>
      </w:r>
      <w:commentRangeStart w:id="34"/>
      <w:r>
        <w:rPr>
          <w:rFonts w:eastAsia="Calibri"/>
          <w:sz w:val="24"/>
          <w:lang w:val="en-GB"/>
        </w:rPr>
        <w:t>too</w:t>
      </w:r>
      <w:commentRangeEnd w:id="34"/>
      <w:r w:rsidR="00FA313B">
        <w:rPr>
          <w:rStyle w:val="CommentReference"/>
        </w:rPr>
        <w:commentReference w:id="34"/>
      </w:r>
      <w:r>
        <w:rPr>
          <w:rFonts w:eastAsia="Calibri"/>
          <w:sz w:val="24"/>
          <w:lang w:val="en-GB"/>
        </w:rPr>
        <w:t xml:space="preserve"> but the sound mimicry elements stand out as the root of the words. Number/definiteness marking morphemes are added to the </w:t>
      </w:r>
      <w:commentRangeStart w:id="35"/>
      <w:r>
        <w:rPr>
          <w:rFonts w:eastAsia="Calibri"/>
          <w:sz w:val="24"/>
          <w:lang w:val="en-GB"/>
        </w:rPr>
        <w:t>roots</w:t>
      </w:r>
      <w:commentRangeEnd w:id="35"/>
      <w:r w:rsidR="00FA313B">
        <w:rPr>
          <w:rStyle w:val="CommentReference"/>
        </w:rPr>
        <w:commentReference w:id="35"/>
      </w:r>
      <w:r>
        <w:rPr>
          <w:rFonts w:eastAsia="Calibri"/>
          <w:sz w:val="24"/>
          <w:lang w:val="en-GB"/>
        </w:rPr>
        <w:t xml:space="preserve"> thus forming the onomatopoeic nouns. For example, in 10, the sound mimicked is</w:t>
      </w:r>
      <w:r w:rsidRPr="00257141">
        <w:rPr>
          <w:rFonts w:ascii="Charis SIL" w:eastAsia="Calibri" w:hAnsi="Charis SIL" w:cs="Charis SIL"/>
          <w:b/>
          <w:i/>
          <w:sz w:val="24"/>
          <w:lang w:val="en-GB"/>
        </w:rPr>
        <w:t xml:space="preserve"> </w:t>
      </w:r>
      <w:r w:rsidRPr="00257141">
        <w:rPr>
          <w:rFonts w:ascii="Charis SIL" w:eastAsia="Calibri" w:hAnsi="Charis SIL" w:cs="Charis SIL"/>
          <w:b/>
          <w:i/>
          <w:sz w:val="24"/>
          <w:lang w:val="xh-ZA"/>
        </w:rPr>
        <w:t>ʃiʃi</w:t>
      </w:r>
      <w:r w:rsidRPr="00257141">
        <w:rPr>
          <w:rFonts w:ascii="Charis SIL" w:eastAsia="Calibri" w:hAnsi="Charis SIL" w:cs="Charis SIL"/>
          <w:b/>
          <w:sz w:val="24"/>
          <w:lang w:val="xh-ZA"/>
        </w:rPr>
        <w:t xml:space="preserve"> </w:t>
      </w:r>
      <w:r>
        <w:rPr>
          <w:rFonts w:eastAsia="Calibri"/>
          <w:sz w:val="24"/>
          <w:lang w:val="xh-ZA"/>
        </w:rPr>
        <w:t xml:space="preserve">‘drizzle’ with the formative </w:t>
      </w:r>
      <w:r w:rsidRPr="00257141">
        <w:rPr>
          <w:rFonts w:ascii="Charis SIL" w:eastAsia="Calibri" w:hAnsi="Charis SIL" w:cs="Charis SIL"/>
          <w:b/>
          <w:i/>
          <w:sz w:val="24"/>
          <w:lang w:val="xh-ZA"/>
        </w:rPr>
        <w:t>-hadɛɛ-</w:t>
      </w:r>
      <w:r>
        <w:rPr>
          <w:rFonts w:eastAsia="Calibri"/>
          <w:sz w:val="24"/>
          <w:lang w:val="xh-ZA"/>
        </w:rPr>
        <w:t xml:space="preserve"> and the number</w:t>
      </w:r>
      <w:r>
        <w:rPr>
          <w:rFonts w:eastAsia="Calibri"/>
          <w:sz w:val="24"/>
          <w:lang w:val="en-GB"/>
        </w:rPr>
        <w:t>/</w:t>
      </w:r>
      <w:r>
        <w:rPr>
          <w:rFonts w:eastAsia="Calibri"/>
          <w:sz w:val="24"/>
          <w:lang w:val="xh-ZA"/>
        </w:rPr>
        <w:t xml:space="preserve">definite marker </w:t>
      </w:r>
      <w:r w:rsidRPr="00257141">
        <w:rPr>
          <w:rFonts w:ascii="Charis SIL" w:eastAsia="Calibri" w:hAnsi="Charis SIL" w:cs="Charis SIL"/>
          <w:b/>
          <w:i/>
          <w:sz w:val="24"/>
          <w:lang w:val="xh-ZA"/>
        </w:rPr>
        <w:t>-da</w:t>
      </w:r>
      <w:r>
        <w:rPr>
          <w:rFonts w:eastAsia="Calibri"/>
          <w:sz w:val="24"/>
          <w:lang w:val="xh-ZA"/>
        </w:rPr>
        <w:t xml:space="preserve"> being added to the root. </w:t>
      </w:r>
      <w:commentRangeStart w:id="36"/>
      <w:r>
        <w:rPr>
          <w:rFonts w:eastAsia="Calibri"/>
          <w:sz w:val="24"/>
          <w:lang w:val="xh-ZA"/>
        </w:rPr>
        <w:t>Example</w:t>
      </w:r>
      <w:commentRangeEnd w:id="36"/>
      <w:r w:rsidR="00FA313B">
        <w:rPr>
          <w:rStyle w:val="CommentReference"/>
        </w:rPr>
        <w:commentReference w:id="36"/>
      </w:r>
      <w:r>
        <w:rPr>
          <w:rFonts w:eastAsia="Calibri"/>
          <w:sz w:val="24"/>
          <w:lang w:val="xh-ZA"/>
        </w:rPr>
        <w:t xml:space="preserve"> 9 and 10 fit into </w:t>
      </w:r>
      <w:commentRangeStart w:id="37"/>
      <w:r>
        <w:rPr>
          <w:rFonts w:eastAsia="Calibri"/>
          <w:sz w:val="24"/>
          <w:lang w:val="xh-ZA"/>
        </w:rPr>
        <w:t>approach</w:t>
      </w:r>
      <w:commentRangeEnd w:id="37"/>
      <w:r w:rsidR="00897EC9">
        <w:rPr>
          <w:rStyle w:val="CommentReference"/>
        </w:rPr>
        <w:commentReference w:id="37"/>
      </w:r>
      <w:r>
        <w:rPr>
          <w:rFonts w:eastAsia="Calibri"/>
          <w:sz w:val="24"/>
          <w:lang w:val="xh-ZA"/>
        </w:rPr>
        <w:t xml:space="preserve"> that treats onomatopoeia as pure sound imitation (Bauer 2014; </w:t>
      </w:r>
      <w:r w:rsidRPr="000973AA">
        <w:rPr>
          <w:rFonts w:eastAsia="AdvTimes-i"/>
          <w:sz w:val="24"/>
        </w:rPr>
        <w:t>K</w:t>
      </w:r>
      <w:r>
        <w:rPr>
          <w:rFonts w:eastAsia="AdvTimes-i"/>
          <w:sz w:val="24"/>
          <w:lang w:val="xh-ZA"/>
        </w:rPr>
        <w:t>ö</w:t>
      </w:r>
      <w:proofErr w:type="spellStart"/>
      <w:r w:rsidRPr="000973AA">
        <w:rPr>
          <w:rFonts w:eastAsia="AdvTimes-i"/>
          <w:sz w:val="24"/>
        </w:rPr>
        <w:t>rtvelyessy</w:t>
      </w:r>
      <w:proofErr w:type="spellEnd"/>
      <w:r>
        <w:rPr>
          <w:rFonts w:eastAsia="AdvTimes-i"/>
          <w:sz w:val="24"/>
        </w:rPr>
        <w:t xml:space="preserve"> 2020:35). </w:t>
      </w:r>
      <w:commentRangeStart w:id="38"/>
      <w:r>
        <w:rPr>
          <w:rFonts w:eastAsia="AdvTimes-i"/>
          <w:sz w:val="24"/>
        </w:rPr>
        <w:t>Example</w:t>
      </w:r>
      <w:commentRangeEnd w:id="38"/>
      <w:r w:rsidR="00897EC9">
        <w:rPr>
          <w:rStyle w:val="CommentReference"/>
        </w:rPr>
        <w:commentReference w:id="38"/>
      </w:r>
      <w:r>
        <w:rPr>
          <w:rFonts w:eastAsia="AdvTimes-i"/>
          <w:sz w:val="24"/>
        </w:rPr>
        <w:t xml:space="preserve"> 11, 12 and 13 are also put into this class of pure sound imitation as the other attached structural elements, formative and number/definiteness marker</w:t>
      </w:r>
      <w:commentRangeStart w:id="39"/>
      <w:r>
        <w:rPr>
          <w:rFonts w:eastAsia="AdvTimes-i"/>
          <w:sz w:val="24"/>
        </w:rPr>
        <w:t>,</w:t>
      </w:r>
      <w:commentRangeEnd w:id="39"/>
      <w:r w:rsidR="00897EC9">
        <w:rPr>
          <w:rStyle w:val="CommentReference"/>
        </w:rPr>
        <w:commentReference w:id="39"/>
      </w:r>
      <w:r>
        <w:rPr>
          <w:rFonts w:eastAsia="AdvTimes-i"/>
          <w:sz w:val="24"/>
        </w:rPr>
        <w:t xml:space="preserve"> do not have a motivating function in defining the words rather the sound imitating structure has the motivating function and defines the meaning of the nouns. </w:t>
      </w:r>
      <w:commentRangeStart w:id="40"/>
      <w:r>
        <w:rPr>
          <w:rFonts w:eastAsia="AdvTimes-i"/>
          <w:sz w:val="24"/>
        </w:rPr>
        <w:t>The</w:t>
      </w:r>
      <w:commentRangeEnd w:id="40"/>
      <w:r w:rsidR="00897EC9">
        <w:rPr>
          <w:rStyle w:val="CommentReference"/>
        </w:rPr>
        <w:commentReference w:id="40"/>
      </w:r>
      <w:r>
        <w:rPr>
          <w:rFonts w:eastAsia="AdvTimes-i"/>
          <w:sz w:val="24"/>
        </w:rPr>
        <w:t xml:space="preserve"> assertion is in line with </w:t>
      </w:r>
      <w:proofErr w:type="spellStart"/>
      <w:r w:rsidRPr="000973AA">
        <w:rPr>
          <w:rFonts w:eastAsia="AdvTimes-i"/>
          <w:sz w:val="24"/>
        </w:rPr>
        <w:t>K</w:t>
      </w:r>
      <w:r>
        <w:rPr>
          <w:rFonts w:eastAsia="AdvTimes-i"/>
          <w:sz w:val="24"/>
        </w:rPr>
        <w:t>ö</w:t>
      </w:r>
      <w:r w:rsidRPr="000973AA">
        <w:rPr>
          <w:rFonts w:eastAsia="AdvTimes-i"/>
          <w:sz w:val="24"/>
        </w:rPr>
        <w:t>rtvelyessy</w:t>
      </w:r>
      <w:proofErr w:type="spellEnd"/>
      <w:r>
        <w:rPr>
          <w:rFonts w:eastAsia="AdvTimes-i"/>
          <w:sz w:val="24"/>
        </w:rPr>
        <w:t xml:space="preserve"> (2020: ibid) and further supported by Feist (2013) who points </w:t>
      </w:r>
      <w:commentRangeStart w:id="41"/>
      <w:r>
        <w:rPr>
          <w:rFonts w:eastAsia="AdvTimes-i"/>
          <w:sz w:val="24"/>
        </w:rPr>
        <w:t>that</w:t>
      </w:r>
      <w:commentRangeEnd w:id="41"/>
      <w:r w:rsidR="00897EC9">
        <w:rPr>
          <w:rStyle w:val="CommentReference"/>
        </w:rPr>
        <w:commentReference w:id="41"/>
      </w:r>
      <w:r>
        <w:rPr>
          <w:rFonts w:eastAsia="AdvTimes-i"/>
          <w:sz w:val="24"/>
        </w:rPr>
        <w:t xml:space="preserve"> a change or extension of meaning </w:t>
      </w:r>
      <w:commentRangeStart w:id="42"/>
      <w:proofErr w:type="spellStart"/>
      <w:r>
        <w:rPr>
          <w:rFonts w:eastAsia="AdvTimes-i"/>
          <w:sz w:val="24"/>
        </w:rPr>
        <w:t>eg</w:t>
      </w:r>
      <w:commentRangeEnd w:id="42"/>
      <w:proofErr w:type="spellEnd"/>
      <w:r w:rsidR="00897EC9">
        <w:rPr>
          <w:rStyle w:val="CommentReference"/>
        </w:rPr>
        <w:commentReference w:id="42"/>
      </w:r>
      <w:r>
        <w:rPr>
          <w:rFonts w:eastAsia="AdvTimes-i"/>
          <w:sz w:val="24"/>
        </w:rPr>
        <w:t xml:space="preserve"> from sound to action makes a word loose its sound iconicity, thus as the added structural elements in 11, 12 and 13 do not lead to meaning extension, the nouns qualify to be pure sound imitating onomatopoeic formations. </w:t>
      </w:r>
    </w:p>
    <w:p w14:paraId="7ED53B42" w14:textId="77777777" w:rsidR="00702EB4" w:rsidRDefault="00702EB4" w:rsidP="00702EB4">
      <w:pPr>
        <w:spacing w:after="160" w:line="360" w:lineRule="auto"/>
        <w:rPr>
          <w:rFonts w:eastAsia="Calibri"/>
          <w:sz w:val="24"/>
          <w:lang w:val="xh-ZA"/>
        </w:rPr>
      </w:pPr>
      <w:r>
        <w:rPr>
          <w:rFonts w:eastAsia="Calibri"/>
          <w:sz w:val="24"/>
          <w:lang w:val="xh-ZA"/>
        </w:rPr>
        <w:t xml:space="preserve">The other category </w:t>
      </w:r>
      <w:commentRangeStart w:id="43"/>
      <w:r>
        <w:rPr>
          <w:rFonts w:eastAsia="Calibri"/>
          <w:sz w:val="24"/>
          <w:lang w:val="xh-ZA"/>
        </w:rPr>
        <w:t>involve</w:t>
      </w:r>
      <w:commentRangeEnd w:id="43"/>
      <w:r w:rsidR="00897EC9">
        <w:rPr>
          <w:rStyle w:val="CommentReference"/>
        </w:rPr>
        <w:commentReference w:id="43"/>
      </w:r>
      <w:r>
        <w:rPr>
          <w:rFonts w:eastAsia="Calibri"/>
          <w:sz w:val="24"/>
          <w:lang w:val="xh-ZA"/>
        </w:rPr>
        <w:t xml:space="preserve"> Datooga gender derivation morphology in which</w:t>
      </w:r>
      <w:commentRangeStart w:id="44"/>
      <w:r>
        <w:rPr>
          <w:rFonts w:eastAsia="Calibri"/>
          <w:sz w:val="24"/>
          <w:lang w:val="xh-ZA"/>
        </w:rPr>
        <w:t>,</w:t>
      </w:r>
      <w:commentRangeEnd w:id="44"/>
      <w:r w:rsidR="00897EC9">
        <w:rPr>
          <w:rStyle w:val="CommentReference"/>
        </w:rPr>
        <w:commentReference w:id="44"/>
      </w:r>
      <w:r>
        <w:rPr>
          <w:rFonts w:eastAsia="Calibri"/>
          <w:sz w:val="24"/>
          <w:lang w:val="xh-ZA"/>
        </w:rPr>
        <w:t xml:space="preserve"> the gender prefixes combine with the sound mimicking element in forming various nouns in the language. This is exemplified in </w:t>
      </w:r>
      <w:commentRangeStart w:id="45"/>
      <w:r>
        <w:rPr>
          <w:rFonts w:eastAsia="Calibri"/>
          <w:sz w:val="24"/>
          <w:lang w:val="xh-ZA"/>
        </w:rPr>
        <w:t>example</w:t>
      </w:r>
      <w:commentRangeEnd w:id="45"/>
      <w:r w:rsidR="00897EC9">
        <w:rPr>
          <w:rStyle w:val="CommentReference"/>
        </w:rPr>
        <w:commentReference w:id="45"/>
      </w:r>
      <w:r>
        <w:rPr>
          <w:rFonts w:eastAsia="Calibri"/>
          <w:sz w:val="24"/>
          <w:lang w:val="xh-ZA"/>
        </w:rPr>
        <w:t xml:space="preserve"> 1-8. For instance, in 2, </w:t>
      </w:r>
      <w:r w:rsidRPr="00257141">
        <w:rPr>
          <w:rFonts w:ascii="Charis SIL" w:eastAsia="Calibri" w:hAnsi="Charis SIL" w:cs="Charis SIL"/>
          <w:b/>
          <w:i/>
          <w:sz w:val="24"/>
          <w:lang w:val="xh-ZA"/>
        </w:rPr>
        <w:t>hiihi</w:t>
      </w:r>
      <w:r>
        <w:rPr>
          <w:rFonts w:eastAsia="Calibri"/>
          <w:sz w:val="24"/>
          <w:lang w:val="xh-ZA"/>
        </w:rPr>
        <w:t xml:space="preserve"> sound (crying sound of an owl) combine with the feminine gender prefix </w:t>
      </w:r>
      <w:r w:rsidRPr="00257141">
        <w:rPr>
          <w:rFonts w:ascii="Charis SIL" w:eastAsia="Calibri" w:hAnsi="Charis SIL" w:cs="Charis SIL"/>
          <w:b/>
          <w:i/>
          <w:sz w:val="24"/>
          <w:lang w:val="xh-ZA"/>
        </w:rPr>
        <w:t>uda-</w:t>
      </w:r>
      <w:r>
        <w:rPr>
          <w:rFonts w:eastAsia="Calibri"/>
          <w:sz w:val="24"/>
          <w:lang w:val="xh-ZA"/>
        </w:rPr>
        <w:t xml:space="preserve"> in deriving the noun </w:t>
      </w:r>
      <w:r w:rsidRPr="00257141">
        <w:rPr>
          <w:rFonts w:ascii="Charis SIL" w:eastAsia="Calibri" w:hAnsi="Charis SIL" w:cs="Charis SIL"/>
          <w:b/>
          <w:i/>
          <w:sz w:val="24"/>
          <w:lang w:val="xh-ZA"/>
        </w:rPr>
        <w:t>udahiihi</w:t>
      </w:r>
      <w:r>
        <w:rPr>
          <w:rFonts w:eastAsia="Calibri"/>
          <w:sz w:val="24"/>
          <w:lang w:val="xh-ZA"/>
        </w:rPr>
        <w:t xml:space="preserve"> ‘owl’. The same is </w:t>
      </w:r>
      <w:commentRangeStart w:id="46"/>
      <w:r>
        <w:rPr>
          <w:rFonts w:eastAsia="Calibri"/>
          <w:sz w:val="24"/>
          <w:lang w:val="xh-ZA"/>
        </w:rPr>
        <w:t>evidencenced</w:t>
      </w:r>
      <w:commentRangeEnd w:id="46"/>
      <w:r w:rsidR="00897EC9">
        <w:rPr>
          <w:rStyle w:val="CommentReference"/>
        </w:rPr>
        <w:commentReference w:id="46"/>
      </w:r>
      <w:r>
        <w:rPr>
          <w:rFonts w:eastAsia="Calibri"/>
          <w:sz w:val="24"/>
          <w:lang w:val="xh-ZA"/>
        </w:rPr>
        <w:t xml:space="preserve"> in example 4 where the</w:t>
      </w:r>
      <w:r w:rsidRPr="00C91D66">
        <w:rPr>
          <w:rFonts w:eastAsia="Calibri"/>
          <w:i/>
          <w:sz w:val="24"/>
          <w:lang w:val="xh-ZA"/>
        </w:rPr>
        <w:t xml:space="preserve"> </w:t>
      </w:r>
      <w:r w:rsidRPr="00257141">
        <w:rPr>
          <w:rFonts w:ascii="Charis SIL" w:eastAsia="Calibri" w:hAnsi="Charis SIL" w:cs="Charis SIL"/>
          <w:b/>
          <w:i/>
          <w:sz w:val="24"/>
          <w:lang w:val="xh-ZA"/>
        </w:rPr>
        <w:t>bwak</w:t>
      </w:r>
      <w:r w:rsidRPr="00257141">
        <w:rPr>
          <w:rFonts w:ascii="Charis SIL" w:eastAsia="Calibri" w:hAnsi="Charis SIL" w:cs="Charis SIL"/>
          <w:b/>
          <w:sz w:val="24"/>
          <w:lang w:val="xh-ZA"/>
        </w:rPr>
        <w:t xml:space="preserve"> </w:t>
      </w:r>
      <w:r>
        <w:rPr>
          <w:rFonts w:eastAsia="Calibri"/>
          <w:sz w:val="24"/>
          <w:lang w:val="xh-ZA"/>
        </w:rPr>
        <w:t xml:space="preserve">sound (sound as the fruit bursts to indicate maturity) combines with the feminine gender marker </w:t>
      </w:r>
      <w:r w:rsidRPr="00257141">
        <w:rPr>
          <w:rFonts w:ascii="Charis SIL" w:eastAsia="Calibri" w:hAnsi="Charis SIL" w:cs="Charis SIL"/>
          <w:b/>
          <w:i/>
          <w:sz w:val="24"/>
          <w:lang w:val="xh-ZA"/>
        </w:rPr>
        <w:t>uda</w:t>
      </w:r>
      <w:r w:rsidRPr="00C91D66">
        <w:rPr>
          <w:rFonts w:eastAsia="Calibri"/>
          <w:i/>
          <w:sz w:val="24"/>
          <w:lang w:val="xh-ZA"/>
        </w:rPr>
        <w:t>-</w:t>
      </w:r>
      <w:r>
        <w:rPr>
          <w:rFonts w:eastAsia="Calibri"/>
          <w:sz w:val="24"/>
          <w:lang w:val="xh-ZA"/>
        </w:rPr>
        <w:t xml:space="preserve"> to derive the noun </w:t>
      </w:r>
      <w:r w:rsidRPr="00257141">
        <w:rPr>
          <w:rFonts w:eastAsia="Calibri"/>
          <w:b/>
          <w:i/>
          <w:sz w:val="24"/>
          <w:lang w:val="xh-ZA"/>
        </w:rPr>
        <w:t>udabwak</w:t>
      </w:r>
      <w:r>
        <w:rPr>
          <w:rFonts w:eastAsia="Calibri"/>
          <w:sz w:val="24"/>
          <w:lang w:val="xh-ZA"/>
        </w:rPr>
        <w:t xml:space="preserve"> ‘name of a wild fruit’. The examples in this category reflect the second approach which </w:t>
      </w:r>
      <w:proofErr w:type="spellStart"/>
      <w:r w:rsidRPr="000973AA">
        <w:rPr>
          <w:rFonts w:eastAsia="AdvTimes-i"/>
          <w:sz w:val="24"/>
        </w:rPr>
        <w:t>K</w:t>
      </w:r>
      <w:r>
        <w:rPr>
          <w:rFonts w:eastAsia="AdvTimes-i"/>
          <w:sz w:val="24"/>
        </w:rPr>
        <w:t>ö</w:t>
      </w:r>
      <w:r w:rsidRPr="000973AA">
        <w:rPr>
          <w:rFonts w:eastAsia="AdvTimes-i"/>
          <w:sz w:val="24"/>
        </w:rPr>
        <w:t>rtvelyessy</w:t>
      </w:r>
      <w:proofErr w:type="spellEnd"/>
      <w:r>
        <w:rPr>
          <w:rFonts w:eastAsia="AdvTimes-i"/>
          <w:sz w:val="24"/>
        </w:rPr>
        <w:t xml:space="preserve"> (2020:35) terms as the fairly </w:t>
      </w:r>
      <w:r>
        <w:rPr>
          <w:rFonts w:eastAsia="AdvTimes-i"/>
          <w:sz w:val="24"/>
        </w:rPr>
        <w:lastRenderedPageBreak/>
        <w:t xml:space="preserve">generous approach which </w:t>
      </w:r>
      <w:commentRangeStart w:id="47"/>
      <w:r>
        <w:rPr>
          <w:rFonts w:eastAsia="AdvTimes-i"/>
          <w:sz w:val="24"/>
        </w:rPr>
        <w:t>show</w:t>
      </w:r>
      <w:commentRangeEnd w:id="47"/>
      <w:r w:rsidR="00897EC9">
        <w:rPr>
          <w:rStyle w:val="CommentReference"/>
        </w:rPr>
        <w:commentReference w:id="47"/>
      </w:r>
      <w:r>
        <w:rPr>
          <w:rFonts w:eastAsia="AdvTimes-i"/>
          <w:sz w:val="24"/>
        </w:rPr>
        <w:t xml:space="preserve"> that onomatopoeic form includes any word that bears a sign of sound imitation. The sound imitating elements in the exemplified nouns combine with either of the gender prefixes. Both structural elements together motivate and contribute to the sum meaning of the formed onomatopoeic nouns. The gender derived onomatopoeic formation have also been observed in Kalenjin, a sister language with </w:t>
      </w:r>
      <w:proofErr w:type="spellStart"/>
      <w:r>
        <w:rPr>
          <w:rFonts w:eastAsia="AdvTimes-i"/>
          <w:sz w:val="24"/>
        </w:rPr>
        <w:t>Datooga</w:t>
      </w:r>
      <w:proofErr w:type="spellEnd"/>
      <w:r>
        <w:rPr>
          <w:rFonts w:eastAsia="AdvTimes-i"/>
          <w:sz w:val="24"/>
        </w:rPr>
        <w:t xml:space="preserve">, where nouns such as </w:t>
      </w:r>
      <w:proofErr w:type="spellStart"/>
      <w:r w:rsidRPr="00C87D31">
        <w:rPr>
          <w:rFonts w:ascii="Charis SIL" w:eastAsia="Calibri" w:hAnsi="Charis SIL" w:cs="Charis SIL"/>
          <w:b/>
          <w:i/>
          <w:sz w:val="24"/>
          <w:lang w:val="en-GB"/>
        </w:rPr>
        <w:t>ce</w:t>
      </w:r>
      <w:proofErr w:type="spellEnd"/>
      <w:r w:rsidRPr="00C87D31">
        <w:rPr>
          <w:rFonts w:ascii="Charis SIL" w:eastAsia="Calibri" w:hAnsi="Charis SIL" w:cs="Charis SIL"/>
          <w:b/>
          <w:i/>
          <w:sz w:val="24"/>
          <w:lang w:val="en-GB"/>
        </w:rPr>
        <w:t>-</w:t>
      </w:r>
      <w:r w:rsidRPr="00C87D31">
        <w:rPr>
          <w:rFonts w:ascii="Charis SIL" w:eastAsia="Calibri" w:hAnsi="Charis SIL" w:cs="Charis SIL"/>
          <w:b/>
          <w:i/>
          <w:sz w:val="24"/>
          <w:lang w:val="xh-ZA"/>
        </w:rPr>
        <w:t>mɅrmɅr</w:t>
      </w:r>
      <w:r>
        <w:rPr>
          <w:rFonts w:eastAsia="Calibri"/>
          <w:sz w:val="24"/>
          <w:lang w:val="xh-ZA"/>
        </w:rPr>
        <w:t xml:space="preserve"> ‘zebra’, </w:t>
      </w:r>
      <w:r w:rsidRPr="00C87D31">
        <w:rPr>
          <w:rFonts w:ascii="Charis SIL" w:eastAsia="Calibri" w:hAnsi="Charis SIL" w:cs="Charis SIL"/>
          <w:b/>
          <w:i/>
          <w:sz w:val="24"/>
          <w:lang w:val="xh-ZA"/>
        </w:rPr>
        <w:t>kip-tapúrpúr</w:t>
      </w:r>
      <w:r>
        <w:rPr>
          <w:rFonts w:eastAsia="Calibri"/>
          <w:sz w:val="24"/>
          <w:lang w:val="xh-ZA"/>
        </w:rPr>
        <w:t xml:space="preserve"> ‘butterfly’ where the feminine prefix </w:t>
      </w:r>
      <w:r w:rsidRPr="00C87D31">
        <w:rPr>
          <w:rFonts w:ascii="Charis SIL" w:eastAsia="Calibri" w:hAnsi="Charis SIL" w:cs="Charis SIL"/>
          <w:b/>
          <w:sz w:val="24"/>
          <w:lang w:val="xh-ZA"/>
        </w:rPr>
        <w:t>ce-</w:t>
      </w:r>
      <w:r>
        <w:rPr>
          <w:rFonts w:eastAsia="Calibri"/>
          <w:sz w:val="24"/>
          <w:lang w:val="xh-ZA"/>
        </w:rPr>
        <w:t xml:space="preserve"> and masculine prefix </w:t>
      </w:r>
      <w:r w:rsidRPr="00C87D31">
        <w:rPr>
          <w:rFonts w:ascii="Charis SIL" w:eastAsia="Calibri" w:hAnsi="Charis SIL" w:cs="Charis SIL"/>
          <w:b/>
          <w:sz w:val="24"/>
          <w:lang w:val="xh-ZA"/>
        </w:rPr>
        <w:t>kip-</w:t>
      </w:r>
      <w:r>
        <w:rPr>
          <w:rFonts w:eastAsia="Calibri"/>
          <w:sz w:val="24"/>
          <w:lang w:val="xh-ZA"/>
        </w:rPr>
        <w:t xml:space="preserve"> combine with the onomatopoeic elements (Mietzner 2016). This affirms the presence of onomatopoeic forms that combine sound mimicry and derivation morphology.</w:t>
      </w:r>
    </w:p>
    <w:p w14:paraId="554F4F22" w14:textId="77777777" w:rsidR="00702EB4" w:rsidRPr="008535B9" w:rsidRDefault="00702EB4" w:rsidP="00702EB4">
      <w:pPr>
        <w:spacing w:line="360" w:lineRule="auto"/>
        <w:rPr>
          <w:i/>
          <w:lang w:val="en-GB"/>
        </w:rPr>
      </w:pPr>
      <w:r>
        <w:rPr>
          <w:rFonts w:eastAsia="Calibri"/>
          <w:sz w:val="24"/>
          <w:lang w:val="xh-ZA"/>
        </w:rPr>
        <w:t xml:space="preserve">For example 14, the nature of sound mimicry is not a direct </w:t>
      </w:r>
      <w:commentRangeStart w:id="48"/>
      <w:r>
        <w:rPr>
          <w:rFonts w:eastAsia="Calibri"/>
          <w:sz w:val="24"/>
          <w:lang w:val="xh-ZA"/>
        </w:rPr>
        <w:t>one</w:t>
      </w:r>
      <w:commentRangeEnd w:id="48"/>
      <w:r w:rsidR="00897EC9">
        <w:rPr>
          <w:rStyle w:val="CommentReference"/>
        </w:rPr>
        <w:commentReference w:id="48"/>
      </w:r>
      <w:r>
        <w:rPr>
          <w:rFonts w:eastAsia="Calibri"/>
          <w:sz w:val="24"/>
          <w:lang w:val="xh-ZA"/>
        </w:rPr>
        <w:t xml:space="preserve"> rather through semantic extension the sound mimicry situation is understood. The noun </w:t>
      </w:r>
      <w:proofErr w:type="spellStart"/>
      <w:r w:rsidRPr="00C976CF">
        <w:rPr>
          <w:rFonts w:ascii="Charis SIL" w:hAnsi="Charis SIL" w:cs="Charis SIL"/>
          <w:b/>
          <w:i/>
          <w:lang w:val="en-GB"/>
        </w:rPr>
        <w:t>daqatahumŋɛɛda</w:t>
      </w:r>
      <w:proofErr w:type="spellEnd"/>
      <w:r>
        <w:rPr>
          <w:i/>
          <w:lang w:val="en-GB"/>
        </w:rPr>
        <w:t xml:space="preserve"> ‘</w:t>
      </w:r>
      <w:r w:rsidRPr="008535B9">
        <w:rPr>
          <w:lang w:val="en-GB"/>
        </w:rPr>
        <w:t>t</w:t>
      </w:r>
      <w:r>
        <w:rPr>
          <w:lang w:val="en-GB"/>
        </w:rPr>
        <w:t xml:space="preserve">hunderbolt’ is formed through compounding. The word </w:t>
      </w:r>
      <w:proofErr w:type="spellStart"/>
      <w:r w:rsidRPr="00C976CF">
        <w:rPr>
          <w:rFonts w:ascii="Charis SIL" w:hAnsi="Charis SIL" w:cs="Charis SIL"/>
          <w:b/>
          <w:i/>
          <w:lang w:val="en-GB"/>
        </w:rPr>
        <w:t>daqata</w:t>
      </w:r>
      <w:proofErr w:type="spellEnd"/>
      <w:r>
        <w:rPr>
          <w:lang w:val="en-GB"/>
        </w:rPr>
        <w:t xml:space="preserve"> literally means ‘chest’ but is, through semantic extension extended to refer to any sound of high intensity. For instance, a lion roar, in </w:t>
      </w:r>
      <w:proofErr w:type="spellStart"/>
      <w:r>
        <w:rPr>
          <w:lang w:val="en-GB"/>
        </w:rPr>
        <w:t>Datooga</w:t>
      </w:r>
      <w:proofErr w:type="spellEnd"/>
      <w:r>
        <w:rPr>
          <w:lang w:val="en-GB"/>
        </w:rPr>
        <w:t xml:space="preserve"> is termed </w:t>
      </w:r>
      <w:proofErr w:type="spellStart"/>
      <w:r w:rsidRPr="00C976CF">
        <w:rPr>
          <w:rFonts w:ascii="Charis SIL" w:hAnsi="Charis SIL" w:cs="Charis SIL"/>
          <w:b/>
          <w:i/>
          <w:lang w:val="en-GB"/>
        </w:rPr>
        <w:t>daqata</w:t>
      </w:r>
      <w:r w:rsidRPr="00C976CF">
        <w:rPr>
          <w:rFonts w:ascii="Charis SIL" w:eastAsia="Calibri" w:hAnsi="Charis SIL" w:cs="Charis SIL"/>
          <w:b/>
          <w:i/>
          <w:sz w:val="24"/>
          <w:lang w:val="en-GB"/>
        </w:rPr>
        <w:t>ɲadiida</w:t>
      </w:r>
      <w:proofErr w:type="spellEnd"/>
      <w:r>
        <w:rPr>
          <w:rFonts w:eastAsia="Calibri"/>
          <w:i/>
          <w:sz w:val="24"/>
          <w:lang w:val="en-GB"/>
        </w:rPr>
        <w:t xml:space="preserve"> </w:t>
      </w:r>
      <w:r w:rsidRPr="007E6C29">
        <w:rPr>
          <w:rFonts w:eastAsia="Calibri"/>
          <w:sz w:val="24"/>
          <w:lang w:val="en-GB"/>
        </w:rPr>
        <w:t>l</w:t>
      </w:r>
      <w:r>
        <w:rPr>
          <w:rFonts w:eastAsia="Calibri"/>
          <w:sz w:val="24"/>
          <w:lang w:val="en-GB"/>
        </w:rPr>
        <w:t xml:space="preserve">iterally meaning ‘chest of a lion’ but through semantic extension ‘chest’ is understood as the ‘high intensity roaring sound’. In the language, associating body parts to other linguistic roles is a common linguistic phenomenon as </w:t>
      </w:r>
      <w:proofErr w:type="spellStart"/>
      <w:r>
        <w:rPr>
          <w:rFonts w:eastAsia="Calibri"/>
          <w:sz w:val="24"/>
          <w:lang w:val="en-GB"/>
        </w:rPr>
        <w:t>Bruckahaus</w:t>
      </w:r>
      <w:proofErr w:type="spellEnd"/>
      <w:r>
        <w:rPr>
          <w:rFonts w:eastAsia="Calibri"/>
          <w:sz w:val="24"/>
          <w:lang w:val="en-GB"/>
        </w:rPr>
        <w:t xml:space="preserve"> (2015) has shown that body part nouns also function as locational nouns. </w:t>
      </w:r>
      <w:commentRangeStart w:id="49"/>
      <w:r>
        <w:rPr>
          <w:rFonts w:eastAsia="Calibri"/>
          <w:sz w:val="24"/>
          <w:lang w:val="en-GB"/>
        </w:rPr>
        <w:t>Thus</w:t>
      </w:r>
      <w:commentRangeEnd w:id="49"/>
      <w:r w:rsidR="00897EC9">
        <w:rPr>
          <w:rStyle w:val="CommentReference"/>
        </w:rPr>
        <w:commentReference w:id="49"/>
      </w:r>
      <w:r>
        <w:rPr>
          <w:rFonts w:eastAsia="Calibri"/>
          <w:sz w:val="24"/>
          <w:lang w:val="en-GB"/>
        </w:rPr>
        <w:t xml:space="preserve"> in the noun </w:t>
      </w:r>
      <w:proofErr w:type="spellStart"/>
      <w:r w:rsidRPr="00C976CF">
        <w:rPr>
          <w:rFonts w:ascii="Charis SIL" w:eastAsia="Calibri" w:hAnsi="Charis SIL" w:cs="Charis SIL"/>
          <w:b/>
          <w:i/>
          <w:sz w:val="24"/>
          <w:lang w:val="en-GB"/>
        </w:rPr>
        <w:t>daqatahumɲ</w:t>
      </w:r>
      <w:proofErr w:type="spellEnd"/>
      <w:r w:rsidRPr="00C976CF">
        <w:rPr>
          <w:rFonts w:ascii="Charis SIL" w:eastAsia="Calibri" w:hAnsi="Charis SIL" w:cs="Charis SIL"/>
          <w:b/>
          <w:i/>
          <w:sz w:val="24"/>
          <w:lang w:val="xh-ZA"/>
        </w:rPr>
        <w:t>ɛɛda</w:t>
      </w:r>
      <w:r>
        <w:rPr>
          <w:rFonts w:eastAsia="Calibri"/>
          <w:sz w:val="24"/>
          <w:lang w:val="en-GB"/>
        </w:rPr>
        <w:t xml:space="preserve"> the head element in the compound is a sound mimicking word and the other word being a modifier. This example is a fairly unique form which, though it can be treated in the fairly generous approach, the sound imitating element is understood from a semantic extension point of view making it a metonymically extended onomatopoeic form. This form of metonymic onomatopoeia approach is supported in </w:t>
      </w:r>
      <w:proofErr w:type="spellStart"/>
      <w:r>
        <w:rPr>
          <w:rFonts w:eastAsia="Calibri"/>
          <w:sz w:val="24"/>
          <w:lang w:val="en-GB"/>
        </w:rPr>
        <w:t>Guldemann</w:t>
      </w:r>
      <w:proofErr w:type="spellEnd"/>
      <w:r>
        <w:rPr>
          <w:rFonts w:eastAsia="Calibri"/>
          <w:sz w:val="24"/>
          <w:lang w:val="en-GB"/>
        </w:rPr>
        <w:t xml:space="preserve"> (2008:276) who asserts that, in some cases of onomatopoeia, the speaker attempts to demonstrate, to re-instantiate, to imitate, to replay the event as close to the purported original as is desired in the context and as human expressions allow him/her </w:t>
      </w:r>
      <w:r>
        <w:rPr>
          <w:rFonts w:eastAsia="Calibri"/>
          <w:sz w:val="24"/>
          <w:lang w:val="en-GB"/>
        </w:rPr>
        <w:lastRenderedPageBreak/>
        <w:t xml:space="preserve">to do so. For this </w:t>
      </w:r>
      <w:commentRangeStart w:id="50"/>
      <w:r>
        <w:rPr>
          <w:rFonts w:eastAsia="Calibri"/>
          <w:sz w:val="24"/>
          <w:lang w:val="en-GB"/>
        </w:rPr>
        <w:t>case</w:t>
      </w:r>
      <w:commentRangeEnd w:id="50"/>
      <w:r w:rsidR="00897EC9">
        <w:rPr>
          <w:rStyle w:val="CommentReference"/>
        </w:rPr>
        <w:commentReference w:id="50"/>
      </w:r>
      <w:r>
        <w:rPr>
          <w:rFonts w:eastAsia="Calibri"/>
          <w:sz w:val="24"/>
          <w:lang w:val="en-GB"/>
        </w:rPr>
        <w:t xml:space="preserve"> the intensity of the thunderbolt sound is better captured by the use of the metonymical extension of the term </w:t>
      </w:r>
      <w:commentRangeStart w:id="51"/>
      <w:r>
        <w:rPr>
          <w:rFonts w:eastAsia="Calibri"/>
          <w:sz w:val="24"/>
          <w:lang w:val="en-GB"/>
        </w:rPr>
        <w:t>chest</w:t>
      </w:r>
      <w:commentRangeEnd w:id="51"/>
      <w:r w:rsidR="00897EC9">
        <w:rPr>
          <w:rStyle w:val="CommentReference"/>
        </w:rPr>
        <w:commentReference w:id="51"/>
      </w:r>
      <w:r>
        <w:rPr>
          <w:rFonts w:eastAsia="Calibri"/>
          <w:sz w:val="24"/>
          <w:lang w:val="en-GB"/>
        </w:rPr>
        <w:t xml:space="preserve"> which clearly captures the intensity of the sound of the thunderbolt. This example supports the semiotic model in which </w:t>
      </w:r>
      <w:proofErr w:type="spellStart"/>
      <w:r>
        <w:rPr>
          <w:rFonts w:eastAsia="Calibri"/>
          <w:sz w:val="24"/>
          <w:lang w:val="en-GB"/>
        </w:rPr>
        <w:t>ideophones</w:t>
      </w:r>
      <w:proofErr w:type="spellEnd"/>
      <w:r>
        <w:rPr>
          <w:rFonts w:eastAsia="Calibri"/>
          <w:sz w:val="24"/>
          <w:lang w:val="en-GB"/>
        </w:rPr>
        <w:t xml:space="preserve"> are understood as lexicalized depictions of sensory imagery in speech where in explaining the depiction Akita and </w:t>
      </w:r>
      <w:proofErr w:type="spellStart"/>
      <w:r>
        <w:rPr>
          <w:rFonts w:eastAsia="Calibri"/>
          <w:sz w:val="24"/>
          <w:lang w:val="en-GB"/>
        </w:rPr>
        <w:t>Dingemanse</w:t>
      </w:r>
      <w:proofErr w:type="spellEnd"/>
      <w:r>
        <w:rPr>
          <w:rFonts w:eastAsia="Calibri"/>
          <w:sz w:val="24"/>
          <w:lang w:val="en-GB"/>
        </w:rPr>
        <w:t xml:space="preserve"> (2019:2) indicate that </w:t>
      </w:r>
      <w:proofErr w:type="spellStart"/>
      <w:r>
        <w:rPr>
          <w:rFonts w:eastAsia="Calibri"/>
          <w:sz w:val="24"/>
          <w:lang w:val="en-GB"/>
        </w:rPr>
        <w:t>ideophonic</w:t>
      </w:r>
      <w:proofErr w:type="spellEnd"/>
      <w:r>
        <w:rPr>
          <w:rFonts w:eastAsia="Calibri"/>
          <w:sz w:val="24"/>
          <w:lang w:val="en-GB"/>
        </w:rPr>
        <w:t xml:space="preserve"> formations, onomatopoeia included, invites the hearer to simulate the depicted experience as if s/he were in the reported world. Thus, through the metonymical extension the depicted sensory imagery is clearly seen by the hearer.</w:t>
      </w:r>
    </w:p>
    <w:p w14:paraId="5E9BA471" w14:textId="77777777" w:rsidR="00702EB4" w:rsidRPr="000973AA" w:rsidRDefault="00702EB4" w:rsidP="00702EB4">
      <w:pPr>
        <w:spacing w:after="160" w:line="360" w:lineRule="auto"/>
        <w:rPr>
          <w:rFonts w:eastAsia="Calibri"/>
          <w:b/>
          <w:sz w:val="24"/>
          <w:lang w:val="en-GB"/>
        </w:rPr>
      </w:pPr>
      <w:r>
        <w:rPr>
          <w:rFonts w:eastAsia="Calibri"/>
          <w:b/>
          <w:sz w:val="24"/>
          <w:lang w:val="en-GB"/>
        </w:rPr>
        <w:t xml:space="preserve">4. </w:t>
      </w:r>
      <w:r w:rsidRPr="000973AA">
        <w:rPr>
          <w:rFonts w:eastAsia="Calibri"/>
          <w:b/>
          <w:sz w:val="24"/>
          <w:lang w:val="en-GB"/>
        </w:rPr>
        <w:t xml:space="preserve">How </w:t>
      </w:r>
      <w:proofErr w:type="spellStart"/>
      <w:r w:rsidRPr="000973AA">
        <w:rPr>
          <w:rFonts w:eastAsia="Calibri"/>
          <w:b/>
          <w:sz w:val="24"/>
          <w:lang w:val="en-GB"/>
        </w:rPr>
        <w:t>Datooga</w:t>
      </w:r>
      <w:proofErr w:type="spellEnd"/>
      <w:r w:rsidRPr="000973AA">
        <w:rPr>
          <w:rFonts w:eastAsia="Calibri"/>
          <w:b/>
          <w:sz w:val="24"/>
          <w:lang w:val="en-GB"/>
        </w:rPr>
        <w:t xml:space="preserve"> onomatopoeic forms integrate into the system of the language.</w:t>
      </w:r>
    </w:p>
    <w:p w14:paraId="14005BC5"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A major question about onomatopoeic formations has been on how they integrate into the system of a particular language due to their sound iconic nature.</w:t>
      </w:r>
    </w:p>
    <w:p w14:paraId="6CCD4A70" w14:textId="77777777" w:rsidR="00702EB4" w:rsidRPr="00C57E01" w:rsidRDefault="00702EB4" w:rsidP="00702EB4">
      <w:pPr>
        <w:spacing w:after="160" w:line="360" w:lineRule="auto"/>
        <w:rPr>
          <w:rFonts w:eastAsia="Calibri"/>
          <w:b/>
          <w:sz w:val="24"/>
          <w:lang w:val="en-GB"/>
        </w:rPr>
      </w:pPr>
      <w:r>
        <w:rPr>
          <w:rFonts w:eastAsia="Calibri"/>
          <w:b/>
          <w:sz w:val="24"/>
          <w:lang w:val="en-GB"/>
        </w:rPr>
        <w:t xml:space="preserve">4.1 </w:t>
      </w:r>
      <w:r w:rsidRPr="00C57E01">
        <w:rPr>
          <w:rFonts w:eastAsia="Calibri"/>
          <w:b/>
          <w:sz w:val="24"/>
          <w:lang w:val="en-GB"/>
        </w:rPr>
        <w:t>Morphological integration</w:t>
      </w:r>
    </w:p>
    <w:p w14:paraId="1AAD9B88"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 xml:space="preserve">The onomatopoeic words integrate into the </w:t>
      </w:r>
      <w:proofErr w:type="spellStart"/>
      <w:r w:rsidRPr="00C57E01">
        <w:rPr>
          <w:rFonts w:eastAsia="Calibri"/>
          <w:sz w:val="24"/>
          <w:lang w:val="en-GB"/>
        </w:rPr>
        <w:t>Datooga</w:t>
      </w:r>
      <w:proofErr w:type="spellEnd"/>
      <w:r w:rsidRPr="00C57E01">
        <w:rPr>
          <w:rFonts w:eastAsia="Calibri"/>
          <w:sz w:val="24"/>
          <w:lang w:val="en-GB"/>
        </w:rPr>
        <w:t xml:space="preserve"> noun morphological system in different ways as explained </w:t>
      </w:r>
      <w:commentRangeStart w:id="52"/>
      <w:r w:rsidRPr="00C57E01">
        <w:rPr>
          <w:rFonts w:eastAsia="Calibri"/>
          <w:sz w:val="24"/>
          <w:lang w:val="en-GB"/>
        </w:rPr>
        <w:t>below</w:t>
      </w:r>
      <w:commentRangeEnd w:id="52"/>
      <w:r w:rsidR="00897EC9">
        <w:rPr>
          <w:rStyle w:val="CommentReference"/>
        </w:rPr>
        <w:commentReference w:id="52"/>
      </w:r>
      <w:r w:rsidRPr="00C57E01">
        <w:rPr>
          <w:rFonts w:eastAsia="Calibri"/>
          <w:sz w:val="24"/>
          <w:lang w:val="en-GB"/>
        </w:rPr>
        <w:t>.</w:t>
      </w:r>
    </w:p>
    <w:p w14:paraId="1134792A" w14:textId="77777777" w:rsidR="00702EB4" w:rsidRPr="00C57E01" w:rsidRDefault="00702EB4" w:rsidP="00702EB4">
      <w:pPr>
        <w:spacing w:after="160" w:line="360" w:lineRule="auto"/>
        <w:rPr>
          <w:rFonts w:eastAsia="Calibri"/>
          <w:sz w:val="24"/>
          <w:lang w:val="en-GB"/>
        </w:rPr>
      </w:pPr>
      <w:proofErr w:type="spellStart"/>
      <w:r w:rsidRPr="00C57E01">
        <w:rPr>
          <w:rFonts w:eastAsia="Calibri"/>
          <w:sz w:val="24"/>
          <w:lang w:val="en-GB"/>
        </w:rPr>
        <w:t>Datooga</w:t>
      </w:r>
      <w:proofErr w:type="spellEnd"/>
      <w:r w:rsidRPr="00C57E01">
        <w:rPr>
          <w:rFonts w:eastAsia="Calibri"/>
          <w:sz w:val="24"/>
          <w:lang w:val="en-GB"/>
        </w:rPr>
        <w:t xml:space="preserve"> noun is obligatorily marked for number and definiteness in their secondary form (</w:t>
      </w:r>
      <w:proofErr w:type="spellStart"/>
      <w:r w:rsidRPr="00C57E01">
        <w:rPr>
          <w:rFonts w:eastAsia="Calibri"/>
          <w:sz w:val="24"/>
          <w:lang w:val="en-GB"/>
        </w:rPr>
        <w:t>Rotland</w:t>
      </w:r>
      <w:proofErr w:type="spellEnd"/>
      <w:r w:rsidRPr="00C57E01">
        <w:rPr>
          <w:rFonts w:eastAsia="Calibri"/>
          <w:sz w:val="24"/>
          <w:lang w:val="en-GB"/>
        </w:rPr>
        <w:t xml:space="preserve"> 1982, </w:t>
      </w:r>
      <w:proofErr w:type="spellStart"/>
      <w:r w:rsidRPr="00C57E01">
        <w:rPr>
          <w:rFonts w:eastAsia="Calibri"/>
          <w:sz w:val="24"/>
          <w:lang w:val="en-GB"/>
        </w:rPr>
        <w:t>Creider</w:t>
      </w:r>
      <w:proofErr w:type="spellEnd"/>
      <w:r w:rsidRPr="00C57E01">
        <w:rPr>
          <w:rFonts w:eastAsia="Calibri"/>
          <w:sz w:val="24"/>
          <w:lang w:val="en-GB"/>
        </w:rPr>
        <w:t xml:space="preserve"> &amp; </w:t>
      </w:r>
      <w:proofErr w:type="spellStart"/>
      <w:r w:rsidRPr="00C57E01">
        <w:rPr>
          <w:rFonts w:eastAsia="Calibri"/>
          <w:sz w:val="24"/>
          <w:lang w:val="en-GB"/>
        </w:rPr>
        <w:t>Rotland</w:t>
      </w:r>
      <w:proofErr w:type="spellEnd"/>
      <w:r w:rsidRPr="00C57E01">
        <w:rPr>
          <w:rFonts w:eastAsia="Calibri"/>
          <w:sz w:val="24"/>
          <w:lang w:val="en-GB"/>
        </w:rPr>
        <w:t xml:space="preserve"> 1997, </w:t>
      </w:r>
      <w:proofErr w:type="spellStart"/>
      <w:r w:rsidRPr="00C57E01">
        <w:rPr>
          <w:rFonts w:eastAsia="Calibri"/>
          <w:sz w:val="24"/>
          <w:lang w:val="en-GB"/>
        </w:rPr>
        <w:t>Kiessling</w:t>
      </w:r>
      <w:proofErr w:type="spellEnd"/>
      <w:r w:rsidRPr="00C57E01">
        <w:rPr>
          <w:rFonts w:eastAsia="Calibri"/>
          <w:sz w:val="24"/>
          <w:lang w:val="en-GB"/>
        </w:rPr>
        <w:t xml:space="preserve"> 2001, Mitchell 2015, </w:t>
      </w:r>
      <w:commentRangeStart w:id="53"/>
      <w:r>
        <w:rPr>
          <w:rFonts w:eastAsia="Calibri"/>
          <w:sz w:val="24"/>
          <w:lang w:val="en-GB"/>
        </w:rPr>
        <w:t>XXXX</w:t>
      </w:r>
      <w:r w:rsidRPr="00C57E01">
        <w:rPr>
          <w:rFonts w:eastAsia="Calibri"/>
          <w:sz w:val="24"/>
          <w:lang w:val="en-GB"/>
        </w:rPr>
        <w:t xml:space="preserve"> </w:t>
      </w:r>
      <w:commentRangeEnd w:id="53"/>
      <w:r w:rsidR="00897EC9">
        <w:rPr>
          <w:rStyle w:val="CommentReference"/>
        </w:rPr>
        <w:commentReference w:id="53"/>
      </w:r>
      <w:r w:rsidRPr="00C57E01">
        <w:rPr>
          <w:rFonts w:eastAsia="Calibri"/>
          <w:sz w:val="24"/>
          <w:lang w:val="en-GB"/>
        </w:rPr>
        <w:t xml:space="preserve">2021).  Variations have been observed in </w:t>
      </w:r>
      <w:commentRangeStart w:id="54"/>
      <w:r>
        <w:rPr>
          <w:rFonts w:eastAsia="Calibri"/>
          <w:sz w:val="24"/>
          <w:lang w:val="en-GB"/>
        </w:rPr>
        <w:t>XXXX</w:t>
      </w:r>
      <w:commentRangeEnd w:id="54"/>
      <w:r w:rsidR="006E46DE">
        <w:rPr>
          <w:rStyle w:val="CommentReference"/>
        </w:rPr>
        <w:commentReference w:id="54"/>
      </w:r>
      <w:r w:rsidRPr="00C57E01">
        <w:rPr>
          <w:rFonts w:eastAsia="Calibri"/>
          <w:sz w:val="24"/>
          <w:lang w:val="en-GB"/>
        </w:rPr>
        <w:t xml:space="preserve"> (2021) where some nouns are only marked for number and definiteness in their primary forms thus raising the presence of marked and unmarked forms of nouns in </w:t>
      </w:r>
      <w:proofErr w:type="spellStart"/>
      <w:r w:rsidRPr="00C57E01">
        <w:rPr>
          <w:rFonts w:eastAsia="Calibri"/>
          <w:sz w:val="24"/>
          <w:lang w:val="en-GB"/>
        </w:rPr>
        <w:t>Datooga</w:t>
      </w:r>
      <w:proofErr w:type="spellEnd"/>
      <w:r w:rsidRPr="00C57E01">
        <w:rPr>
          <w:rFonts w:eastAsia="Calibri"/>
          <w:sz w:val="24"/>
          <w:lang w:val="en-GB"/>
        </w:rPr>
        <w:t xml:space="preserve"> which are typically marked for number in their secondary form. Like other gender derived derivations in </w:t>
      </w:r>
      <w:proofErr w:type="spellStart"/>
      <w:r w:rsidRPr="00C57E01">
        <w:rPr>
          <w:rFonts w:eastAsia="Calibri"/>
          <w:sz w:val="24"/>
          <w:lang w:val="en-GB"/>
        </w:rPr>
        <w:t>Datooga</w:t>
      </w:r>
      <w:proofErr w:type="spellEnd"/>
      <w:r w:rsidRPr="00C57E01">
        <w:rPr>
          <w:rFonts w:eastAsia="Calibri"/>
          <w:sz w:val="24"/>
          <w:lang w:val="en-GB"/>
        </w:rPr>
        <w:t xml:space="preserve">, the onomatopoeic gender derivations are marked for number and definiteness and their primary forms are the most occurring forms as exemplified in 15 </w:t>
      </w:r>
      <w:commentRangeStart w:id="55"/>
      <w:r w:rsidRPr="00C57E01">
        <w:rPr>
          <w:rFonts w:eastAsia="Calibri"/>
          <w:sz w:val="24"/>
          <w:lang w:val="en-GB"/>
        </w:rPr>
        <w:t>below</w:t>
      </w:r>
      <w:commentRangeEnd w:id="55"/>
      <w:r w:rsidR="006E46DE">
        <w:rPr>
          <w:rStyle w:val="CommentReference"/>
        </w:rPr>
        <w:commentReference w:id="55"/>
      </w:r>
      <w:r w:rsidRPr="00C57E01">
        <w:rPr>
          <w:rFonts w:eastAsia="Calibri"/>
          <w:sz w:val="24"/>
          <w:lang w:val="en-GB"/>
        </w:rPr>
        <w:t>.</w:t>
      </w:r>
    </w:p>
    <w:p w14:paraId="2519020C"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15.</w:t>
      </w:r>
    </w:p>
    <w:p w14:paraId="4B704C44" w14:textId="77777777" w:rsidR="00702EB4" w:rsidRPr="00503F2E" w:rsidRDefault="00702EB4" w:rsidP="00702EB4">
      <w:pPr>
        <w:spacing w:line="240" w:lineRule="auto"/>
        <w:rPr>
          <w:sz w:val="24"/>
          <w:lang w:val="en-GB"/>
        </w:rPr>
      </w:pPr>
      <w:r w:rsidRPr="00C57E01">
        <w:rPr>
          <w:b/>
          <w:sz w:val="24"/>
          <w:lang w:val="en-GB"/>
        </w:rPr>
        <w:tab/>
      </w:r>
      <w:r w:rsidRPr="00503F2E">
        <w:rPr>
          <w:sz w:val="24"/>
          <w:lang w:val="en-GB"/>
        </w:rPr>
        <w:t>Specific reference</w:t>
      </w:r>
      <w:r w:rsidRPr="00503F2E">
        <w:rPr>
          <w:sz w:val="24"/>
          <w:lang w:val="en-GB"/>
        </w:rPr>
        <w:tab/>
      </w:r>
      <w:r w:rsidRPr="00503F2E">
        <w:rPr>
          <w:sz w:val="24"/>
          <w:lang w:val="en-GB"/>
        </w:rPr>
        <w:tab/>
      </w:r>
      <w:r w:rsidRPr="00503F2E">
        <w:rPr>
          <w:sz w:val="24"/>
          <w:lang w:val="en-GB"/>
        </w:rPr>
        <w:tab/>
        <w:t xml:space="preserve">unit reference </w:t>
      </w:r>
      <w:r w:rsidRPr="00503F2E">
        <w:rPr>
          <w:sz w:val="24"/>
          <w:lang w:val="en-GB"/>
        </w:rPr>
        <w:tab/>
        <w:t xml:space="preserve">multiple reference </w:t>
      </w:r>
      <w:r w:rsidRPr="00503F2E">
        <w:rPr>
          <w:sz w:val="24"/>
          <w:lang w:val="en-GB"/>
        </w:rPr>
        <w:tab/>
        <w:t>gloss</w:t>
      </w:r>
    </w:p>
    <w:p w14:paraId="2E2AB89A" w14:textId="77777777" w:rsidR="00702EB4" w:rsidRPr="00C57E01" w:rsidRDefault="00702EB4" w:rsidP="00702EB4">
      <w:pPr>
        <w:rPr>
          <w:lang w:val="en-GB"/>
        </w:rPr>
      </w:pPr>
      <w:r w:rsidRPr="00C57E01">
        <w:rPr>
          <w:i/>
          <w:lang w:val="en-GB"/>
        </w:rPr>
        <w:lastRenderedPageBreak/>
        <w:tab/>
      </w:r>
      <w:proofErr w:type="spellStart"/>
      <w:r w:rsidRPr="00503F2E">
        <w:rPr>
          <w:rFonts w:ascii="Charis SIL" w:hAnsi="Charis SIL" w:cs="Charis SIL"/>
          <w:b/>
          <w:i/>
          <w:lang w:val="en-GB"/>
        </w:rPr>
        <w:t>mɔtukajenda</w:t>
      </w:r>
      <w:proofErr w:type="spellEnd"/>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proofErr w:type="spellStart"/>
      <w:r w:rsidRPr="00503F2E">
        <w:rPr>
          <w:rFonts w:ascii="Charis SIL" w:hAnsi="Charis SIL" w:cs="Charis SIL"/>
          <w:b/>
          <w:i/>
          <w:lang w:val="en-GB"/>
        </w:rPr>
        <w:t>mɔtúku</w:t>
      </w:r>
      <w:proofErr w:type="spellEnd"/>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proofErr w:type="spellStart"/>
      <w:r w:rsidRPr="00503F2E">
        <w:rPr>
          <w:rFonts w:ascii="Charis SIL" w:hAnsi="Charis SIL" w:cs="Charis SIL"/>
          <w:b/>
          <w:i/>
          <w:lang w:val="en-GB"/>
        </w:rPr>
        <w:t>mɔtukajɛɛga</w:t>
      </w:r>
      <w:proofErr w:type="spellEnd"/>
      <w:r w:rsidRPr="00503F2E">
        <w:rPr>
          <w:rFonts w:ascii="Charis SIL" w:hAnsi="Charis SIL" w:cs="Charis SIL"/>
          <w:b/>
          <w:lang w:val="en-GB"/>
        </w:rPr>
        <w:tab/>
      </w:r>
      <w:r w:rsidRPr="00503F2E">
        <w:rPr>
          <w:rFonts w:ascii="Charis SIL" w:hAnsi="Charis SIL" w:cs="Charis SIL"/>
          <w:b/>
          <w:lang w:val="en-GB"/>
        </w:rPr>
        <w:tab/>
      </w:r>
      <w:r w:rsidRPr="00C57E01">
        <w:rPr>
          <w:lang w:val="en-GB"/>
        </w:rPr>
        <w:tab/>
      </w:r>
      <w:r w:rsidRPr="00C57E01">
        <w:rPr>
          <w:lang w:val="en-GB"/>
        </w:rPr>
        <w:tab/>
      </w:r>
      <w:r w:rsidRPr="00C57E01">
        <w:rPr>
          <w:lang w:val="en-GB"/>
        </w:rPr>
        <w:tab/>
      </w:r>
      <w:r>
        <w:rPr>
          <w:lang w:val="en-GB"/>
        </w:rPr>
        <w:tab/>
      </w:r>
      <w:r>
        <w:rPr>
          <w:lang w:val="en-GB"/>
        </w:rPr>
        <w:tab/>
      </w:r>
      <w:r w:rsidRPr="00C57E01">
        <w:rPr>
          <w:lang w:val="en-GB"/>
        </w:rPr>
        <w:t>‘motorcar(s)’</w:t>
      </w:r>
    </w:p>
    <w:p w14:paraId="37F8B500" w14:textId="77777777" w:rsidR="00702EB4" w:rsidRPr="00C57E01" w:rsidRDefault="00702EB4" w:rsidP="00702EB4">
      <w:pPr>
        <w:rPr>
          <w:lang w:val="en-GB"/>
        </w:rPr>
      </w:pPr>
      <w:r w:rsidRPr="00C57E01">
        <w:rPr>
          <w:i/>
          <w:lang w:val="en-GB"/>
        </w:rPr>
        <w:tab/>
      </w:r>
      <w:proofErr w:type="spellStart"/>
      <w:r w:rsidRPr="00503F2E">
        <w:rPr>
          <w:rFonts w:ascii="Charis SIL" w:hAnsi="Charis SIL" w:cs="Charis SIL"/>
          <w:b/>
          <w:i/>
          <w:lang w:val="en-GB"/>
        </w:rPr>
        <w:t>udɔɔmajenda</w:t>
      </w:r>
      <w:proofErr w:type="spellEnd"/>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proofErr w:type="spellStart"/>
      <w:r w:rsidRPr="00503F2E">
        <w:rPr>
          <w:rFonts w:ascii="Charis SIL" w:hAnsi="Charis SIL" w:cs="Charis SIL"/>
          <w:b/>
          <w:i/>
          <w:lang w:val="en-GB"/>
        </w:rPr>
        <w:t>udɔɔmu</w:t>
      </w:r>
      <w:proofErr w:type="spellEnd"/>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proofErr w:type="spellStart"/>
      <w:r w:rsidRPr="00503F2E">
        <w:rPr>
          <w:rFonts w:ascii="Charis SIL" w:hAnsi="Charis SIL" w:cs="Charis SIL"/>
          <w:b/>
          <w:i/>
          <w:lang w:val="en-GB"/>
        </w:rPr>
        <w:t>udɔɔmajɛɛga</w:t>
      </w:r>
      <w:proofErr w:type="spellEnd"/>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lang w:val="en-GB"/>
        </w:rPr>
        <w:tab/>
      </w:r>
      <w:r w:rsidRPr="00C57E01">
        <w:rPr>
          <w:lang w:val="en-GB"/>
        </w:rPr>
        <w:tab/>
      </w:r>
      <w:r>
        <w:rPr>
          <w:lang w:val="en-GB"/>
        </w:rPr>
        <w:tab/>
      </w:r>
      <w:r>
        <w:rPr>
          <w:lang w:val="en-GB"/>
        </w:rPr>
        <w:tab/>
      </w:r>
      <w:r>
        <w:rPr>
          <w:lang w:val="en-GB"/>
        </w:rPr>
        <w:tab/>
      </w:r>
      <w:r w:rsidRPr="00C57E01">
        <w:rPr>
          <w:lang w:val="en-GB"/>
        </w:rPr>
        <w:t>‘hippo(s)’</w:t>
      </w:r>
    </w:p>
    <w:p w14:paraId="5B449EA9" w14:textId="77777777" w:rsidR="00702EB4" w:rsidRPr="00C57E01" w:rsidRDefault="00702EB4" w:rsidP="00702EB4">
      <w:pPr>
        <w:rPr>
          <w:rFonts w:eastAsia="Calibri"/>
          <w:lang w:val="en-GB"/>
        </w:rPr>
      </w:pP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t>(</w:t>
      </w:r>
      <w:r>
        <w:rPr>
          <w:rFonts w:eastAsia="Calibri"/>
          <w:lang w:val="en-GB"/>
        </w:rPr>
        <w:t>XXXX</w:t>
      </w:r>
      <w:r w:rsidRPr="00C57E01">
        <w:rPr>
          <w:rFonts w:eastAsia="Calibri"/>
          <w:lang w:val="en-GB"/>
        </w:rPr>
        <w:t xml:space="preserve"> 2021:50)</w:t>
      </w:r>
    </w:p>
    <w:p w14:paraId="7287952E"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 xml:space="preserve">The examples above show how derived nouns behave with </w:t>
      </w:r>
      <w:commentRangeStart w:id="56"/>
      <w:r w:rsidRPr="00C57E01">
        <w:rPr>
          <w:rFonts w:eastAsia="Calibri"/>
          <w:sz w:val="24"/>
          <w:lang w:val="en-GB"/>
        </w:rPr>
        <w:t>regard</w:t>
      </w:r>
      <w:commentRangeEnd w:id="56"/>
      <w:r w:rsidR="006E46DE">
        <w:rPr>
          <w:rStyle w:val="CommentReference"/>
        </w:rPr>
        <w:commentReference w:id="56"/>
      </w:r>
      <w:r w:rsidRPr="00C57E01">
        <w:rPr>
          <w:rFonts w:eastAsia="Calibri"/>
          <w:sz w:val="24"/>
          <w:lang w:val="en-GB"/>
        </w:rPr>
        <w:t xml:space="preserve"> to number marking. The onomatopoeic forms behave like the other gender </w:t>
      </w:r>
      <w:commentRangeStart w:id="57"/>
      <w:r w:rsidRPr="00C57E01">
        <w:rPr>
          <w:rFonts w:eastAsia="Calibri"/>
          <w:sz w:val="24"/>
          <w:lang w:val="en-GB"/>
        </w:rPr>
        <w:t>derivations</w:t>
      </w:r>
      <w:commentRangeEnd w:id="57"/>
      <w:r w:rsidR="006E46DE">
        <w:rPr>
          <w:rStyle w:val="CommentReference"/>
        </w:rPr>
        <w:commentReference w:id="57"/>
      </w:r>
      <w:r w:rsidRPr="00C57E01">
        <w:rPr>
          <w:rFonts w:eastAsia="Calibri"/>
          <w:sz w:val="24"/>
          <w:lang w:val="en-GB"/>
        </w:rPr>
        <w:t xml:space="preserve"> thus integrating into the marked class of </w:t>
      </w:r>
      <w:proofErr w:type="spellStart"/>
      <w:r w:rsidRPr="00C57E01">
        <w:rPr>
          <w:rFonts w:eastAsia="Calibri"/>
          <w:sz w:val="24"/>
          <w:lang w:val="en-GB"/>
        </w:rPr>
        <w:t>Datooga</w:t>
      </w:r>
      <w:proofErr w:type="spellEnd"/>
      <w:r w:rsidRPr="00C57E01">
        <w:rPr>
          <w:rFonts w:eastAsia="Calibri"/>
          <w:sz w:val="24"/>
          <w:lang w:val="en-GB"/>
        </w:rPr>
        <w:t xml:space="preserve"> nouns. This is as indicated in 16 </w:t>
      </w:r>
      <w:commentRangeStart w:id="58"/>
      <w:r w:rsidRPr="00C57E01">
        <w:rPr>
          <w:rFonts w:eastAsia="Calibri"/>
          <w:sz w:val="24"/>
          <w:lang w:val="en-GB"/>
        </w:rPr>
        <w:t>below</w:t>
      </w:r>
      <w:commentRangeEnd w:id="58"/>
      <w:r w:rsidR="006E46DE">
        <w:rPr>
          <w:rStyle w:val="CommentReference"/>
        </w:rPr>
        <w:commentReference w:id="58"/>
      </w:r>
      <w:r w:rsidRPr="00C57E01">
        <w:rPr>
          <w:rFonts w:eastAsia="Calibri"/>
          <w:sz w:val="24"/>
          <w:lang w:val="en-GB"/>
        </w:rPr>
        <w:t>.</w:t>
      </w:r>
    </w:p>
    <w:p w14:paraId="5672F31B"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16.</w:t>
      </w:r>
    </w:p>
    <w:p w14:paraId="12E53425" w14:textId="77777777" w:rsidR="00702EB4" w:rsidRPr="00D70354" w:rsidRDefault="00702EB4" w:rsidP="00702EB4">
      <w:pPr>
        <w:spacing w:line="240" w:lineRule="auto"/>
        <w:rPr>
          <w:sz w:val="24"/>
          <w:lang w:val="en-GB"/>
        </w:rPr>
      </w:pPr>
      <w:r w:rsidRPr="00C57E01">
        <w:rPr>
          <w:b/>
          <w:sz w:val="24"/>
          <w:lang w:val="en-GB"/>
        </w:rPr>
        <w:tab/>
      </w:r>
      <w:r w:rsidRPr="00D70354">
        <w:rPr>
          <w:sz w:val="24"/>
          <w:lang w:val="en-GB"/>
        </w:rPr>
        <w:t>Specific reference</w:t>
      </w:r>
      <w:r w:rsidRPr="00D70354">
        <w:rPr>
          <w:sz w:val="24"/>
          <w:lang w:val="en-GB"/>
        </w:rPr>
        <w:tab/>
      </w:r>
      <w:r w:rsidRPr="00D70354">
        <w:rPr>
          <w:sz w:val="24"/>
          <w:lang w:val="en-GB"/>
        </w:rPr>
        <w:tab/>
      </w:r>
      <w:r w:rsidRPr="00D70354">
        <w:rPr>
          <w:sz w:val="24"/>
          <w:lang w:val="en-GB"/>
        </w:rPr>
        <w:tab/>
        <w:t xml:space="preserve">unit reference </w:t>
      </w:r>
      <w:r w:rsidRPr="00D70354">
        <w:rPr>
          <w:sz w:val="24"/>
          <w:lang w:val="en-GB"/>
        </w:rPr>
        <w:tab/>
      </w:r>
      <w:r>
        <w:rPr>
          <w:sz w:val="24"/>
          <w:lang w:val="en-GB"/>
        </w:rPr>
        <w:tab/>
      </w:r>
      <w:r>
        <w:rPr>
          <w:sz w:val="24"/>
          <w:lang w:val="en-GB"/>
        </w:rPr>
        <w:tab/>
      </w:r>
      <w:r>
        <w:rPr>
          <w:sz w:val="24"/>
          <w:lang w:val="en-GB"/>
        </w:rPr>
        <w:tab/>
      </w:r>
      <w:r>
        <w:rPr>
          <w:sz w:val="24"/>
          <w:lang w:val="en-GB"/>
        </w:rPr>
        <w:tab/>
      </w:r>
      <w:r>
        <w:rPr>
          <w:sz w:val="24"/>
          <w:lang w:val="en-GB"/>
        </w:rPr>
        <w:tab/>
      </w:r>
      <w:r w:rsidRPr="00D70354">
        <w:rPr>
          <w:sz w:val="24"/>
          <w:lang w:val="en-GB"/>
        </w:rPr>
        <w:t xml:space="preserve">multiple reference </w:t>
      </w:r>
      <w:r w:rsidRPr="00D70354">
        <w:rPr>
          <w:sz w:val="24"/>
          <w:lang w:val="en-GB"/>
        </w:rPr>
        <w:tab/>
      </w:r>
      <w:r>
        <w:rPr>
          <w:sz w:val="24"/>
          <w:lang w:val="en-GB"/>
        </w:rPr>
        <w:tab/>
      </w:r>
      <w:r>
        <w:rPr>
          <w:sz w:val="24"/>
          <w:lang w:val="en-GB"/>
        </w:rPr>
        <w:tab/>
      </w:r>
      <w:r>
        <w:rPr>
          <w:sz w:val="24"/>
          <w:lang w:val="en-GB"/>
        </w:rPr>
        <w:tab/>
      </w:r>
      <w:r w:rsidRPr="00D70354">
        <w:rPr>
          <w:sz w:val="24"/>
          <w:lang w:val="en-GB"/>
        </w:rPr>
        <w:t>gloss</w:t>
      </w:r>
    </w:p>
    <w:p w14:paraId="7E0E210A" w14:textId="77777777" w:rsidR="00702EB4" w:rsidRPr="00C57E01" w:rsidRDefault="00702EB4" w:rsidP="00702EB4">
      <w:pPr>
        <w:pStyle w:val="a"/>
        <w:jc w:val="both"/>
        <w:rPr>
          <w:lang w:val="en-GB"/>
        </w:rPr>
      </w:pP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proofErr w:type="spellStart"/>
      <w:r w:rsidRPr="00C976CF">
        <w:rPr>
          <w:rFonts w:ascii="Charis SIL" w:hAnsi="Charis SIL" w:cs="Charis SIL"/>
          <w:b/>
          <w:lang w:val="en-GB"/>
        </w:rPr>
        <w:t>u</w:t>
      </w:r>
      <w:r>
        <w:rPr>
          <w:rFonts w:ascii="Charis SIL" w:hAnsi="Charis SIL" w:cs="Charis SIL"/>
          <w:b/>
          <w:lang w:val="en-GB"/>
        </w:rPr>
        <w:t>dahihajenda</w:t>
      </w:r>
      <w:proofErr w:type="spellEnd"/>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proofErr w:type="spellStart"/>
      <w:r w:rsidRPr="00C976CF">
        <w:rPr>
          <w:rFonts w:ascii="Charis SIL" w:hAnsi="Charis SIL" w:cs="Charis SIL"/>
          <w:b/>
          <w:lang w:val="en-GB"/>
        </w:rPr>
        <w:t>udahiihi</w:t>
      </w:r>
      <w:proofErr w:type="spellEnd"/>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proofErr w:type="spellStart"/>
      <w:r w:rsidRPr="00C976CF">
        <w:rPr>
          <w:rFonts w:ascii="Charis SIL" w:hAnsi="Charis SIL" w:cs="Charis SIL"/>
          <w:b/>
          <w:lang w:val="en-GB"/>
        </w:rPr>
        <w:t>udahiiihajɛɛga</w:t>
      </w:r>
      <w:proofErr w:type="spellEnd"/>
      <w:r w:rsidRPr="00C976CF">
        <w:rPr>
          <w:rFonts w:ascii="Charis SIL" w:hAnsi="Charis SIL" w:cs="Charis SIL"/>
          <w:b/>
          <w:lang w:val="en-GB"/>
        </w:rPr>
        <w:tab/>
      </w:r>
      <w:r w:rsidRPr="00C976CF">
        <w:rPr>
          <w:lang w:val="en-GB"/>
        </w:rPr>
        <w:tab/>
      </w:r>
      <w:r w:rsidRPr="00C57E01">
        <w:rPr>
          <w:lang w:val="en-GB"/>
        </w:rPr>
        <w:tab/>
      </w:r>
      <w:r w:rsidRPr="00C57E01">
        <w:rPr>
          <w:lang w:val="en-GB"/>
        </w:rPr>
        <w:tab/>
      </w:r>
      <w:r w:rsidRPr="00C57E01">
        <w:rPr>
          <w:lang w:val="en-GB"/>
        </w:rPr>
        <w:tab/>
      </w:r>
      <w:r w:rsidRPr="00C57E01">
        <w:rPr>
          <w:lang w:val="en-GB"/>
        </w:rPr>
        <w:tab/>
      </w:r>
      <w:r w:rsidRPr="00C57E01">
        <w:rPr>
          <w:lang w:val="en-GB"/>
        </w:rPr>
        <w:tab/>
      </w:r>
      <w:r w:rsidRPr="00C57E01">
        <w:rPr>
          <w:lang w:val="en-GB"/>
        </w:rPr>
        <w:tab/>
      </w:r>
      <w:r>
        <w:rPr>
          <w:lang w:val="en-GB"/>
        </w:rPr>
        <w:t>‘</w:t>
      </w:r>
      <w:r w:rsidRPr="00C57E01">
        <w:rPr>
          <w:lang w:val="en-GB"/>
        </w:rPr>
        <w:t>owl(s)</w:t>
      </w:r>
      <w:r>
        <w:rPr>
          <w:lang w:val="en-GB"/>
        </w:rPr>
        <w:t>’</w:t>
      </w:r>
    </w:p>
    <w:p w14:paraId="7F168646" w14:textId="77777777" w:rsidR="00702EB4" w:rsidRPr="00C57E01" w:rsidRDefault="00702EB4" w:rsidP="00702EB4">
      <w:pPr>
        <w:pStyle w:val="a"/>
        <w:jc w:val="both"/>
        <w:rPr>
          <w:lang w:val="en-GB"/>
        </w:rPr>
      </w:pP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proofErr w:type="spellStart"/>
      <w:r w:rsidRPr="00C976CF">
        <w:rPr>
          <w:rFonts w:ascii="Charis SIL" w:hAnsi="Charis SIL" w:cs="Charis SIL"/>
          <w:b/>
          <w:lang w:val="en-GB"/>
        </w:rPr>
        <w:t>u</w:t>
      </w:r>
      <w:r>
        <w:rPr>
          <w:rFonts w:ascii="Charis SIL" w:hAnsi="Charis SIL" w:cs="Charis SIL"/>
          <w:b/>
          <w:lang w:val="en-GB"/>
        </w:rPr>
        <w:t>daguuhajenda</w:t>
      </w:r>
      <w:proofErr w:type="spellEnd"/>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proofErr w:type="spellStart"/>
      <w:r w:rsidRPr="00C976CF">
        <w:rPr>
          <w:rFonts w:ascii="Charis SIL" w:hAnsi="Charis SIL" w:cs="Charis SIL"/>
          <w:b/>
          <w:lang w:val="en-GB"/>
        </w:rPr>
        <w:t>udaguu</w:t>
      </w:r>
      <w:proofErr w:type="spellEnd"/>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Pr>
          <w:rFonts w:ascii="Charis SIL" w:hAnsi="Charis SIL" w:cs="Charis SIL"/>
          <w:b/>
          <w:lang w:val="en-GB"/>
        </w:rPr>
        <w:tab/>
      </w:r>
      <w:proofErr w:type="spellStart"/>
      <w:r w:rsidRPr="00C976CF">
        <w:rPr>
          <w:rFonts w:ascii="Charis SIL" w:hAnsi="Charis SIL" w:cs="Charis SIL"/>
          <w:b/>
          <w:lang w:val="en-GB"/>
        </w:rPr>
        <w:t>udaguuhajɛɛga</w:t>
      </w:r>
      <w:proofErr w:type="spellEnd"/>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976CF">
        <w:rPr>
          <w:rFonts w:ascii="Charis SIL" w:hAnsi="Charis SIL" w:cs="Charis SIL"/>
          <w:b/>
          <w:lang w:val="en-GB"/>
        </w:rPr>
        <w:tab/>
      </w:r>
      <w:r w:rsidRPr="00C57E01">
        <w:rPr>
          <w:lang w:val="en-GB"/>
        </w:rPr>
        <w:tab/>
      </w:r>
      <w:r w:rsidRPr="00C57E01">
        <w:rPr>
          <w:lang w:val="en-GB"/>
        </w:rPr>
        <w:tab/>
      </w:r>
      <w:r w:rsidRPr="00C57E01">
        <w:rPr>
          <w:lang w:val="en-GB"/>
        </w:rPr>
        <w:tab/>
      </w:r>
      <w:r>
        <w:rPr>
          <w:lang w:val="en-GB"/>
        </w:rPr>
        <w:t>‘</w:t>
      </w:r>
      <w:r w:rsidRPr="00C57E01">
        <w:rPr>
          <w:lang w:val="en-GB"/>
        </w:rPr>
        <w:t>raven(s)</w:t>
      </w:r>
      <w:r>
        <w:rPr>
          <w:lang w:val="en-GB"/>
        </w:rPr>
        <w:t>’</w:t>
      </w:r>
    </w:p>
    <w:p w14:paraId="1E2A1F32"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 xml:space="preserve">For the prototypical </w:t>
      </w:r>
      <w:proofErr w:type="spellStart"/>
      <w:r w:rsidRPr="00C57E01">
        <w:rPr>
          <w:rFonts w:eastAsia="Calibri"/>
          <w:sz w:val="24"/>
          <w:lang w:val="en-GB"/>
        </w:rPr>
        <w:t>Datooga</w:t>
      </w:r>
      <w:proofErr w:type="spellEnd"/>
      <w:r w:rsidRPr="00C57E01">
        <w:rPr>
          <w:rFonts w:eastAsia="Calibri"/>
          <w:sz w:val="24"/>
          <w:lang w:val="en-GB"/>
        </w:rPr>
        <w:t xml:space="preserve"> </w:t>
      </w:r>
      <w:commentRangeStart w:id="59"/>
      <w:r w:rsidRPr="00C57E01">
        <w:rPr>
          <w:rFonts w:eastAsia="Calibri"/>
          <w:sz w:val="24"/>
          <w:lang w:val="en-GB"/>
        </w:rPr>
        <w:t>nouns</w:t>
      </w:r>
      <w:commentRangeEnd w:id="59"/>
      <w:r w:rsidR="006E46DE">
        <w:rPr>
          <w:rStyle w:val="CommentReference"/>
        </w:rPr>
        <w:commentReference w:id="59"/>
      </w:r>
      <w:r w:rsidRPr="00C57E01">
        <w:rPr>
          <w:rFonts w:eastAsia="Calibri"/>
          <w:sz w:val="24"/>
          <w:lang w:val="en-GB"/>
        </w:rPr>
        <w:t xml:space="preserve"> their occurrence in regard to number marking is shown in 17 </w:t>
      </w:r>
      <w:commentRangeStart w:id="60"/>
      <w:r w:rsidRPr="00C57E01">
        <w:rPr>
          <w:rFonts w:eastAsia="Calibri"/>
          <w:sz w:val="24"/>
          <w:lang w:val="en-GB"/>
        </w:rPr>
        <w:t>below</w:t>
      </w:r>
      <w:commentRangeEnd w:id="60"/>
      <w:r w:rsidR="006E46DE">
        <w:rPr>
          <w:rStyle w:val="CommentReference"/>
        </w:rPr>
        <w:commentReference w:id="60"/>
      </w:r>
      <w:r w:rsidRPr="00C57E01">
        <w:rPr>
          <w:rFonts w:eastAsia="Calibri"/>
          <w:sz w:val="24"/>
          <w:lang w:val="en-GB"/>
        </w:rPr>
        <w:t xml:space="preserve"> where binary opposition with </w:t>
      </w:r>
      <w:commentRangeStart w:id="61"/>
      <w:r w:rsidRPr="00C57E01">
        <w:rPr>
          <w:rFonts w:eastAsia="Calibri"/>
          <w:sz w:val="24"/>
          <w:lang w:val="en-GB"/>
        </w:rPr>
        <w:t>regard</w:t>
      </w:r>
      <w:commentRangeEnd w:id="61"/>
      <w:r w:rsidR="006E46DE">
        <w:rPr>
          <w:rStyle w:val="CommentReference"/>
        </w:rPr>
        <w:commentReference w:id="61"/>
      </w:r>
      <w:r w:rsidRPr="00C57E01">
        <w:rPr>
          <w:rFonts w:eastAsia="Calibri"/>
          <w:sz w:val="24"/>
          <w:lang w:val="en-GB"/>
        </w:rPr>
        <w:t xml:space="preserve"> to number marking between individual and multiple forms as the marked means of indicating number see (</w:t>
      </w:r>
      <w:proofErr w:type="spellStart"/>
      <w:r w:rsidRPr="00C57E01">
        <w:rPr>
          <w:rFonts w:eastAsia="Calibri"/>
          <w:sz w:val="24"/>
          <w:lang w:val="en-GB"/>
        </w:rPr>
        <w:t>Rot</w:t>
      </w:r>
      <w:r>
        <w:rPr>
          <w:rFonts w:eastAsia="Calibri"/>
          <w:sz w:val="24"/>
          <w:lang w:val="en-GB"/>
        </w:rPr>
        <w:t>t</w:t>
      </w:r>
      <w:r w:rsidRPr="00C57E01">
        <w:rPr>
          <w:rFonts w:eastAsia="Calibri"/>
          <w:sz w:val="24"/>
          <w:lang w:val="en-GB"/>
        </w:rPr>
        <w:t>land</w:t>
      </w:r>
      <w:proofErr w:type="spellEnd"/>
      <w:r w:rsidRPr="00C57E01">
        <w:rPr>
          <w:rFonts w:eastAsia="Calibri"/>
          <w:sz w:val="24"/>
          <w:lang w:val="en-GB"/>
        </w:rPr>
        <w:t xml:space="preserve"> 1982, </w:t>
      </w:r>
      <w:proofErr w:type="spellStart"/>
      <w:r w:rsidRPr="00C57E01">
        <w:rPr>
          <w:rFonts w:eastAsia="Calibri"/>
          <w:sz w:val="24"/>
          <w:lang w:val="en-GB"/>
        </w:rPr>
        <w:t>Creider</w:t>
      </w:r>
      <w:proofErr w:type="spellEnd"/>
      <w:r w:rsidRPr="00C57E01">
        <w:rPr>
          <w:rFonts w:eastAsia="Calibri"/>
          <w:sz w:val="24"/>
          <w:lang w:val="en-GB"/>
        </w:rPr>
        <w:t xml:space="preserve"> &amp; </w:t>
      </w:r>
      <w:proofErr w:type="spellStart"/>
      <w:r w:rsidRPr="00C57E01">
        <w:rPr>
          <w:rFonts w:eastAsia="Calibri"/>
          <w:sz w:val="24"/>
          <w:lang w:val="en-GB"/>
        </w:rPr>
        <w:t>Rot</w:t>
      </w:r>
      <w:r>
        <w:rPr>
          <w:rFonts w:eastAsia="Calibri"/>
          <w:sz w:val="24"/>
          <w:lang w:val="en-GB"/>
        </w:rPr>
        <w:t>t</w:t>
      </w:r>
      <w:r w:rsidRPr="00C57E01">
        <w:rPr>
          <w:rFonts w:eastAsia="Calibri"/>
          <w:sz w:val="24"/>
          <w:lang w:val="en-GB"/>
        </w:rPr>
        <w:t>land</w:t>
      </w:r>
      <w:proofErr w:type="spellEnd"/>
      <w:r w:rsidRPr="00C57E01">
        <w:rPr>
          <w:rFonts w:eastAsia="Calibri"/>
          <w:sz w:val="24"/>
          <w:lang w:val="en-GB"/>
        </w:rPr>
        <w:t xml:space="preserve"> 1997, </w:t>
      </w:r>
      <w:proofErr w:type="spellStart"/>
      <w:r w:rsidRPr="00C57E01">
        <w:rPr>
          <w:rFonts w:eastAsia="Calibri"/>
          <w:sz w:val="24"/>
          <w:lang w:val="en-GB"/>
        </w:rPr>
        <w:t>Griscom</w:t>
      </w:r>
      <w:proofErr w:type="spellEnd"/>
      <w:r w:rsidRPr="00C57E01">
        <w:rPr>
          <w:rFonts w:eastAsia="Calibri"/>
          <w:sz w:val="24"/>
          <w:lang w:val="en-GB"/>
        </w:rPr>
        <w:t xml:space="preserve"> 2019). A few prototypical nouns have been observed as having ternary opposition with regard to number marking (</w:t>
      </w:r>
      <w:proofErr w:type="spellStart"/>
      <w:r w:rsidRPr="00C57E01">
        <w:rPr>
          <w:rFonts w:eastAsia="Calibri"/>
          <w:sz w:val="24"/>
          <w:lang w:val="en-GB"/>
        </w:rPr>
        <w:t>Kiessling</w:t>
      </w:r>
      <w:proofErr w:type="spellEnd"/>
      <w:r w:rsidRPr="00C57E01">
        <w:rPr>
          <w:rFonts w:eastAsia="Calibri"/>
          <w:sz w:val="24"/>
          <w:lang w:val="en-GB"/>
        </w:rPr>
        <w:t xml:space="preserve"> 2000). </w:t>
      </w:r>
    </w:p>
    <w:p w14:paraId="50FB8D11"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17.</w:t>
      </w:r>
    </w:p>
    <w:p w14:paraId="5D5F9F17" w14:textId="77777777" w:rsidR="00702EB4" w:rsidRPr="00503F2E" w:rsidRDefault="00702EB4" w:rsidP="00702EB4">
      <w:pPr>
        <w:rPr>
          <w:lang w:val="en-GB"/>
        </w:rPr>
      </w:pPr>
      <w:r w:rsidRPr="00C57E01">
        <w:rPr>
          <w:b/>
          <w:lang w:val="en-GB"/>
        </w:rPr>
        <w:lastRenderedPageBreak/>
        <w:tab/>
      </w:r>
      <w:r w:rsidRPr="00C57E01">
        <w:rPr>
          <w:b/>
          <w:lang w:val="en-GB"/>
        </w:rPr>
        <w:tab/>
      </w:r>
      <w:r w:rsidRPr="00503F2E">
        <w:rPr>
          <w:lang w:val="en-GB"/>
        </w:rPr>
        <w:t xml:space="preserve">Singular </w:t>
      </w:r>
      <w:r w:rsidRPr="00503F2E">
        <w:rPr>
          <w:lang w:val="en-GB"/>
        </w:rPr>
        <w:tab/>
      </w:r>
      <w:r w:rsidRPr="00503F2E">
        <w:rPr>
          <w:lang w:val="en-GB"/>
        </w:rPr>
        <w:tab/>
      </w:r>
      <w:r w:rsidRPr="00503F2E">
        <w:rPr>
          <w:lang w:val="en-GB"/>
        </w:rPr>
        <w:tab/>
      </w:r>
      <w:r w:rsidRPr="00503F2E">
        <w:rPr>
          <w:lang w:val="en-GB"/>
        </w:rPr>
        <w:tab/>
      </w:r>
      <w:r w:rsidRPr="00503F2E">
        <w:rPr>
          <w:lang w:val="en-GB"/>
        </w:rPr>
        <w:tab/>
      </w:r>
      <w:r w:rsidRPr="00503F2E">
        <w:rPr>
          <w:lang w:val="en-GB"/>
        </w:rPr>
        <w:tab/>
      </w:r>
      <w:r>
        <w:rPr>
          <w:lang w:val="en-GB"/>
        </w:rPr>
        <w:tab/>
      </w:r>
      <w:r w:rsidRPr="00503F2E">
        <w:rPr>
          <w:lang w:val="en-GB"/>
        </w:rPr>
        <w:t>gloss</w:t>
      </w:r>
      <w:r w:rsidRPr="00503F2E">
        <w:rPr>
          <w:lang w:val="en-GB"/>
        </w:rPr>
        <w:tab/>
      </w:r>
      <w:r w:rsidRPr="00503F2E">
        <w:rPr>
          <w:lang w:val="en-GB"/>
        </w:rPr>
        <w:tab/>
      </w:r>
      <w:r w:rsidRPr="00503F2E">
        <w:rPr>
          <w:lang w:val="en-GB"/>
        </w:rPr>
        <w:tab/>
        <w:t xml:space="preserve">    </w:t>
      </w:r>
      <w:r w:rsidRPr="00503F2E">
        <w:rPr>
          <w:lang w:val="en-GB"/>
        </w:rPr>
        <w:tab/>
      </w:r>
      <w:r w:rsidRPr="00503F2E">
        <w:rPr>
          <w:lang w:val="en-GB"/>
        </w:rPr>
        <w:tab/>
      </w:r>
      <w:r w:rsidRPr="00503F2E">
        <w:rPr>
          <w:lang w:val="en-GB"/>
        </w:rPr>
        <w:tab/>
      </w:r>
      <w:r w:rsidRPr="00503F2E">
        <w:rPr>
          <w:lang w:val="en-GB"/>
        </w:rPr>
        <w:tab/>
      </w:r>
      <w:r w:rsidRPr="00503F2E">
        <w:rPr>
          <w:lang w:val="en-GB"/>
        </w:rPr>
        <w:tab/>
      </w:r>
      <w:r w:rsidRPr="00503F2E">
        <w:rPr>
          <w:lang w:val="en-GB"/>
        </w:rPr>
        <w:tab/>
      </w:r>
      <w:r w:rsidRPr="00503F2E">
        <w:rPr>
          <w:lang w:val="en-GB"/>
        </w:rPr>
        <w:tab/>
      </w:r>
      <w:r w:rsidRPr="00503F2E">
        <w:rPr>
          <w:lang w:val="en-GB"/>
        </w:rPr>
        <w:tab/>
      </w:r>
      <w:r w:rsidRPr="00503F2E">
        <w:rPr>
          <w:lang w:val="en-GB"/>
        </w:rPr>
        <w:tab/>
      </w:r>
      <w:r w:rsidRPr="00503F2E">
        <w:rPr>
          <w:lang w:val="en-GB"/>
        </w:rPr>
        <w:tab/>
      </w:r>
      <w:r w:rsidRPr="00503F2E">
        <w:rPr>
          <w:lang w:val="en-GB"/>
        </w:rPr>
        <w:tab/>
        <w:t xml:space="preserve">plural </w:t>
      </w:r>
      <w:r w:rsidRPr="00503F2E">
        <w:rPr>
          <w:lang w:val="en-GB"/>
        </w:rPr>
        <w:tab/>
        <w:t xml:space="preserve">     </w:t>
      </w:r>
      <w:r w:rsidRPr="00503F2E">
        <w:rPr>
          <w:lang w:val="en-GB"/>
        </w:rPr>
        <w:tab/>
        <w:t>gloss</w:t>
      </w:r>
    </w:p>
    <w:p w14:paraId="38670DFF" w14:textId="77777777" w:rsidR="00702EB4" w:rsidRPr="00C57E01" w:rsidRDefault="00702EB4" w:rsidP="00702EB4">
      <w:pPr>
        <w:rPr>
          <w:lang w:val="en-GB"/>
        </w:rPr>
      </w:pPr>
      <w:r w:rsidRPr="00C57E01">
        <w:rPr>
          <w:i/>
          <w:lang w:val="en-GB"/>
        </w:rPr>
        <w:tab/>
      </w:r>
      <w:r w:rsidRPr="00C57E01">
        <w:rPr>
          <w:i/>
          <w:lang w:val="en-GB"/>
        </w:rPr>
        <w:tab/>
      </w:r>
      <w:proofErr w:type="spellStart"/>
      <w:r w:rsidRPr="00503F2E">
        <w:rPr>
          <w:rFonts w:ascii="Charis SIL" w:hAnsi="Charis SIL" w:cs="Charis SIL"/>
          <w:b/>
          <w:i/>
          <w:lang w:val="en-GB"/>
        </w:rPr>
        <w:t>Kúgu</w:t>
      </w:r>
      <w:proofErr w:type="spellEnd"/>
      <w:r w:rsidRPr="00503F2E">
        <w:rPr>
          <w:rFonts w:ascii="Charis SIL" w:hAnsi="Charis SIL" w:cs="Charis SIL"/>
          <w:b/>
          <w:i/>
          <w:lang w:val="en-GB"/>
        </w:rPr>
        <w:t>́-</w:t>
      </w:r>
      <w:proofErr w:type="spellStart"/>
      <w:r w:rsidRPr="00503F2E">
        <w:rPr>
          <w:rFonts w:ascii="Charis SIL" w:hAnsi="Charis SIL" w:cs="Charis SIL"/>
          <w:b/>
          <w:i/>
          <w:lang w:val="en-GB"/>
        </w:rPr>
        <w:t>cen</w:t>
      </w:r>
      <w:proofErr w:type="spellEnd"/>
      <w:r w:rsidRPr="00503F2E">
        <w:rPr>
          <w:rFonts w:ascii="Charis SIL" w:hAnsi="Charis SIL" w:cs="Charis SIL"/>
          <w:b/>
          <w:i/>
          <w:lang w:val="en-GB"/>
        </w:rPr>
        <w:t>́-da</w:t>
      </w:r>
      <w:r>
        <w:rPr>
          <w:rFonts w:ascii="Charis SIL" w:hAnsi="Charis SIL" w:cs="Charis SIL"/>
          <w:b/>
          <w:lang w:val="en-GB"/>
        </w:rPr>
        <w:tab/>
      </w:r>
      <w:r>
        <w:rPr>
          <w:rFonts w:ascii="Charis SIL" w:hAnsi="Charis SIL" w:cs="Charis SIL"/>
          <w:b/>
          <w:lang w:val="en-GB"/>
        </w:rPr>
        <w:tab/>
      </w:r>
      <w:r>
        <w:rPr>
          <w:sz w:val="24"/>
          <w:lang w:val="en-GB"/>
        </w:rPr>
        <w:tab/>
      </w:r>
      <w:r w:rsidRPr="000D0D7D">
        <w:rPr>
          <w:sz w:val="24"/>
          <w:lang w:val="en-GB"/>
        </w:rPr>
        <w:t>‘maggot’</w:t>
      </w:r>
      <w:r w:rsidRPr="000D0D7D">
        <w:rPr>
          <w:sz w:val="24"/>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proofErr w:type="spellStart"/>
      <w:r w:rsidRPr="00503F2E">
        <w:rPr>
          <w:rFonts w:ascii="Charis SIL" w:hAnsi="Charis SIL" w:cs="Charis SIL"/>
          <w:b/>
          <w:i/>
          <w:lang w:val="en-GB"/>
        </w:rPr>
        <w:t>kúg-út</w:t>
      </w:r>
      <w:proofErr w:type="spellEnd"/>
      <w:r w:rsidRPr="00503F2E">
        <w:rPr>
          <w:rFonts w:ascii="Charis SIL" w:hAnsi="Charis SIL" w:cs="Charis SIL"/>
          <w:b/>
          <w:i/>
          <w:lang w:val="en-GB"/>
        </w:rPr>
        <w:t>́-</w:t>
      </w:r>
      <w:proofErr w:type="spellStart"/>
      <w:r w:rsidRPr="00503F2E">
        <w:rPr>
          <w:rFonts w:ascii="Charis SIL" w:hAnsi="Charis SIL" w:cs="Charis SIL"/>
          <w:b/>
          <w:i/>
          <w:lang w:val="en-GB"/>
        </w:rPr>
        <w:t>ka</w:t>
      </w:r>
      <w:proofErr w:type="spellEnd"/>
      <w:r w:rsidRPr="00503F2E">
        <w:rPr>
          <w:rFonts w:ascii="Charis SIL" w:hAnsi="Charis SIL" w:cs="Charis SIL"/>
          <w:b/>
          <w:lang w:val="en-GB"/>
        </w:rPr>
        <w:tab/>
      </w:r>
      <w:r w:rsidRPr="00503F2E">
        <w:rPr>
          <w:rFonts w:ascii="Charis SIL" w:hAnsi="Charis SIL" w:cs="Charis SIL"/>
          <w:b/>
          <w:lang w:val="en-GB"/>
        </w:rPr>
        <w:tab/>
      </w:r>
      <w:r w:rsidRPr="00503F2E">
        <w:rPr>
          <w:rFonts w:ascii="Charis SIL" w:hAnsi="Charis SIL" w:cs="Charis SIL"/>
          <w:b/>
          <w:lang w:val="en-GB"/>
        </w:rPr>
        <w:tab/>
      </w:r>
      <w:r w:rsidRPr="00C57E01">
        <w:rPr>
          <w:lang w:val="en-GB"/>
        </w:rPr>
        <w:tab/>
      </w:r>
      <w:r w:rsidRPr="00C57E01">
        <w:rPr>
          <w:lang w:val="en-GB"/>
        </w:rPr>
        <w:tab/>
        <w:t>‘maggots’</w:t>
      </w:r>
    </w:p>
    <w:p w14:paraId="6490C4E7" w14:textId="77777777" w:rsidR="00702EB4" w:rsidRPr="00C57E01" w:rsidRDefault="00702EB4" w:rsidP="00702EB4">
      <w:pPr>
        <w:rPr>
          <w:lang w:val="en-GB"/>
        </w:rPr>
      </w:pPr>
      <w:r w:rsidRPr="00C57E01">
        <w:rPr>
          <w:i/>
          <w:lang w:val="en-GB"/>
        </w:rPr>
        <w:tab/>
      </w:r>
      <w:r w:rsidRPr="00C57E01">
        <w:rPr>
          <w:i/>
          <w:lang w:val="en-GB"/>
        </w:rPr>
        <w:tab/>
      </w:r>
      <w:proofErr w:type="spellStart"/>
      <w:r w:rsidRPr="00503F2E">
        <w:rPr>
          <w:rFonts w:ascii="Charis SIL" w:hAnsi="Charis SIL" w:cs="Charis SIL"/>
          <w:i/>
          <w:lang w:val="en-GB"/>
        </w:rPr>
        <w:t>Búrúd-cen</w:t>
      </w:r>
      <w:proofErr w:type="spellEnd"/>
      <w:r w:rsidRPr="00503F2E">
        <w:rPr>
          <w:rFonts w:ascii="Charis SIL" w:hAnsi="Charis SIL" w:cs="Charis SIL"/>
          <w:i/>
          <w:lang w:val="en-GB"/>
        </w:rPr>
        <w:t>́-da</w:t>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t>‘puss’</w:t>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r w:rsidRPr="00503F2E">
        <w:rPr>
          <w:rFonts w:ascii="Charis SIL" w:hAnsi="Charis SIL" w:cs="Charis SIL"/>
          <w:lang w:val="en-GB"/>
        </w:rPr>
        <w:tab/>
      </w:r>
      <w:proofErr w:type="spellStart"/>
      <w:r w:rsidRPr="00503F2E">
        <w:rPr>
          <w:rFonts w:ascii="Charis SIL" w:hAnsi="Charis SIL" w:cs="Charis SIL"/>
          <w:b/>
          <w:i/>
          <w:lang w:val="en-GB"/>
        </w:rPr>
        <w:t>búrúd-út</w:t>
      </w:r>
      <w:proofErr w:type="spellEnd"/>
      <w:r w:rsidRPr="00503F2E">
        <w:rPr>
          <w:rFonts w:ascii="Charis SIL" w:hAnsi="Charis SIL" w:cs="Charis SIL"/>
          <w:b/>
          <w:i/>
          <w:lang w:val="en-GB"/>
        </w:rPr>
        <w:t>́-</w:t>
      </w:r>
      <w:proofErr w:type="spellStart"/>
      <w:r w:rsidRPr="00503F2E">
        <w:rPr>
          <w:rFonts w:ascii="Charis SIL" w:hAnsi="Charis SIL" w:cs="Charis SIL"/>
          <w:b/>
          <w:i/>
          <w:lang w:val="en-GB"/>
        </w:rPr>
        <w:t>ka</w:t>
      </w:r>
      <w:proofErr w:type="spellEnd"/>
      <w:r w:rsidRPr="00503F2E">
        <w:rPr>
          <w:rFonts w:ascii="Charis SIL" w:hAnsi="Charis SIL" w:cs="Charis SIL"/>
          <w:b/>
          <w:lang w:val="en-GB"/>
        </w:rPr>
        <w:tab/>
      </w:r>
      <w:r w:rsidRPr="00C57E01">
        <w:rPr>
          <w:lang w:val="en-GB"/>
        </w:rPr>
        <w:tab/>
      </w:r>
      <w:r w:rsidRPr="00C57E01">
        <w:rPr>
          <w:lang w:val="en-GB"/>
        </w:rPr>
        <w:tab/>
        <w:t>‘puss’ (quantified)</w:t>
      </w:r>
    </w:p>
    <w:p w14:paraId="20DEC6E2" w14:textId="77777777" w:rsidR="00702EB4" w:rsidRPr="00C57E01" w:rsidRDefault="00702EB4" w:rsidP="00702EB4">
      <w:pPr>
        <w:rPr>
          <w:lang w:val="en-GB"/>
        </w:rPr>
      </w:pPr>
      <w:r w:rsidRPr="00C57E01">
        <w:rPr>
          <w:i/>
          <w:lang w:val="en-GB"/>
        </w:rPr>
        <w:tab/>
      </w:r>
      <w:r w:rsidRPr="00C57E01">
        <w:rPr>
          <w:i/>
          <w:lang w:val="en-GB"/>
        </w:rPr>
        <w:tab/>
      </w:r>
      <w:proofErr w:type="spellStart"/>
      <w:r w:rsidRPr="00503F2E">
        <w:rPr>
          <w:rFonts w:ascii="Charis SIL" w:hAnsi="Charis SIL" w:cs="Charis SIL"/>
          <w:b/>
          <w:i/>
          <w:lang w:val="en-GB"/>
        </w:rPr>
        <w:t>ʃeer</w:t>
      </w:r>
      <w:proofErr w:type="spellEnd"/>
      <w:r w:rsidRPr="00503F2E">
        <w:rPr>
          <w:rFonts w:ascii="Charis SIL" w:hAnsi="Charis SIL" w:cs="Charis SIL"/>
          <w:b/>
          <w:i/>
          <w:lang w:val="en-GB"/>
        </w:rPr>
        <w:t>-</w:t>
      </w:r>
      <w:proofErr w:type="spellStart"/>
      <w:r w:rsidRPr="00503F2E">
        <w:rPr>
          <w:rFonts w:ascii="Charis SIL" w:hAnsi="Charis SIL" w:cs="Charis SIL"/>
          <w:b/>
          <w:i/>
          <w:lang w:val="en-GB"/>
        </w:rPr>
        <w:t>ɔɔ</w:t>
      </w:r>
      <w:proofErr w:type="spellEnd"/>
      <w:r w:rsidRPr="00503F2E">
        <w:rPr>
          <w:rFonts w:ascii="Charis SIL" w:hAnsi="Charis SIL" w:cs="Charis SIL"/>
          <w:b/>
          <w:i/>
          <w:lang w:val="en-GB"/>
        </w:rPr>
        <w:t>-da</w:t>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r w:rsidRPr="00503F2E">
        <w:rPr>
          <w:lang w:val="en-GB"/>
        </w:rPr>
        <w:t>‘honey harvesting bag’</w:t>
      </w:r>
      <w:r w:rsidRPr="00503F2E">
        <w:rPr>
          <w:rFonts w:ascii="Charis SIL" w:hAnsi="Charis SIL" w:cs="Charis SIL"/>
          <w:b/>
          <w:lang w:val="en-GB"/>
        </w:rPr>
        <w:tab/>
      </w:r>
      <w:r w:rsidRPr="00503F2E">
        <w:rPr>
          <w:rFonts w:ascii="Charis SIL" w:hAnsi="Charis SIL" w:cs="Charis SIL"/>
          <w:b/>
          <w:lang w:val="en-GB"/>
        </w:rPr>
        <w:tab/>
      </w:r>
      <w:r>
        <w:rPr>
          <w:rFonts w:ascii="Charis SIL" w:hAnsi="Charis SIL" w:cs="Charis SIL"/>
          <w:b/>
          <w:lang w:val="en-GB"/>
        </w:rPr>
        <w:tab/>
      </w:r>
      <w:r>
        <w:rPr>
          <w:rFonts w:ascii="Charis SIL" w:hAnsi="Charis SIL" w:cs="Charis SIL"/>
          <w:b/>
          <w:lang w:val="en-GB"/>
        </w:rPr>
        <w:tab/>
      </w:r>
      <w:proofErr w:type="spellStart"/>
      <w:r w:rsidRPr="00503F2E">
        <w:rPr>
          <w:rFonts w:ascii="Charis SIL" w:hAnsi="Charis SIL" w:cs="Charis SIL"/>
          <w:b/>
          <w:i/>
          <w:lang w:val="en-GB"/>
        </w:rPr>
        <w:t>ʃeer-út</w:t>
      </w:r>
      <w:proofErr w:type="spellEnd"/>
      <w:r w:rsidRPr="00503F2E">
        <w:rPr>
          <w:rFonts w:ascii="Charis SIL" w:hAnsi="Charis SIL" w:cs="Charis SIL"/>
          <w:b/>
          <w:i/>
          <w:lang w:val="en-GB"/>
        </w:rPr>
        <w:t>́-</w:t>
      </w:r>
      <w:proofErr w:type="spellStart"/>
      <w:r w:rsidRPr="00503F2E">
        <w:rPr>
          <w:rFonts w:ascii="Charis SIL" w:hAnsi="Charis SIL" w:cs="Charis SIL"/>
          <w:b/>
          <w:i/>
          <w:lang w:val="en-GB"/>
        </w:rPr>
        <w:t>ka</w:t>
      </w:r>
      <w:proofErr w:type="spellEnd"/>
      <w:r w:rsidRPr="00503F2E">
        <w:rPr>
          <w:rFonts w:ascii="Charis SIL" w:hAnsi="Charis SIL" w:cs="Charis SIL"/>
          <w:b/>
          <w:lang w:val="en-GB"/>
        </w:rPr>
        <w:tab/>
      </w:r>
      <w:r w:rsidRPr="00C57E01">
        <w:rPr>
          <w:lang w:val="en-GB"/>
        </w:rPr>
        <w:tab/>
      </w:r>
      <w:r>
        <w:rPr>
          <w:lang w:val="en-GB"/>
        </w:rPr>
        <w:tab/>
      </w:r>
      <w:r>
        <w:rPr>
          <w:lang w:val="en-GB"/>
        </w:rPr>
        <w:tab/>
      </w:r>
      <w:r>
        <w:rPr>
          <w:lang w:val="en-GB"/>
        </w:rPr>
        <w:tab/>
      </w:r>
      <w:r w:rsidRPr="00C57E01">
        <w:rPr>
          <w:lang w:val="en-GB"/>
        </w:rPr>
        <w:t>‘honey harvesting bags’</w:t>
      </w:r>
    </w:p>
    <w:p w14:paraId="1D809456" w14:textId="77777777" w:rsidR="00702EB4" w:rsidRPr="00C57E01" w:rsidRDefault="00702EB4" w:rsidP="00702EB4">
      <w:pPr>
        <w:rPr>
          <w:rFonts w:eastAsia="Calibri"/>
          <w:lang w:val="en-GB"/>
        </w:rPr>
      </w:pPr>
      <w:r w:rsidRPr="00C57E01">
        <w:rPr>
          <w:rFonts w:eastAsia="Calibri"/>
          <w:lang w:val="en-GB"/>
        </w:rPr>
        <w:t xml:space="preserve"> </w:t>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r>
      <w:r w:rsidRPr="00C57E01">
        <w:rPr>
          <w:rFonts w:eastAsia="Calibri"/>
          <w:lang w:val="en-GB"/>
        </w:rPr>
        <w:tab/>
        <w:t>(</w:t>
      </w:r>
      <w:r>
        <w:rPr>
          <w:rFonts w:eastAsia="Calibri"/>
          <w:lang w:val="en-GB"/>
        </w:rPr>
        <w:t>XXXX</w:t>
      </w:r>
      <w:r w:rsidRPr="00C57E01">
        <w:rPr>
          <w:rFonts w:eastAsia="Calibri"/>
          <w:lang w:val="en-GB"/>
        </w:rPr>
        <w:t xml:space="preserve"> 2021:58)</w:t>
      </w:r>
    </w:p>
    <w:p w14:paraId="68C75E9D" w14:textId="77777777" w:rsidR="00702EB4" w:rsidRPr="00C57E01" w:rsidRDefault="00702EB4" w:rsidP="00702EB4">
      <w:pPr>
        <w:spacing w:after="160" w:line="360" w:lineRule="auto"/>
        <w:rPr>
          <w:rFonts w:eastAsia="Calibri"/>
          <w:sz w:val="24"/>
          <w:lang w:val="en-GB"/>
        </w:rPr>
      </w:pPr>
      <w:r w:rsidRPr="00C57E01">
        <w:rPr>
          <w:rFonts w:eastAsia="Calibri"/>
          <w:sz w:val="24"/>
          <w:lang w:val="en-GB"/>
        </w:rPr>
        <w:t xml:space="preserve">Thus from examples 15-17 </w:t>
      </w:r>
      <w:commentRangeStart w:id="62"/>
      <w:r w:rsidRPr="00C57E01">
        <w:rPr>
          <w:rFonts w:eastAsia="Calibri"/>
          <w:sz w:val="24"/>
          <w:lang w:val="en-GB"/>
        </w:rPr>
        <w:t>above</w:t>
      </w:r>
      <w:commentRangeEnd w:id="62"/>
      <w:r w:rsidR="006E46DE">
        <w:rPr>
          <w:rStyle w:val="CommentReference"/>
        </w:rPr>
        <w:commentReference w:id="62"/>
      </w:r>
      <w:r w:rsidRPr="00C57E01">
        <w:rPr>
          <w:rFonts w:eastAsia="Calibri"/>
          <w:sz w:val="24"/>
          <w:lang w:val="en-GB"/>
        </w:rPr>
        <w:t xml:space="preserve"> it is clear that onomatopoeic formations fall in the marked class of nouns which has ternary opposition to number </w:t>
      </w:r>
      <w:commentRangeStart w:id="63"/>
      <w:r w:rsidRPr="00C57E01">
        <w:rPr>
          <w:rFonts w:eastAsia="Calibri"/>
          <w:sz w:val="24"/>
          <w:lang w:val="en-GB"/>
        </w:rPr>
        <w:t>marking</w:t>
      </w:r>
      <w:commentRangeEnd w:id="63"/>
      <w:r w:rsidR="006E46DE">
        <w:rPr>
          <w:rStyle w:val="CommentReference"/>
        </w:rPr>
        <w:commentReference w:id="63"/>
      </w:r>
      <w:r w:rsidRPr="00C57E01">
        <w:rPr>
          <w:rFonts w:eastAsia="Calibri"/>
          <w:sz w:val="24"/>
          <w:lang w:val="en-GB"/>
        </w:rPr>
        <w:t xml:space="preserve"> contrary to the most occurring basic prototypical </w:t>
      </w:r>
      <w:proofErr w:type="spellStart"/>
      <w:r w:rsidRPr="00C57E01">
        <w:rPr>
          <w:rFonts w:eastAsia="Calibri"/>
          <w:sz w:val="24"/>
          <w:lang w:val="en-GB"/>
        </w:rPr>
        <w:t>Datooga</w:t>
      </w:r>
      <w:proofErr w:type="spellEnd"/>
      <w:r w:rsidRPr="00C57E01">
        <w:rPr>
          <w:rFonts w:eastAsia="Calibri"/>
          <w:sz w:val="24"/>
          <w:lang w:val="en-GB"/>
        </w:rPr>
        <w:t xml:space="preserve"> noun that has binary opposition with </w:t>
      </w:r>
      <w:commentRangeStart w:id="64"/>
      <w:r w:rsidRPr="00C57E01">
        <w:rPr>
          <w:rFonts w:eastAsia="Calibri"/>
          <w:sz w:val="24"/>
          <w:lang w:val="en-GB"/>
        </w:rPr>
        <w:t>regard</w:t>
      </w:r>
      <w:commentRangeEnd w:id="64"/>
      <w:r w:rsidR="006E46DE">
        <w:rPr>
          <w:rStyle w:val="CommentReference"/>
        </w:rPr>
        <w:commentReference w:id="64"/>
      </w:r>
      <w:r w:rsidRPr="00C57E01">
        <w:rPr>
          <w:rFonts w:eastAsia="Calibri"/>
          <w:sz w:val="24"/>
          <w:lang w:val="en-GB"/>
        </w:rPr>
        <w:t xml:space="preserve"> to number marking. </w:t>
      </w:r>
    </w:p>
    <w:p w14:paraId="43858FCA" w14:textId="77777777" w:rsidR="00702EB4" w:rsidRDefault="00702EB4" w:rsidP="00702EB4">
      <w:pPr>
        <w:spacing w:after="160" w:line="360" w:lineRule="auto"/>
        <w:rPr>
          <w:rFonts w:eastAsia="Calibri"/>
          <w:sz w:val="24"/>
          <w:lang w:val="en-GB"/>
        </w:rPr>
      </w:pPr>
      <w:r w:rsidRPr="00C57E01">
        <w:rPr>
          <w:rFonts w:eastAsia="Calibri"/>
          <w:sz w:val="24"/>
          <w:lang w:val="en-GB"/>
        </w:rPr>
        <w:t xml:space="preserve">Among the three structures of </w:t>
      </w:r>
      <w:proofErr w:type="spellStart"/>
      <w:r w:rsidRPr="00C57E01">
        <w:rPr>
          <w:rFonts w:eastAsia="Calibri"/>
          <w:sz w:val="24"/>
          <w:lang w:val="en-GB"/>
        </w:rPr>
        <w:t>Datooga</w:t>
      </w:r>
      <w:proofErr w:type="spellEnd"/>
      <w:r w:rsidRPr="00C57E01">
        <w:rPr>
          <w:rFonts w:eastAsia="Calibri"/>
          <w:sz w:val="24"/>
          <w:lang w:val="en-GB"/>
        </w:rPr>
        <w:t xml:space="preserve"> nouns, the </w:t>
      </w:r>
      <w:commentRangeStart w:id="65"/>
      <w:r w:rsidRPr="00C57E01">
        <w:rPr>
          <w:rFonts w:eastAsia="Calibri"/>
          <w:sz w:val="24"/>
          <w:lang w:val="en-GB"/>
        </w:rPr>
        <w:t xml:space="preserve">Type C structure </w:t>
      </w:r>
      <w:commentRangeEnd w:id="65"/>
      <w:r w:rsidR="006E46DE">
        <w:rPr>
          <w:rStyle w:val="CommentReference"/>
        </w:rPr>
        <w:commentReference w:id="65"/>
      </w:r>
      <w:r w:rsidRPr="00C57E01">
        <w:rPr>
          <w:rFonts w:eastAsia="Calibri"/>
          <w:sz w:val="24"/>
          <w:lang w:val="en-GB"/>
        </w:rPr>
        <w:t xml:space="preserve">is the most in which the onomatopoeic nouns fall into. The remaining fall into </w:t>
      </w:r>
      <w:commentRangeStart w:id="66"/>
      <w:r w:rsidRPr="00C57E01">
        <w:rPr>
          <w:rFonts w:eastAsia="Calibri"/>
          <w:sz w:val="24"/>
          <w:lang w:val="en-GB"/>
        </w:rPr>
        <w:t>Type B</w:t>
      </w:r>
      <w:commentRangeEnd w:id="66"/>
      <w:r w:rsidR="006E46DE">
        <w:rPr>
          <w:rStyle w:val="CommentReference"/>
        </w:rPr>
        <w:commentReference w:id="66"/>
      </w:r>
      <w:r w:rsidRPr="00C57E01">
        <w:rPr>
          <w:rFonts w:eastAsia="Calibri"/>
          <w:sz w:val="24"/>
          <w:lang w:val="en-GB"/>
        </w:rPr>
        <w:t xml:space="preserve"> class.</w:t>
      </w:r>
    </w:p>
    <w:p w14:paraId="75EA21A7" w14:textId="77777777" w:rsidR="00702EB4" w:rsidRDefault="00702EB4" w:rsidP="00702EB4">
      <w:pPr>
        <w:spacing w:after="160" w:line="360" w:lineRule="auto"/>
        <w:rPr>
          <w:rFonts w:eastAsia="Calibri"/>
          <w:sz w:val="24"/>
          <w:lang w:val="en-GB"/>
        </w:rPr>
      </w:pPr>
      <w:r>
        <w:rPr>
          <w:rFonts w:eastAsia="Calibri"/>
          <w:sz w:val="24"/>
          <w:lang w:val="en-GB"/>
        </w:rPr>
        <w:t xml:space="preserve">In their plural formation, the onomatopoeic forms are derived using the residual formative </w:t>
      </w:r>
      <w:r w:rsidRPr="00CB4EE7">
        <w:rPr>
          <w:rFonts w:eastAsia="Calibri"/>
          <w:b/>
          <w:i/>
          <w:sz w:val="24"/>
          <w:lang w:val="xh-ZA"/>
        </w:rPr>
        <w:t>-ajɛɛ-</w:t>
      </w:r>
      <w:r>
        <w:rPr>
          <w:rFonts w:eastAsia="Calibri"/>
          <w:sz w:val="24"/>
          <w:lang w:val="xh-ZA"/>
        </w:rPr>
        <w:t xml:space="preserve"> which XXXX (2021) has described as </w:t>
      </w:r>
      <w:r>
        <w:rPr>
          <w:rFonts w:eastAsia="Calibri"/>
          <w:sz w:val="24"/>
          <w:lang w:val="en-GB"/>
        </w:rPr>
        <w:t xml:space="preserve">‘a fit all’ formative as it used to form plural of various marked </w:t>
      </w:r>
      <w:proofErr w:type="spellStart"/>
      <w:r>
        <w:rPr>
          <w:rFonts w:eastAsia="Calibri"/>
          <w:sz w:val="24"/>
          <w:lang w:val="en-GB"/>
        </w:rPr>
        <w:t>Datooga</w:t>
      </w:r>
      <w:proofErr w:type="spellEnd"/>
      <w:r>
        <w:rPr>
          <w:rFonts w:eastAsia="Calibri"/>
          <w:sz w:val="24"/>
          <w:lang w:val="en-GB"/>
        </w:rPr>
        <w:t xml:space="preserve"> nouns which include gender derivations, </w:t>
      </w:r>
      <w:r>
        <w:rPr>
          <w:rFonts w:eastAsia="Calibri"/>
          <w:sz w:val="24"/>
          <w:lang w:val="en-GB"/>
        </w:rPr>
        <w:lastRenderedPageBreak/>
        <w:t xml:space="preserve">borrowed forms and a few compound forms. Thus, in terms of plural derivation the onomatopoeic forms behave like other marked </w:t>
      </w:r>
      <w:proofErr w:type="spellStart"/>
      <w:r>
        <w:rPr>
          <w:rFonts w:eastAsia="Calibri"/>
          <w:sz w:val="24"/>
          <w:lang w:val="en-GB"/>
        </w:rPr>
        <w:t>Datooga</w:t>
      </w:r>
      <w:proofErr w:type="spellEnd"/>
      <w:r>
        <w:rPr>
          <w:rFonts w:eastAsia="Calibri"/>
          <w:sz w:val="24"/>
          <w:lang w:val="en-GB"/>
        </w:rPr>
        <w:t xml:space="preserve"> nouns.</w:t>
      </w:r>
    </w:p>
    <w:p w14:paraId="321A0BBD" w14:textId="77777777" w:rsidR="00702EB4" w:rsidRDefault="00702EB4" w:rsidP="00702EB4">
      <w:pPr>
        <w:spacing w:after="160" w:line="360" w:lineRule="auto"/>
        <w:rPr>
          <w:rFonts w:eastAsia="Calibri"/>
          <w:sz w:val="24"/>
          <w:lang w:val="en-GB"/>
        </w:rPr>
      </w:pPr>
      <w:r>
        <w:rPr>
          <w:rFonts w:eastAsia="Calibri"/>
          <w:sz w:val="24"/>
          <w:lang w:val="en-GB"/>
        </w:rPr>
        <w:t xml:space="preserve">Further, as shown in 6 and 14, the sound imitating components form part of the </w:t>
      </w:r>
      <w:proofErr w:type="spellStart"/>
      <w:r>
        <w:rPr>
          <w:rFonts w:eastAsia="Calibri"/>
          <w:sz w:val="24"/>
          <w:lang w:val="en-GB"/>
        </w:rPr>
        <w:t>Datooga</w:t>
      </w:r>
      <w:proofErr w:type="spellEnd"/>
      <w:r>
        <w:rPr>
          <w:rFonts w:eastAsia="Calibri"/>
          <w:sz w:val="24"/>
          <w:lang w:val="en-GB"/>
        </w:rPr>
        <w:t xml:space="preserve"> nominal compounds. Nominal compounds represent a productive noun formation process. Endocentric, creative endocentric, exocentric and synthetic compounds all identified in </w:t>
      </w:r>
      <w:proofErr w:type="spellStart"/>
      <w:r>
        <w:rPr>
          <w:rFonts w:eastAsia="Calibri"/>
          <w:sz w:val="24"/>
          <w:lang w:val="en-GB"/>
        </w:rPr>
        <w:t>Datooga</w:t>
      </w:r>
      <w:proofErr w:type="spellEnd"/>
      <w:r>
        <w:rPr>
          <w:rFonts w:eastAsia="Calibri"/>
          <w:sz w:val="24"/>
          <w:lang w:val="en-GB"/>
        </w:rPr>
        <w:t xml:space="preserve"> (XXXX 2021, XXXX &amp; </w:t>
      </w:r>
      <w:proofErr w:type="spellStart"/>
      <w:r>
        <w:rPr>
          <w:rFonts w:eastAsia="Calibri"/>
          <w:sz w:val="24"/>
          <w:lang w:val="en-GB"/>
        </w:rPr>
        <w:t>Lusekelo</w:t>
      </w:r>
      <w:proofErr w:type="spellEnd"/>
      <w:r>
        <w:rPr>
          <w:rFonts w:eastAsia="Calibri"/>
          <w:sz w:val="24"/>
          <w:lang w:val="en-GB"/>
        </w:rPr>
        <w:t xml:space="preserve"> </w:t>
      </w:r>
      <w:commentRangeStart w:id="67"/>
      <w:r>
        <w:rPr>
          <w:rFonts w:eastAsia="Calibri"/>
          <w:sz w:val="24"/>
          <w:lang w:val="en-GB"/>
        </w:rPr>
        <w:t>in preparation</w:t>
      </w:r>
      <w:commentRangeEnd w:id="67"/>
      <w:r w:rsidR="006E46DE">
        <w:rPr>
          <w:rStyle w:val="CommentReference"/>
        </w:rPr>
        <w:commentReference w:id="67"/>
      </w:r>
      <w:r>
        <w:rPr>
          <w:rFonts w:eastAsia="Calibri"/>
          <w:sz w:val="24"/>
          <w:lang w:val="en-GB"/>
        </w:rPr>
        <w:t xml:space="preserve">). In example 6, the mimicry component </w:t>
      </w:r>
      <w:r w:rsidRPr="00CB4EE7">
        <w:rPr>
          <w:rFonts w:ascii="Charis SIL" w:eastAsia="Calibri" w:hAnsi="Charis SIL" w:cs="Charis SIL"/>
          <w:b/>
          <w:i/>
          <w:sz w:val="24"/>
          <w:lang w:val="en-GB"/>
        </w:rPr>
        <w:t>-dii</w:t>
      </w:r>
      <w:r>
        <w:rPr>
          <w:rFonts w:eastAsia="Calibri"/>
          <w:sz w:val="24"/>
          <w:lang w:val="en-GB"/>
        </w:rPr>
        <w:t xml:space="preserve"> plays the modifier role combining with the gender prefix </w:t>
      </w:r>
      <w:proofErr w:type="spellStart"/>
      <w:r w:rsidRPr="00CB4EE7">
        <w:rPr>
          <w:rFonts w:ascii="Charis SIL" w:eastAsia="Calibri" w:hAnsi="Charis SIL" w:cs="Charis SIL"/>
          <w:b/>
          <w:i/>
          <w:sz w:val="24"/>
          <w:lang w:val="en-GB"/>
        </w:rPr>
        <w:t>uda</w:t>
      </w:r>
      <w:proofErr w:type="spellEnd"/>
      <w:r w:rsidRPr="00CB4EE7">
        <w:rPr>
          <w:rFonts w:ascii="Charis SIL" w:eastAsia="Calibri" w:hAnsi="Charis SIL" w:cs="Charis SIL"/>
          <w:b/>
          <w:i/>
          <w:sz w:val="24"/>
          <w:lang w:val="en-GB"/>
        </w:rPr>
        <w:t>-</w:t>
      </w:r>
      <w:r>
        <w:rPr>
          <w:rFonts w:eastAsia="Calibri"/>
          <w:sz w:val="24"/>
          <w:lang w:val="en-GB"/>
        </w:rPr>
        <w:t xml:space="preserve"> and the noun </w:t>
      </w:r>
      <w:proofErr w:type="spellStart"/>
      <w:r w:rsidRPr="00CD7FE4">
        <w:rPr>
          <w:rFonts w:eastAsia="Calibri"/>
          <w:i/>
          <w:sz w:val="24"/>
          <w:lang w:val="en-GB"/>
        </w:rPr>
        <w:t>qhemba</w:t>
      </w:r>
      <w:proofErr w:type="spellEnd"/>
      <w:r>
        <w:rPr>
          <w:rFonts w:eastAsia="Calibri"/>
          <w:sz w:val="24"/>
          <w:lang w:val="en-GB"/>
        </w:rPr>
        <w:t xml:space="preserve"> ‘lord’ while in example 14 the metonymically expressed sound form </w:t>
      </w:r>
      <w:proofErr w:type="spellStart"/>
      <w:r w:rsidRPr="00CB4EE7">
        <w:rPr>
          <w:rFonts w:ascii="Charis SIL" w:eastAsia="Calibri" w:hAnsi="Charis SIL" w:cs="Charis SIL"/>
          <w:b/>
          <w:sz w:val="24"/>
          <w:lang w:val="en-GB"/>
        </w:rPr>
        <w:t>daqata</w:t>
      </w:r>
      <w:proofErr w:type="spellEnd"/>
      <w:r>
        <w:rPr>
          <w:rFonts w:eastAsia="Calibri"/>
          <w:sz w:val="24"/>
          <w:lang w:val="en-GB"/>
        </w:rPr>
        <w:t xml:space="preserve"> ‘chest’ plays the head role and is modified by the noun </w:t>
      </w:r>
      <w:proofErr w:type="spellStart"/>
      <w:r w:rsidRPr="00CB4EE7">
        <w:rPr>
          <w:rFonts w:ascii="Charis SIL" w:eastAsia="Calibri" w:hAnsi="Charis SIL" w:cs="Charis SIL"/>
          <w:b/>
          <w:i/>
          <w:sz w:val="24"/>
          <w:lang w:val="en-GB"/>
        </w:rPr>
        <w:t>humɲ</w:t>
      </w:r>
      <w:proofErr w:type="spellEnd"/>
      <w:r w:rsidRPr="00CB4EE7">
        <w:rPr>
          <w:rFonts w:ascii="Charis SIL" w:eastAsia="Calibri" w:hAnsi="Charis SIL" w:cs="Charis SIL"/>
          <w:b/>
          <w:i/>
          <w:sz w:val="24"/>
          <w:lang w:val="xh-ZA"/>
        </w:rPr>
        <w:t>ɛɛda</w:t>
      </w:r>
      <w:r>
        <w:rPr>
          <w:rFonts w:eastAsia="Calibri"/>
          <w:sz w:val="24"/>
          <w:lang w:val="en-GB"/>
        </w:rPr>
        <w:t xml:space="preserve"> ‘sky’ in the respective compound formations. This parallels the concurrence nature of the </w:t>
      </w:r>
      <w:proofErr w:type="spellStart"/>
      <w:r>
        <w:rPr>
          <w:rFonts w:eastAsia="Calibri"/>
          <w:sz w:val="24"/>
          <w:lang w:val="en-GB"/>
        </w:rPr>
        <w:t>Datooga</w:t>
      </w:r>
      <w:proofErr w:type="spellEnd"/>
      <w:r>
        <w:rPr>
          <w:rFonts w:eastAsia="Calibri"/>
          <w:sz w:val="24"/>
          <w:lang w:val="en-GB"/>
        </w:rPr>
        <w:t xml:space="preserve"> onomatopoeic forms. The same has been observed in Japanese where </w:t>
      </w:r>
      <w:proofErr w:type="spellStart"/>
      <w:r>
        <w:rPr>
          <w:rFonts w:eastAsia="Calibri"/>
          <w:sz w:val="24"/>
          <w:lang w:val="en-GB"/>
        </w:rPr>
        <w:t>Kageyama</w:t>
      </w:r>
      <w:proofErr w:type="spellEnd"/>
      <w:r>
        <w:rPr>
          <w:rFonts w:eastAsia="Calibri"/>
          <w:sz w:val="24"/>
          <w:lang w:val="en-GB"/>
        </w:rPr>
        <w:t xml:space="preserve"> and Saito (2016) show that </w:t>
      </w:r>
      <w:proofErr w:type="spellStart"/>
      <w:r>
        <w:rPr>
          <w:rFonts w:eastAsia="Calibri"/>
          <w:sz w:val="24"/>
          <w:lang w:val="en-GB"/>
        </w:rPr>
        <w:t>mimetics</w:t>
      </w:r>
      <w:proofErr w:type="spellEnd"/>
      <w:r>
        <w:rPr>
          <w:rFonts w:eastAsia="Calibri"/>
          <w:sz w:val="24"/>
          <w:lang w:val="en-GB"/>
        </w:rPr>
        <w:t xml:space="preserve"> participate in compound word formations in parallel with words from other vocabulary strata in terms of combinatory possibilities.</w:t>
      </w:r>
    </w:p>
    <w:p w14:paraId="2C41261B" w14:textId="77777777" w:rsidR="00702EB4" w:rsidRPr="009E6858" w:rsidRDefault="00702EB4" w:rsidP="00702EB4">
      <w:pPr>
        <w:spacing w:after="160" w:line="360" w:lineRule="auto"/>
        <w:rPr>
          <w:rFonts w:eastAsia="Calibri"/>
          <w:sz w:val="24"/>
          <w:lang w:val="en-GB"/>
        </w:rPr>
      </w:pPr>
      <w:r>
        <w:rPr>
          <w:rFonts w:eastAsia="Calibri"/>
          <w:sz w:val="24"/>
          <w:lang w:val="en-GB"/>
        </w:rPr>
        <w:t xml:space="preserve">Reduplication, a productive morphological process, is associated with </w:t>
      </w:r>
      <w:proofErr w:type="spellStart"/>
      <w:r>
        <w:rPr>
          <w:rFonts w:eastAsia="Calibri"/>
          <w:sz w:val="24"/>
          <w:lang w:val="en-GB"/>
        </w:rPr>
        <w:t>ideophones</w:t>
      </w:r>
      <w:proofErr w:type="spellEnd"/>
      <w:r>
        <w:rPr>
          <w:rFonts w:eastAsia="Calibri"/>
          <w:sz w:val="24"/>
          <w:lang w:val="en-GB"/>
        </w:rPr>
        <w:t xml:space="preserve"> and onomatopoeic forms of some languages (Mattes 2007, 2018). In </w:t>
      </w:r>
      <w:proofErr w:type="spellStart"/>
      <w:r>
        <w:rPr>
          <w:rFonts w:eastAsia="Calibri"/>
          <w:sz w:val="24"/>
          <w:lang w:val="en-GB"/>
        </w:rPr>
        <w:t>Datooga</w:t>
      </w:r>
      <w:proofErr w:type="spellEnd"/>
      <w:r>
        <w:rPr>
          <w:rFonts w:eastAsia="Calibri"/>
          <w:sz w:val="24"/>
          <w:lang w:val="en-GB"/>
        </w:rPr>
        <w:t xml:space="preserve"> onomatopoeic </w:t>
      </w:r>
      <w:commentRangeStart w:id="68"/>
      <w:r>
        <w:rPr>
          <w:rFonts w:eastAsia="Calibri"/>
          <w:sz w:val="24"/>
          <w:lang w:val="en-GB"/>
        </w:rPr>
        <w:t>nouns</w:t>
      </w:r>
      <w:commentRangeEnd w:id="68"/>
      <w:r w:rsidR="006E46DE">
        <w:rPr>
          <w:rStyle w:val="CommentReference"/>
        </w:rPr>
        <w:commentReference w:id="68"/>
      </w:r>
      <w:r>
        <w:rPr>
          <w:rFonts w:eastAsia="Calibri"/>
          <w:sz w:val="24"/>
          <w:lang w:val="en-GB"/>
        </w:rPr>
        <w:t xml:space="preserve"> the process has been observed too. The process is two ways, where in pure onomatopoeic formations as seen in 6, the sound mimicked </w:t>
      </w:r>
      <w:proofErr w:type="spellStart"/>
      <w:r w:rsidRPr="008A4EB7">
        <w:rPr>
          <w:rFonts w:ascii="Charis SIL" w:eastAsia="Calibri" w:hAnsi="Charis SIL" w:cs="Charis SIL"/>
          <w:b/>
          <w:i/>
          <w:sz w:val="24"/>
          <w:lang w:val="en-GB"/>
        </w:rPr>
        <w:t>gau</w:t>
      </w:r>
      <w:proofErr w:type="spellEnd"/>
      <w:r>
        <w:rPr>
          <w:rFonts w:eastAsia="Calibri"/>
          <w:sz w:val="24"/>
          <w:lang w:val="en-GB"/>
        </w:rPr>
        <w:t xml:space="preserve"> has been </w:t>
      </w:r>
      <w:commentRangeStart w:id="69"/>
      <w:r>
        <w:rPr>
          <w:rFonts w:eastAsia="Calibri"/>
          <w:sz w:val="24"/>
          <w:lang w:val="en-GB"/>
        </w:rPr>
        <w:t>reduplication</w:t>
      </w:r>
      <w:commentRangeEnd w:id="69"/>
      <w:r w:rsidR="006E46DE">
        <w:rPr>
          <w:rStyle w:val="CommentReference"/>
        </w:rPr>
        <w:commentReference w:id="69"/>
      </w:r>
      <w:r>
        <w:rPr>
          <w:rFonts w:eastAsia="Calibri"/>
          <w:sz w:val="24"/>
          <w:lang w:val="en-GB"/>
        </w:rPr>
        <w:t xml:space="preserve"> hence the realization </w:t>
      </w:r>
      <w:proofErr w:type="spellStart"/>
      <w:r w:rsidRPr="008A4EB7">
        <w:rPr>
          <w:rFonts w:ascii="Charis SIL" w:eastAsia="Calibri" w:hAnsi="Charis SIL" w:cs="Charis SIL"/>
          <w:b/>
          <w:i/>
          <w:sz w:val="24"/>
          <w:lang w:val="en-GB"/>
        </w:rPr>
        <w:t>gaugau</w:t>
      </w:r>
      <w:proofErr w:type="spellEnd"/>
      <w:r>
        <w:rPr>
          <w:rFonts w:eastAsia="Calibri"/>
          <w:i/>
          <w:sz w:val="24"/>
          <w:lang w:val="en-GB"/>
        </w:rPr>
        <w:t xml:space="preserve"> </w:t>
      </w:r>
      <w:r>
        <w:rPr>
          <w:rFonts w:eastAsia="Calibri"/>
          <w:sz w:val="24"/>
          <w:lang w:val="en-GB"/>
        </w:rPr>
        <w:t>‘M</w:t>
      </w:r>
      <w:r w:rsidRPr="00CD74A4">
        <w:rPr>
          <w:rFonts w:eastAsia="Calibri"/>
          <w:sz w:val="24"/>
          <w:lang w:val="en-GB"/>
        </w:rPr>
        <w:t>ay’</w:t>
      </w:r>
      <w:r>
        <w:rPr>
          <w:rFonts w:eastAsia="Calibri"/>
          <w:sz w:val="24"/>
          <w:lang w:val="en-GB"/>
        </w:rPr>
        <w:t xml:space="preserve">. The other way shows the fair approach compounds where the sound mimicking part shows the reduplication of the sounds made. For instance, in 7, the mimicked sound </w:t>
      </w:r>
      <w:proofErr w:type="spellStart"/>
      <w:r w:rsidRPr="008448A6">
        <w:rPr>
          <w:rFonts w:ascii="Charis SIL" w:eastAsia="Calibri" w:hAnsi="Charis SIL" w:cs="Charis SIL"/>
          <w:b/>
          <w:i/>
          <w:sz w:val="24"/>
          <w:lang w:val="en-GB"/>
        </w:rPr>
        <w:t>nii</w:t>
      </w:r>
      <w:proofErr w:type="spellEnd"/>
      <w:r>
        <w:rPr>
          <w:rFonts w:eastAsia="Calibri"/>
          <w:sz w:val="24"/>
          <w:lang w:val="en-GB"/>
        </w:rPr>
        <w:t xml:space="preserve"> is reduplicated hence </w:t>
      </w:r>
      <w:proofErr w:type="spellStart"/>
      <w:r w:rsidRPr="008448A6">
        <w:rPr>
          <w:rFonts w:ascii="Charis SIL" w:eastAsia="Calibri" w:hAnsi="Charis SIL" w:cs="Charis SIL"/>
          <w:b/>
          <w:i/>
          <w:sz w:val="24"/>
          <w:lang w:val="en-GB"/>
        </w:rPr>
        <w:t>niini</w:t>
      </w:r>
      <w:proofErr w:type="spellEnd"/>
      <w:r w:rsidRPr="008448A6">
        <w:rPr>
          <w:rFonts w:ascii="Charis SIL" w:eastAsia="Calibri" w:hAnsi="Charis SIL" w:cs="Charis SIL"/>
          <w:b/>
          <w:i/>
          <w:sz w:val="24"/>
          <w:lang w:val="en-GB"/>
        </w:rPr>
        <w:t xml:space="preserve"> </w:t>
      </w:r>
      <w:r w:rsidRPr="00CD74A4">
        <w:rPr>
          <w:rFonts w:eastAsia="Calibri"/>
          <w:sz w:val="24"/>
          <w:lang w:val="en-GB"/>
        </w:rPr>
        <w:t>in</w:t>
      </w:r>
      <w:r>
        <w:rPr>
          <w:rFonts w:eastAsia="Calibri"/>
          <w:i/>
          <w:sz w:val="24"/>
          <w:lang w:val="en-GB"/>
        </w:rPr>
        <w:t xml:space="preserve"> </w:t>
      </w:r>
      <w:proofErr w:type="spellStart"/>
      <w:r w:rsidRPr="008448A6">
        <w:rPr>
          <w:rFonts w:ascii="Charis SIL" w:eastAsia="Calibri" w:hAnsi="Charis SIL" w:cs="Charis SIL"/>
          <w:b/>
          <w:i/>
          <w:sz w:val="24"/>
          <w:lang w:val="en-GB"/>
        </w:rPr>
        <w:t>gidaniin</w:t>
      </w:r>
      <w:r>
        <w:rPr>
          <w:rFonts w:eastAsia="Calibri"/>
          <w:i/>
          <w:sz w:val="24"/>
          <w:lang w:val="en-GB"/>
        </w:rPr>
        <w:t>i</w:t>
      </w:r>
      <w:proofErr w:type="spellEnd"/>
      <w:r>
        <w:rPr>
          <w:rFonts w:eastAsia="Calibri"/>
          <w:i/>
          <w:sz w:val="24"/>
          <w:lang w:val="en-GB"/>
        </w:rPr>
        <w:t xml:space="preserve"> </w:t>
      </w:r>
      <w:r w:rsidRPr="00CD74A4">
        <w:rPr>
          <w:rFonts w:eastAsia="Calibri"/>
          <w:sz w:val="24"/>
          <w:lang w:val="en-GB"/>
        </w:rPr>
        <w:t>‘a personal name’,</w:t>
      </w:r>
      <w:r w:rsidRPr="00CD74A4">
        <w:rPr>
          <w:rFonts w:eastAsia="Calibri"/>
          <w:i/>
          <w:sz w:val="24"/>
          <w:lang w:val="en-GB"/>
        </w:rPr>
        <w:t xml:space="preserve"> </w:t>
      </w:r>
      <w:r>
        <w:rPr>
          <w:rFonts w:eastAsia="Calibri"/>
          <w:sz w:val="24"/>
          <w:lang w:val="en-GB"/>
        </w:rPr>
        <w:t xml:space="preserve">in 13, the mimicked sound </w:t>
      </w:r>
      <w:r w:rsidRPr="008448A6">
        <w:rPr>
          <w:rFonts w:ascii="Charis SIL" w:eastAsia="Calibri" w:hAnsi="Charis SIL" w:cs="Charis SIL"/>
          <w:b/>
          <w:i/>
          <w:sz w:val="24"/>
          <w:lang w:val="en-GB"/>
        </w:rPr>
        <w:t>h</w:t>
      </w:r>
      <w:r w:rsidRPr="008448A6">
        <w:rPr>
          <w:rFonts w:ascii="Charis SIL" w:eastAsia="Calibri" w:hAnsi="Charis SIL" w:cs="Charis SIL"/>
          <w:b/>
          <w:i/>
          <w:sz w:val="24"/>
          <w:lang w:val="xh-ZA"/>
        </w:rPr>
        <w:t>ɔɔ</w:t>
      </w:r>
      <w:r>
        <w:rPr>
          <w:rFonts w:eastAsia="Calibri"/>
          <w:sz w:val="24"/>
          <w:lang w:val="xh-ZA"/>
        </w:rPr>
        <w:t xml:space="preserve"> is reduplicated hence </w:t>
      </w:r>
      <w:r w:rsidRPr="008448A6">
        <w:rPr>
          <w:rFonts w:ascii="Charis SIL" w:eastAsia="Calibri" w:hAnsi="Charis SIL" w:cs="Charis SIL"/>
          <w:b/>
          <w:i/>
          <w:sz w:val="24"/>
          <w:lang w:val="xh-ZA"/>
        </w:rPr>
        <w:t>hɔɔhɔ</w:t>
      </w:r>
      <w:r>
        <w:rPr>
          <w:rFonts w:eastAsia="Calibri"/>
          <w:i/>
          <w:sz w:val="24"/>
          <w:lang w:val="xh-ZA"/>
        </w:rPr>
        <w:t xml:space="preserve"> </w:t>
      </w:r>
      <w:r w:rsidRPr="00CD74A4">
        <w:rPr>
          <w:rFonts w:eastAsia="Calibri"/>
          <w:sz w:val="24"/>
          <w:lang w:val="xh-ZA"/>
        </w:rPr>
        <w:t>in</w:t>
      </w:r>
      <w:r>
        <w:rPr>
          <w:rFonts w:eastAsia="Calibri"/>
          <w:i/>
          <w:sz w:val="24"/>
          <w:lang w:val="xh-ZA"/>
        </w:rPr>
        <w:t xml:space="preserve"> </w:t>
      </w:r>
      <w:r w:rsidRPr="008448A6">
        <w:rPr>
          <w:rFonts w:ascii="Charis SIL" w:eastAsia="Calibri" w:hAnsi="Charis SIL" w:cs="Charis SIL"/>
          <w:b/>
          <w:i/>
          <w:sz w:val="24"/>
          <w:lang w:val="xh-ZA"/>
        </w:rPr>
        <w:t>hɔɔhɔ</w:t>
      </w:r>
      <w:r w:rsidRPr="008448A6">
        <w:rPr>
          <w:rFonts w:ascii="Charis SIL" w:eastAsia="Calibri" w:hAnsi="Charis SIL" w:cs="Charis SIL"/>
          <w:b/>
          <w:i/>
          <w:sz w:val="24"/>
          <w:lang w:val="en-GB"/>
        </w:rPr>
        <w:t>-w</w:t>
      </w:r>
      <w:r w:rsidRPr="008448A6">
        <w:rPr>
          <w:rFonts w:ascii="Charis SIL" w:eastAsia="Calibri" w:hAnsi="Charis SIL" w:cs="Charis SIL"/>
          <w:b/>
          <w:i/>
          <w:sz w:val="24"/>
          <w:lang w:val="xh-ZA"/>
        </w:rPr>
        <w:t>ɛɛ-da</w:t>
      </w:r>
      <w:r w:rsidRPr="00CD74A4">
        <w:rPr>
          <w:rFonts w:eastAsia="Calibri"/>
          <w:sz w:val="24"/>
          <w:lang w:val="xh-ZA"/>
        </w:rPr>
        <w:t xml:space="preserve"> </w:t>
      </w:r>
      <w:r>
        <w:rPr>
          <w:rFonts w:eastAsia="Calibri"/>
          <w:sz w:val="24"/>
          <w:lang w:val="xh-ZA"/>
        </w:rPr>
        <w:t>‘colt</w:t>
      </w:r>
      <w:r>
        <w:rPr>
          <w:rFonts w:eastAsia="Calibri"/>
          <w:sz w:val="24"/>
          <w:lang w:val="en-GB"/>
        </w:rPr>
        <w:t>’</w:t>
      </w:r>
      <w:r>
        <w:rPr>
          <w:rFonts w:eastAsia="Calibri"/>
          <w:sz w:val="24"/>
          <w:lang w:val="xh-ZA"/>
        </w:rPr>
        <w:t>.</w:t>
      </w:r>
      <w:r>
        <w:rPr>
          <w:rFonts w:eastAsia="Calibri"/>
          <w:sz w:val="24"/>
          <w:lang w:val="en-GB"/>
        </w:rPr>
        <w:t xml:space="preserve"> As shown in 7 and 13, </w:t>
      </w:r>
      <w:commentRangeStart w:id="70"/>
      <w:r>
        <w:rPr>
          <w:rFonts w:eastAsia="Calibri"/>
          <w:sz w:val="24"/>
          <w:lang w:val="en-GB"/>
        </w:rPr>
        <w:t xml:space="preserve">there </w:t>
      </w:r>
      <w:commentRangeEnd w:id="70"/>
      <w:r w:rsidR="006E46DE">
        <w:rPr>
          <w:rStyle w:val="CommentReference"/>
        </w:rPr>
        <w:commentReference w:id="70"/>
      </w:r>
      <w:r>
        <w:rPr>
          <w:rFonts w:eastAsia="Calibri"/>
          <w:sz w:val="24"/>
          <w:lang w:val="en-GB"/>
        </w:rPr>
        <w:t xml:space="preserve">vowels are lengthened in the first mimicked sound elements which is in par with </w:t>
      </w:r>
      <w:proofErr w:type="spellStart"/>
      <w:r>
        <w:rPr>
          <w:rFonts w:eastAsia="Calibri"/>
          <w:sz w:val="24"/>
          <w:lang w:val="en-GB"/>
        </w:rPr>
        <w:t>Zwicky</w:t>
      </w:r>
      <w:proofErr w:type="spellEnd"/>
      <w:r>
        <w:rPr>
          <w:rFonts w:eastAsia="Calibri"/>
          <w:sz w:val="24"/>
          <w:lang w:val="en-GB"/>
        </w:rPr>
        <w:t xml:space="preserve"> &amp; </w:t>
      </w:r>
      <w:proofErr w:type="spellStart"/>
      <w:r>
        <w:rPr>
          <w:rFonts w:eastAsia="Calibri"/>
          <w:sz w:val="24"/>
          <w:lang w:val="en-GB"/>
        </w:rPr>
        <w:t>Pullum</w:t>
      </w:r>
      <w:proofErr w:type="spellEnd"/>
      <w:r>
        <w:rPr>
          <w:rFonts w:eastAsia="Calibri"/>
          <w:sz w:val="24"/>
          <w:lang w:val="en-GB"/>
        </w:rPr>
        <w:t xml:space="preserve"> </w:t>
      </w:r>
      <w:commentRangeStart w:id="71"/>
      <w:r>
        <w:rPr>
          <w:rFonts w:eastAsia="Calibri"/>
          <w:sz w:val="24"/>
          <w:lang w:val="en-GB"/>
        </w:rPr>
        <w:t>1987</w:t>
      </w:r>
      <w:commentRangeEnd w:id="71"/>
      <w:r w:rsidR="006E46DE">
        <w:rPr>
          <w:rStyle w:val="CommentReference"/>
        </w:rPr>
        <w:commentReference w:id="71"/>
      </w:r>
      <w:r>
        <w:rPr>
          <w:rFonts w:eastAsia="Calibri"/>
          <w:sz w:val="24"/>
          <w:lang w:val="en-GB"/>
        </w:rPr>
        <w:t xml:space="preserve"> who term it ‘expressive lengthening’ in achieving the sound </w:t>
      </w:r>
      <w:proofErr w:type="spellStart"/>
      <w:r>
        <w:rPr>
          <w:rFonts w:eastAsia="Calibri"/>
          <w:sz w:val="24"/>
          <w:lang w:val="en-GB"/>
        </w:rPr>
        <w:t>depictory</w:t>
      </w:r>
      <w:proofErr w:type="spellEnd"/>
      <w:r>
        <w:rPr>
          <w:rFonts w:eastAsia="Calibri"/>
          <w:sz w:val="24"/>
          <w:lang w:val="en-GB"/>
        </w:rPr>
        <w:t xml:space="preserve"> role. </w:t>
      </w:r>
    </w:p>
    <w:p w14:paraId="5A5FA87B" w14:textId="77777777" w:rsidR="00702EB4" w:rsidRPr="00E40DE9" w:rsidRDefault="00702EB4" w:rsidP="00702EB4">
      <w:pPr>
        <w:spacing w:after="160" w:line="360" w:lineRule="auto"/>
        <w:rPr>
          <w:rFonts w:eastAsia="Calibri"/>
          <w:b/>
          <w:sz w:val="24"/>
          <w:lang w:val="en-GB"/>
        </w:rPr>
      </w:pPr>
      <w:r>
        <w:rPr>
          <w:rFonts w:eastAsia="Calibri"/>
          <w:b/>
          <w:sz w:val="24"/>
          <w:lang w:val="en-GB"/>
        </w:rPr>
        <w:lastRenderedPageBreak/>
        <w:t xml:space="preserve">4.2 </w:t>
      </w:r>
      <w:r w:rsidRPr="00E40DE9">
        <w:rPr>
          <w:rFonts w:eastAsia="Calibri"/>
          <w:b/>
          <w:sz w:val="24"/>
          <w:lang w:val="en-GB"/>
        </w:rPr>
        <w:t>Semantic integration</w:t>
      </w:r>
    </w:p>
    <w:p w14:paraId="22CF6C40" w14:textId="77777777" w:rsidR="00702EB4" w:rsidRDefault="00702EB4" w:rsidP="00702EB4">
      <w:pPr>
        <w:spacing w:after="160" w:line="360" w:lineRule="auto"/>
        <w:rPr>
          <w:rFonts w:eastAsia="Calibri"/>
          <w:sz w:val="24"/>
          <w:lang w:val="en-GB"/>
        </w:rPr>
      </w:pPr>
      <w:r>
        <w:rPr>
          <w:rFonts w:eastAsia="Calibri"/>
          <w:sz w:val="24"/>
          <w:lang w:val="en-GB"/>
        </w:rPr>
        <w:t xml:space="preserve">Semantically, the onomatopoeic forms are observed as being in harmony with the </w:t>
      </w:r>
      <w:proofErr w:type="spellStart"/>
      <w:r>
        <w:rPr>
          <w:rFonts w:eastAsia="Calibri"/>
          <w:sz w:val="24"/>
          <w:lang w:val="en-GB"/>
        </w:rPr>
        <w:t>Datooga</w:t>
      </w:r>
      <w:proofErr w:type="spellEnd"/>
      <w:r>
        <w:rPr>
          <w:rFonts w:eastAsia="Calibri"/>
          <w:sz w:val="24"/>
          <w:lang w:val="en-GB"/>
        </w:rPr>
        <w:t xml:space="preserve"> semantics. For instance, </w:t>
      </w:r>
      <w:commentRangeStart w:id="72"/>
      <w:r>
        <w:rPr>
          <w:rFonts w:eastAsia="Calibri"/>
          <w:sz w:val="24"/>
          <w:lang w:val="en-GB"/>
        </w:rPr>
        <w:t>example</w:t>
      </w:r>
      <w:commentRangeEnd w:id="72"/>
      <w:r w:rsidR="006E46DE">
        <w:rPr>
          <w:rStyle w:val="CommentReference"/>
        </w:rPr>
        <w:commentReference w:id="72"/>
      </w:r>
      <w:r>
        <w:rPr>
          <w:rFonts w:eastAsia="Calibri"/>
          <w:sz w:val="24"/>
          <w:lang w:val="en-GB"/>
        </w:rPr>
        <w:t xml:space="preserve"> 1-8 which comprises the prefixes and the sound mimicry element, the prefix semantic content is in conformity as it always occurs with other </w:t>
      </w:r>
      <w:proofErr w:type="spellStart"/>
      <w:r>
        <w:rPr>
          <w:rFonts w:eastAsia="Calibri"/>
          <w:sz w:val="24"/>
          <w:lang w:val="en-GB"/>
        </w:rPr>
        <w:t>Datooga</w:t>
      </w:r>
      <w:proofErr w:type="spellEnd"/>
      <w:r>
        <w:rPr>
          <w:rFonts w:eastAsia="Calibri"/>
          <w:sz w:val="24"/>
          <w:lang w:val="en-GB"/>
        </w:rPr>
        <w:t xml:space="preserve"> nouns. XXXX (2020, 2021) has shown that the feminine prefix </w:t>
      </w:r>
      <w:proofErr w:type="spellStart"/>
      <w:r w:rsidRPr="008448A6">
        <w:rPr>
          <w:rFonts w:ascii="Charis SIL" w:eastAsia="Calibri" w:hAnsi="Charis SIL" w:cs="Charis SIL"/>
          <w:b/>
          <w:i/>
          <w:sz w:val="24"/>
          <w:lang w:val="en-GB"/>
        </w:rPr>
        <w:t>uda</w:t>
      </w:r>
      <w:proofErr w:type="spellEnd"/>
      <w:r w:rsidRPr="008448A6">
        <w:rPr>
          <w:rFonts w:ascii="Charis SIL" w:eastAsia="Calibri" w:hAnsi="Charis SIL" w:cs="Charis SIL"/>
          <w:b/>
          <w:i/>
          <w:sz w:val="24"/>
          <w:lang w:val="en-GB"/>
        </w:rPr>
        <w:t>-</w:t>
      </w:r>
      <w:r>
        <w:rPr>
          <w:rFonts w:eastAsia="Calibri"/>
          <w:sz w:val="24"/>
          <w:lang w:val="en-GB"/>
        </w:rPr>
        <w:t xml:space="preserve"> is used to derive nouns with the feature small size, attractive and docile entities. The same is observed with the onomatopoeic forms where the feminine prefix combines with small sized referents. For instance, in example 5, the referent is only associated with a small plastic bottle. A bigger bottle is named using another term. Example 3 also is derived using the feminine gender </w:t>
      </w:r>
      <w:commentRangeStart w:id="73"/>
      <w:r>
        <w:rPr>
          <w:rFonts w:eastAsia="Calibri"/>
          <w:sz w:val="24"/>
          <w:lang w:val="en-GB"/>
        </w:rPr>
        <w:t>prefix</w:t>
      </w:r>
      <w:commentRangeEnd w:id="73"/>
      <w:r w:rsidR="00F2366F">
        <w:rPr>
          <w:rStyle w:val="CommentReference"/>
        </w:rPr>
        <w:commentReference w:id="73"/>
      </w:r>
      <w:r>
        <w:rPr>
          <w:rFonts w:eastAsia="Calibri"/>
          <w:sz w:val="24"/>
          <w:lang w:val="en-GB"/>
        </w:rPr>
        <w:t xml:space="preserve"> as the bird is deemed attractive by the </w:t>
      </w:r>
      <w:proofErr w:type="spellStart"/>
      <w:r>
        <w:rPr>
          <w:rFonts w:eastAsia="Calibri"/>
          <w:sz w:val="24"/>
          <w:lang w:val="en-GB"/>
        </w:rPr>
        <w:t>Datooga</w:t>
      </w:r>
      <w:proofErr w:type="spellEnd"/>
      <w:r>
        <w:rPr>
          <w:rFonts w:eastAsia="Calibri"/>
          <w:sz w:val="24"/>
          <w:lang w:val="en-GB"/>
        </w:rPr>
        <w:t xml:space="preserve"> speakers. </w:t>
      </w:r>
    </w:p>
    <w:p w14:paraId="0A788681" w14:textId="77777777" w:rsidR="00702EB4" w:rsidRPr="00B84A10" w:rsidRDefault="00702EB4" w:rsidP="00702EB4">
      <w:pPr>
        <w:spacing w:after="160" w:line="360" w:lineRule="auto"/>
        <w:rPr>
          <w:rFonts w:eastAsia="Calibri"/>
          <w:b/>
          <w:sz w:val="24"/>
          <w:lang w:val="en-GB"/>
        </w:rPr>
      </w:pPr>
      <w:r>
        <w:rPr>
          <w:rFonts w:eastAsia="Calibri"/>
          <w:b/>
          <w:sz w:val="24"/>
          <w:lang w:val="en-GB"/>
        </w:rPr>
        <w:t xml:space="preserve">4.3 </w:t>
      </w:r>
      <w:r w:rsidRPr="00B84A10">
        <w:rPr>
          <w:rFonts w:eastAsia="Calibri"/>
          <w:b/>
          <w:sz w:val="24"/>
          <w:lang w:val="en-GB"/>
        </w:rPr>
        <w:t>Phonological integration</w:t>
      </w:r>
    </w:p>
    <w:p w14:paraId="4CCCBFA1" w14:textId="77777777" w:rsidR="00702EB4" w:rsidRDefault="00702EB4" w:rsidP="00702EB4">
      <w:pPr>
        <w:spacing w:line="360" w:lineRule="auto"/>
        <w:rPr>
          <w:rFonts w:eastAsia="Calibri"/>
          <w:sz w:val="24"/>
          <w:lang w:val="en-GB"/>
        </w:rPr>
      </w:pPr>
      <w:r w:rsidRPr="00B84A10">
        <w:rPr>
          <w:rFonts w:eastAsia="Calibri"/>
          <w:sz w:val="24"/>
          <w:lang w:val="en-GB"/>
        </w:rPr>
        <w:t xml:space="preserve">The onomatopoeic forms are in harmony with the </w:t>
      </w:r>
      <w:proofErr w:type="spellStart"/>
      <w:r w:rsidRPr="00B84A10">
        <w:rPr>
          <w:rFonts w:eastAsia="Calibri"/>
          <w:sz w:val="24"/>
          <w:lang w:val="en-GB"/>
        </w:rPr>
        <w:t>Datooga</w:t>
      </w:r>
      <w:proofErr w:type="spellEnd"/>
      <w:r w:rsidRPr="00B84A10">
        <w:rPr>
          <w:rFonts w:eastAsia="Calibri"/>
          <w:sz w:val="24"/>
          <w:lang w:val="en-GB"/>
        </w:rPr>
        <w:t xml:space="preserve"> sound inventory system. </w:t>
      </w:r>
      <w:proofErr w:type="spellStart"/>
      <w:r w:rsidRPr="00B84A10">
        <w:rPr>
          <w:rFonts w:eastAsia="Calibri"/>
          <w:sz w:val="24"/>
          <w:lang w:val="en-GB"/>
        </w:rPr>
        <w:t>Datooga</w:t>
      </w:r>
      <w:proofErr w:type="spellEnd"/>
      <w:r w:rsidRPr="00B84A10">
        <w:rPr>
          <w:rFonts w:eastAsia="Calibri"/>
          <w:sz w:val="24"/>
          <w:lang w:val="en-GB"/>
        </w:rPr>
        <w:t xml:space="preserve"> language has a total of 21 consonant sounds and 14 vowel sounds. The vowel sounds are basically 7 sounds with each having a lengthened pair (</w:t>
      </w:r>
      <w:proofErr w:type="spellStart"/>
      <w:r w:rsidRPr="00B84A10">
        <w:rPr>
          <w:rFonts w:eastAsia="Calibri"/>
          <w:sz w:val="24"/>
          <w:lang w:val="en-GB"/>
        </w:rPr>
        <w:t>Rottland</w:t>
      </w:r>
      <w:proofErr w:type="spellEnd"/>
      <w:r w:rsidRPr="00B84A10">
        <w:rPr>
          <w:rFonts w:eastAsia="Calibri"/>
          <w:sz w:val="24"/>
          <w:lang w:val="en-GB"/>
        </w:rPr>
        <w:t xml:space="preserve"> 1983:218). The onomatopoeic forms, being sound imitating language components, in </w:t>
      </w:r>
      <w:proofErr w:type="spellStart"/>
      <w:r w:rsidRPr="00B84A10">
        <w:rPr>
          <w:rFonts w:eastAsia="Calibri"/>
          <w:sz w:val="24"/>
          <w:lang w:val="en-GB"/>
        </w:rPr>
        <w:t>Datooga</w:t>
      </w:r>
      <w:proofErr w:type="spellEnd"/>
      <w:r w:rsidRPr="00B84A10">
        <w:rPr>
          <w:rFonts w:eastAsia="Calibri"/>
          <w:sz w:val="24"/>
          <w:lang w:val="en-GB"/>
        </w:rPr>
        <w:t xml:space="preserve"> the imitated sounds conform to the conventionalized sound system of the language.</w:t>
      </w:r>
      <w:r>
        <w:rPr>
          <w:rFonts w:eastAsia="Calibri"/>
          <w:sz w:val="24"/>
          <w:lang w:val="en-GB"/>
        </w:rPr>
        <w:t xml:space="preserve"> An example with vowel sounds where the short and long pairs are found in some of the mimicry structural components of the different nouns. In 3 and 7 </w:t>
      </w:r>
      <w:r w:rsidRPr="00744D63">
        <w:rPr>
          <w:rFonts w:eastAsia="Calibri"/>
          <w:i/>
          <w:sz w:val="24"/>
          <w:lang w:val="en-GB"/>
        </w:rPr>
        <w:t xml:space="preserve">/I/ </w:t>
      </w:r>
      <w:r>
        <w:rPr>
          <w:rFonts w:eastAsia="Calibri"/>
          <w:sz w:val="24"/>
          <w:lang w:val="en-GB"/>
        </w:rPr>
        <w:t xml:space="preserve">and </w:t>
      </w:r>
      <w:r w:rsidRPr="00744D63">
        <w:rPr>
          <w:rFonts w:eastAsia="Calibri"/>
          <w:i/>
          <w:sz w:val="24"/>
          <w:lang w:val="en-GB"/>
        </w:rPr>
        <w:t>/II/</w:t>
      </w:r>
      <w:r>
        <w:rPr>
          <w:rFonts w:eastAsia="Calibri"/>
          <w:sz w:val="24"/>
          <w:lang w:val="en-GB"/>
        </w:rPr>
        <w:t xml:space="preserve"> are observed, in 13, </w:t>
      </w:r>
      <w:r w:rsidRPr="00B84A10">
        <w:rPr>
          <w:rFonts w:eastAsia="Calibri"/>
          <w:i/>
          <w:sz w:val="24"/>
          <w:lang w:val="en-GB"/>
        </w:rPr>
        <w:t>/</w:t>
      </w:r>
      <w:r w:rsidRPr="00B84A10">
        <w:rPr>
          <w:rFonts w:eastAsia="Calibri"/>
          <w:i/>
          <w:sz w:val="24"/>
          <w:lang w:val="xh-ZA"/>
        </w:rPr>
        <w:t>ɔ</w:t>
      </w:r>
      <w:r w:rsidRPr="00B84A10">
        <w:rPr>
          <w:rFonts w:eastAsia="Calibri"/>
          <w:i/>
          <w:sz w:val="24"/>
          <w:lang w:val="en-GB"/>
        </w:rPr>
        <w:t>/</w:t>
      </w:r>
      <w:r w:rsidRPr="00B84A10">
        <w:rPr>
          <w:rFonts w:eastAsia="Calibri"/>
          <w:sz w:val="24"/>
          <w:lang w:val="en-GB"/>
        </w:rPr>
        <w:t xml:space="preserve"> </w:t>
      </w:r>
      <w:r>
        <w:rPr>
          <w:rFonts w:eastAsia="Calibri"/>
          <w:sz w:val="24"/>
          <w:lang w:val="en-GB"/>
        </w:rPr>
        <w:t xml:space="preserve">and </w:t>
      </w:r>
      <w:r w:rsidRPr="00B84A10">
        <w:rPr>
          <w:rFonts w:eastAsia="Calibri"/>
          <w:i/>
          <w:sz w:val="24"/>
          <w:lang w:val="en-GB"/>
        </w:rPr>
        <w:t>/</w:t>
      </w:r>
      <w:r w:rsidRPr="00B84A10">
        <w:rPr>
          <w:rFonts w:eastAsia="Calibri"/>
          <w:i/>
          <w:sz w:val="24"/>
          <w:lang w:val="xh-ZA"/>
        </w:rPr>
        <w:t>ɔɔ</w:t>
      </w:r>
      <w:r w:rsidRPr="00B84A10">
        <w:rPr>
          <w:rFonts w:eastAsia="Calibri"/>
          <w:i/>
          <w:sz w:val="24"/>
          <w:lang w:val="en-GB"/>
        </w:rPr>
        <w:t>/</w:t>
      </w:r>
      <w:r>
        <w:rPr>
          <w:rFonts w:eastAsia="Calibri"/>
          <w:i/>
          <w:sz w:val="24"/>
          <w:lang w:val="en-GB"/>
        </w:rPr>
        <w:t xml:space="preserve"> </w:t>
      </w:r>
      <w:r w:rsidRPr="00B84A10">
        <w:rPr>
          <w:rFonts w:eastAsia="Calibri"/>
          <w:sz w:val="24"/>
          <w:lang w:val="en-GB"/>
        </w:rPr>
        <w:t>are observed too.</w:t>
      </w:r>
    </w:p>
    <w:p w14:paraId="65E0693D" w14:textId="77777777" w:rsidR="00702EB4" w:rsidRDefault="00702EB4" w:rsidP="00702EB4">
      <w:pPr>
        <w:spacing w:line="360" w:lineRule="auto"/>
        <w:rPr>
          <w:rFonts w:eastAsia="Calibri"/>
          <w:sz w:val="24"/>
          <w:lang w:val="en-GB"/>
        </w:rPr>
      </w:pPr>
      <w:r w:rsidRPr="00B84A10">
        <w:rPr>
          <w:rFonts w:eastAsia="Calibri"/>
          <w:sz w:val="24"/>
          <w:lang w:val="en-GB"/>
        </w:rPr>
        <w:t xml:space="preserve">Other phonological and </w:t>
      </w:r>
      <w:proofErr w:type="spellStart"/>
      <w:r w:rsidRPr="00B84A10">
        <w:rPr>
          <w:rFonts w:eastAsia="Calibri"/>
          <w:sz w:val="24"/>
          <w:lang w:val="en-GB"/>
        </w:rPr>
        <w:t>morpho</w:t>
      </w:r>
      <w:proofErr w:type="spellEnd"/>
      <w:r w:rsidRPr="00B84A10">
        <w:rPr>
          <w:rFonts w:eastAsia="Calibri"/>
          <w:sz w:val="24"/>
          <w:lang w:val="en-GB"/>
        </w:rPr>
        <w:t xml:space="preserve">-phonological processes that apply in </w:t>
      </w:r>
      <w:proofErr w:type="spellStart"/>
      <w:r w:rsidRPr="00B84A10">
        <w:rPr>
          <w:rFonts w:eastAsia="Calibri"/>
          <w:sz w:val="24"/>
          <w:lang w:val="en-GB"/>
        </w:rPr>
        <w:t>Datooga</w:t>
      </w:r>
      <w:proofErr w:type="spellEnd"/>
      <w:r w:rsidRPr="00B84A10">
        <w:rPr>
          <w:rFonts w:eastAsia="Calibri"/>
          <w:sz w:val="24"/>
          <w:lang w:val="en-GB"/>
        </w:rPr>
        <w:t xml:space="preserve"> nouns are also observable with the </w:t>
      </w:r>
      <w:proofErr w:type="spellStart"/>
      <w:r w:rsidRPr="00B84A10">
        <w:rPr>
          <w:rFonts w:eastAsia="Calibri"/>
          <w:sz w:val="24"/>
          <w:lang w:val="en-GB"/>
        </w:rPr>
        <w:t>Datooga</w:t>
      </w:r>
      <w:proofErr w:type="spellEnd"/>
      <w:r w:rsidRPr="00B84A10">
        <w:rPr>
          <w:rFonts w:eastAsia="Calibri"/>
          <w:sz w:val="24"/>
          <w:lang w:val="en-GB"/>
        </w:rPr>
        <w:t xml:space="preserve"> onomatopoeic derivations. One of the processes is phonological assimilation among various structural components of a noun (</w:t>
      </w:r>
      <w:proofErr w:type="spellStart"/>
      <w:r w:rsidRPr="00B84A10">
        <w:rPr>
          <w:rFonts w:eastAsia="Calibri"/>
          <w:sz w:val="24"/>
          <w:lang w:val="en-GB"/>
        </w:rPr>
        <w:t>Kiessling</w:t>
      </w:r>
      <w:proofErr w:type="spellEnd"/>
      <w:r w:rsidRPr="00B84A10">
        <w:rPr>
          <w:rFonts w:eastAsia="Calibri"/>
          <w:sz w:val="24"/>
          <w:lang w:val="en-GB"/>
        </w:rPr>
        <w:t xml:space="preserve"> 2000). For instance, in example 3, the </w:t>
      </w:r>
      <w:r w:rsidRPr="00B84A10">
        <w:rPr>
          <w:rFonts w:eastAsia="Calibri"/>
          <w:i/>
          <w:sz w:val="24"/>
          <w:lang w:val="en-GB"/>
        </w:rPr>
        <w:t xml:space="preserve">/a/ </w:t>
      </w:r>
      <w:r w:rsidRPr="00B84A10">
        <w:rPr>
          <w:rFonts w:eastAsia="Calibri"/>
          <w:sz w:val="24"/>
          <w:lang w:val="en-GB"/>
        </w:rPr>
        <w:t>sound in the feminine prefix</w:t>
      </w:r>
      <w:r>
        <w:rPr>
          <w:rFonts w:eastAsia="Calibri"/>
          <w:sz w:val="24"/>
          <w:lang w:val="en-GB"/>
        </w:rPr>
        <w:t xml:space="preserve"> </w:t>
      </w:r>
      <w:proofErr w:type="spellStart"/>
      <w:r w:rsidRPr="00465040">
        <w:rPr>
          <w:rFonts w:ascii="Charis SIL" w:eastAsia="Calibri" w:hAnsi="Charis SIL" w:cs="Charis SIL"/>
          <w:b/>
          <w:i/>
          <w:sz w:val="24"/>
          <w:lang w:val="en-GB"/>
        </w:rPr>
        <w:t>uda</w:t>
      </w:r>
      <w:proofErr w:type="spellEnd"/>
      <w:r w:rsidRPr="00465040">
        <w:rPr>
          <w:rFonts w:ascii="Charis SIL" w:eastAsia="Calibri" w:hAnsi="Charis SIL" w:cs="Charis SIL"/>
          <w:b/>
          <w:i/>
          <w:sz w:val="24"/>
          <w:lang w:val="en-GB"/>
        </w:rPr>
        <w:t>-</w:t>
      </w:r>
      <w:r w:rsidRPr="00B84A10">
        <w:rPr>
          <w:rFonts w:eastAsia="Calibri"/>
          <w:sz w:val="24"/>
          <w:lang w:val="en-GB"/>
        </w:rPr>
        <w:t xml:space="preserve"> assimilates to the </w:t>
      </w:r>
      <w:r w:rsidRPr="00B84A10">
        <w:rPr>
          <w:rFonts w:eastAsia="Calibri"/>
          <w:i/>
          <w:sz w:val="24"/>
          <w:lang w:val="en-GB"/>
        </w:rPr>
        <w:t>/</w:t>
      </w:r>
      <w:r w:rsidRPr="00B84A10">
        <w:rPr>
          <w:rFonts w:eastAsia="Calibri"/>
          <w:i/>
          <w:sz w:val="24"/>
          <w:lang w:val="xh-ZA"/>
        </w:rPr>
        <w:t>ɔ</w:t>
      </w:r>
      <w:r w:rsidRPr="00B84A10">
        <w:rPr>
          <w:rFonts w:eastAsia="Calibri"/>
          <w:i/>
          <w:sz w:val="24"/>
          <w:lang w:val="en-GB"/>
        </w:rPr>
        <w:t>/</w:t>
      </w:r>
      <w:r w:rsidRPr="00B84A10">
        <w:rPr>
          <w:rFonts w:eastAsia="Calibri"/>
          <w:sz w:val="24"/>
          <w:lang w:val="en-GB"/>
        </w:rPr>
        <w:t xml:space="preserve"> sound of the sound mimicking structural component</w:t>
      </w:r>
      <w:r>
        <w:rPr>
          <w:rFonts w:eastAsia="Calibri"/>
          <w:sz w:val="24"/>
          <w:lang w:val="en-GB"/>
        </w:rPr>
        <w:t xml:space="preserve"> </w:t>
      </w:r>
      <w:r w:rsidRPr="00B84A10">
        <w:rPr>
          <w:i/>
          <w:sz w:val="24"/>
          <w:lang w:val="xh-ZA"/>
        </w:rPr>
        <w:t>ɔuwa</w:t>
      </w:r>
      <w:r w:rsidRPr="00B84A10">
        <w:rPr>
          <w:rFonts w:eastAsia="Calibri"/>
          <w:i/>
          <w:sz w:val="24"/>
          <w:lang w:val="en-GB"/>
        </w:rPr>
        <w:t>ɲ</w:t>
      </w:r>
      <w:r w:rsidRPr="00B84A10">
        <w:rPr>
          <w:rFonts w:eastAsia="Calibri"/>
          <w:sz w:val="24"/>
          <w:lang w:val="en-GB"/>
        </w:rPr>
        <w:t xml:space="preserve"> hence the </w:t>
      </w:r>
      <w:r w:rsidRPr="00B84A10">
        <w:rPr>
          <w:rFonts w:eastAsia="Calibri"/>
          <w:sz w:val="24"/>
          <w:lang w:val="en-GB"/>
        </w:rPr>
        <w:lastRenderedPageBreak/>
        <w:t xml:space="preserve">realization </w:t>
      </w:r>
      <w:proofErr w:type="spellStart"/>
      <w:r w:rsidRPr="00465040">
        <w:rPr>
          <w:rFonts w:ascii="Charis SIL" w:hAnsi="Charis SIL" w:cs="Charis SIL"/>
          <w:b/>
          <w:i/>
          <w:sz w:val="24"/>
          <w:lang w:val="en-GB"/>
        </w:rPr>
        <w:t>ud</w:t>
      </w:r>
      <w:proofErr w:type="spellEnd"/>
      <w:r w:rsidRPr="00465040">
        <w:rPr>
          <w:rFonts w:ascii="Charis SIL" w:hAnsi="Charis SIL" w:cs="Charis SIL"/>
          <w:b/>
          <w:i/>
          <w:sz w:val="24"/>
          <w:lang w:val="en-GB"/>
        </w:rPr>
        <w:t>-</w:t>
      </w:r>
      <w:r w:rsidRPr="00465040">
        <w:rPr>
          <w:rFonts w:ascii="Charis SIL" w:hAnsi="Charis SIL" w:cs="Charis SIL"/>
          <w:b/>
          <w:i/>
          <w:sz w:val="24"/>
          <w:lang w:val="xh-ZA"/>
        </w:rPr>
        <w:t>ɔuwa</w:t>
      </w:r>
      <w:r w:rsidRPr="00465040">
        <w:rPr>
          <w:rFonts w:ascii="Charis SIL" w:eastAsia="Calibri" w:hAnsi="Charis SIL" w:cs="Charis SIL"/>
          <w:b/>
          <w:i/>
          <w:sz w:val="24"/>
          <w:lang w:val="en-GB"/>
        </w:rPr>
        <w:t>ɲ</w:t>
      </w:r>
      <w:r>
        <w:rPr>
          <w:rFonts w:eastAsia="Calibri"/>
          <w:i/>
          <w:sz w:val="24"/>
          <w:lang w:val="en-GB"/>
        </w:rPr>
        <w:t xml:space="preserve"> </w:t>
      </w:r>
      <w:r w:rsidRPr="00B84A10">
        <w:rPr>
          <w:rFonts w:eastAsia="Calibri"/>
          <w:sz w:val="24"/>
          <w:lang w:val="en-GB"/>
        </w:rPr>
        <w:t>‘crane’</w:t>
      </w:r>
      <w:r>
        <w:rPr>
          <w:rFonts w:eastAsia="Calibri"/>
          <w:sz w:val="24"/>
          <w:lang w:val="en-GB"/>
        </w:rPr>
        <w:t>.</w:t>
      </w:r>
      <w:r w:rsidRPr="00B84A10">
        <w:rPr>
          <w:rFonts w:eastAsia="Calibri"/>
          <w:sz w:val="24"/>
          <w:lang w:val="en-GB"/>
        </w:rPr>
        <w:t xml:space="preserve"> </w:t>
      </w:r>
      <w:r>
        <w:rPr>
          <w:rFonts w:eastAsia="Calibri"/>
          <w:sz w:val="24"/>
          <w:lang w:val="en-GB"/>
        </w:rPr>
        <w:t xml:space="preserve">This is in agreement with Kwon (2018) who shows that among the feature of </w:t>
      </w:r>
      <w:proofErr w:type="spellStart"/>
      <w:r>
        <w:rPr>
          <w:rFonts w:eastAsia="Calibri"/>
          <w:sz w:val="24"/>
          <w:lang w:val="en-GB"/>
        </w:rPr>
        <w:t>ideophones</w:t>
      </w:r>
      <w:proofErr w:type="spellEnd"/>
      <w:r>
        <w:rPr>
          <w:rFonts w:eastAsia="Calibri"/>
          <w:sz w:val="24"/>
          <w:lang w:val="en-GB"/>
        </w:rPr>
        <w:t xml:space="preserve"> is indicating harmony for vowels a feature in parity with the </w:t>
      </w:r>
      <w:proofErr w:type="spellStart"/>
      <w:r>
        <w:rPr>
          <w:rFonts w:eastAsia="Calibri"/>
          <w:sz w:val="24"/>
          <w:lang w:val="en-GB"/>
        </w:rPr>
        <w:t>Datooga</w:t>
      </w:r>
      <w:proofErr w:type="spellEnd"/>
      <w:r>
        <w:rPr>
          <w:rFonts w:eastAsia="Calibri"/>
          <w:sz w:val="24"/>
          <w:lang w:val="en-GB"/>
        </w:rPr>
        <w:t xml:space="preserve"> </w:t>
      </w:r>
      <w:proofErr w:type="spellStart"/>
      <w:r>
        <w:rPr>
          <w:rFonts w:eastAsia="Calibri"/>
          <w:sz w:val="24"/>
          <w:lang w:val="en-GB"/>
        </w:rPr>
        <w:t>morpho</w:t>
      </w:r>
      <w:proofErr w:type="spellEnd"/>
      <w:r>
        <w:rPr>
          <w:rFonts w:eastAsia="Calibri"/>
          <w:sz w:val="24"/>
          <w:lang w:val="en-GB"/>
        </w:rPr>
        <w:t>-phonological processes.</w:t>
      </w:r>
    </w:p>
    <w:p w14:paraId="6D323C9F" w14:textId="77777777" w:rsidR="00702EB4" w:rsidRDefault="00702EB4" w:rsidP="00702EB4">
      <w:pPr>
        <w:spacing w:line="360" w:lineRule="auto"/>
        <w:rPr>
          <w:rFonts w:eastAsia="Calibri"/>
          <w:sz w:val="24"/>
          <w:lang w:val="en-GB"/>
        </w:rPr>
      </w:pPr>
      <w:r>
        <w:rPr>
          <w:rFonts w:eastAsia="Calibri"/>
          <w:sz w:val="24"/>
          <w:lang w:val="en-GB"/>
        </w:rPr>
        <w:t xml:space="preserve">The </w:t>
      </w:r>
      <w:proofErr w:type="spellStart"/>
      <w:r>
        <w:rPr>
          <w:rFonts w:eastAsia="Calibri"/>
          <w:sz w:val="24"/>
          <w:lang w:val="en-GB"/>
        </w:rPr>
        <w:t>Datooga</w:t>
      </w:r>
      <w:proofErr w:type="spellEnd"/>
      <w:r>
        <w:rPr>
          <w:rFonts w:eastAsia="Calibri"/>
          <w:sz w:val="24"/>
          <w:lang w:val="en-GB"/>
        </w:rPr>
        <w:t xml:space="preserve"> onomatopoeic forms fully integrate into the </w:t>
      </w:r>
      <w:proofErr w:type="spellStart"/>
      <w:r>
        <w:rPr>
          <w:rFonts w:eastAsia="Calibri"/>
          <w:sz w:val="24"/>
          <w:lang w:val="en-GB"/>
        </w:rPr>
        <w:t>Datooga</w:t>
      </w:r>
      <w:proofErr w:type="spellEnd"/>
      <w:r>
        <w:rPr>
          <w:rFonts w:eastAsia="Calibri"/>
          <w:sz w:val="24"/>
          <w:lang w:val="en-GB"/>
        </w:rPr>
        <w:t xml:space="preserve"> language system as it is evident with the phonological and semantic integration. This concurs with various studies that shows that onomatopoeic forms fall within the conventionalized systems the specific languages they are part of</w:t>
      </w:r>
      <w:commentRangeStart w:id="74"/>
      <w:r>
        <w:rPr>
          <w:rFonts w:eastAsia="Calibri"/>
          <w:sz w:val="24"/>
          <w:lang w:val="en-GB"/>
        </w:rPr>
        <w:t xml:space="preserve">, English, </w:t>
      </w:r>
      <w:proofErr w:type="spellStart"/>
      <w:r>
        <w:rPr>
          <w:rFonts w:eastAsia="Calibri"/>
          <w:sz w:val="24"/>
          <w:lang w:val="en-GB"/>
        </w:rPr>
        <w:t>Schourup</w:t>
      </w:r>
      <w:proofErr w:type="spellEnd"/>
      <w:r>
        <w:rPr>
          <w:rFonts w:eastAsia="Calibri"/>
          <w:sz w:val="24"/>
          <w:lang w:val="en-GB"/>
        </w:rPr>
        <w:t xml:space="preserve"> (1993), Hausa, Newman (2001), Japanese, Akita (2013), English and Slavic, </w:t>
      </w:r>
      <w:proofErr w:type="spellStart"/>
      <w:r w:rsidRPr="000973AA">
        <w:rPr>
          <w:rFonts w:eastAsia="AdvTimes-i"/>
          <w:sz w:val="24"/>
        </w:rPr>
        <w:t>K</w:t>
      </w:r>
      <w:r>
        <w:rPr>
          <w:rFonts w:eastAsia="AdvTimes-i"/>
          <w:sz w:val="24"/>
        </w:rPr>
        <w:t>ó</w:t>
      </w:r>
      <w:r w:rsidRPr="000973AA">
        <w:rPr>
          <w:rFonts w:eastAsia="AdvTimes-i"/>
          <w:sz w:val="24"/>
        </w:rPr>
        <w:t>rtvelyessy</w:t>
      </w:r>
      <w:proofErr w:type="spellEnd"/>
      <w:r>
        <w:rPr>
          <w:rFonts w:eastAsia="Calibri"/>
          <w:sz w:val="24"/>
          <w:lang w:val="en-GB"/>
        </w:rPr>
        <w:t xml:space="preserve"> (2020</w:t>
      </w:r>
      <w:commentRangeEnd w:id="74"/>
      <w:r w:rsidR="00F2366F">
        <w:rPr>
          <w:rStyle w:val="CommentReference"/>
        </w:rPr>
        <w:commentReference w:id="74"/>
      </w:r>
      <w:r>
        <w:rPr>
          <w:rFonts w:eastAsia="Calibri"/>
          <w:sz w:val="24"/>
          <w:lang w:val="en-GB"/>
        </w:rPr>
        <w:t xml:space="preserve">). Although the morphological integration of the </w:t>
      </w:r>
      <w:proofErr w:type="spellStart"/>
      <w:r>
        <w:rPr>
          <w:rFonts w:eastAsia="Calibri"/>
          <w:sz w:val="24"/>
          <w:lang w:val="en-GB"/>
        </w:rPr>
        <w:t>Datooga</w:t>
      </w:r>
      <w:proofErr w:type="spellEnd"/>
      <w:r>
        <w:rPr>
          <w:rFonts w:eastAsia="Calibri"/>
          <w:sz w:val="24"/>
          <w:lang w:val="en-GB"/>
        </w:rPr>
        <w:t xml:space="preserve"> onomatopoeic forms fall in the marked category it has been indicated that the formations behave like other marked nouns in </w:t>
      </w:r>
      <w:proofErr w:type="spellStart"/>
      <w:r>
        <w:rPr>
          <w:rFonts w:eastAsia="Calibri"/>
          <w:sz w:val="24"/>
          <w:lang w:val="en-GB"/>
        </w:rPr>
        <w:t>Datooga</w:t>
      </w:r>
      <w:proofErr w:type="spellEnd"/>
      <w:r>
        <w:rPr>
          <w:rFonts w:eastAsia="Calibri"/>
          <w:sz w:val="24"/>
          <w:lang w:val="en-GB"/>
        </w:rPr>
        <w:t xml:space="preserve"> thus fully aligning to the </w:t>
      </w:r>
      <w:proofErr w:type="spellStart"/>
      <w:r>
        <w:rPr>
          <w:rFonts w:eastAsia="Calibri"/>
          <w:sz w:val="24"/>
          <w:lang w:val="en-GB"/>
        </w:rPr>
        <w:t>Datooga</w:t>
      </w:r>
      <w:proofErr w:type="spellEnd"/>
      <w:r>
        <w:rPr>
          <w:rFonts w:eastAsia="Calibri"/>
          <w:sz w:val="24"/>
          <w:lang w:val="en-GB"/>
        </w:rPr>
        <w:t xml:space="preserve"> language system.</w:t>
      </w:r>
    </w:p>
    <w:p w14:paraId="3B4C9C71" w14:textId="77777777" w:rsidR="00702EB4" w:rsidRPr="00A7734C" w:rsidRDefault="00702EB4" w:rsidP="00702EB4">
      <w:pPr>
        <w:spacing w:line="360" w:lineRule="auto"/>
        <w:rPr>
          <w:rFonts w:eastAsia="Calibri"/>
          <w:b/>
          <w:sz w:val="24"/>
          <w:lang w:val="en-GB"/>
        </w:rPr>
      </w:pPr>
      <w:r>
        <w:rPr>
          <w:rFonts w:eastAsia="Calibri"/>
          <w:b/>
          <w:sz w:val="24"/>
          <w:lang w:val="en-GB"/>
        </w:rPr>
        <w:t xml:space="preserve">5. </w:t>
      </w:r>
      <w:r w:rsidRPr="00A7734C">
        <w:rPr>
          <w:rFonts w:eastAsia="Calibri"/>
          <w:b/>
          <w:sz w:val="24"/>
          <w:lang w:val="en-GB"/>
        </w:rPr>
        <w:t>Conclusion</w:t>
      </w:r>
    </w:p>
    <w:p w14:paraId="051A7E7C" w14:textId="77777777" w:rsidR="00702EB4" w:rsidRDefault="00702EB4" w:rsidP="00702EB4">
      <w:pPr>
        <w:spacing w:line="360" w:lineRule="auto"/>
        <w:rPr>
          <w:rFonts w:eastAsia="Calibri"/>
          <w:sz w:val="24"/>
          <w:lang w:val="en-GB"/>
        </w:rPr>
      </w:pPr>
      <w:r>
        <w:rPr>
          <w:rFonts w:eastAsia="Calibri"/>
          <w:sz w:val="24"/>
          <w:lang w:val="en-GB"/>
        </w:rPr>
        <w:t xml:space="preserve">The study has focused on the onomatopoeic scenario in </w:t>
      </w:r>
      <w:proofErr w:type="spellStart"/>
      <w:r>
        <w:rPr>
          <w:rFonts w:eastAsia="Calibri"/>
          <w:sz w:val="24"/>
          <w:lang w:val="en-GB"/>
        </w:rPr>
        <w:t>Datooga</w:t>
      </w:r>
      <w:proofErr w:type="spellEnd"/>
      <w:r>
        <w:rPr>
          <w:rFonts w:eastAsia="Calibri"/>
          <w:sz w:val="24"/>
          <w:lang w:val="en-GB"/>
        </w:rPr>
        <w:t xml:space="preserve"> nouns by looking at their forms and how they fit in the </w:t>
      </w:r>
      <w:proofErr w:type="spellStart"/>
      <w:r>
        <w:rPr>
          <w:rFonts w:eastAsia="Calibri"/>
          <w:sz w:val="24"/>
          <w:lang w:val="en-GB"/>
        </w:rPr>
        <w:t>Datooga</w:t>
      </w:r>
      <w:proofErr w:type="spellEnd"/>
      <w:r>
        <w:rPr>
          <w:rFonts w:eastAsia="Calibri"/>
          <w:sz w:val="24"/>
          <w:lang w:val="en-GB"/>
        </w:rPr>
        <w:t xml:space="preserve"> noun system. The study has shown the presence of onomatopoeic formed nouns in the language. Across the definitions and approaches to onomatopoeia forms, </w:t>
      </w:r>
      <w:proofErr w:type="spellStart"/>
      <w:r>
        <w:rPr>
          <w:rFonts w:eastAsia="Calibri"/>
          <w:sz w:val="24"/>
          <w:lang w:val="en-GB"/>
        </w:rPr>
        <w:t>Datooga</w:t>
      </w:r>
      <w:proofErr w:type="spellEnd"/>
      <w:r>
        <w:rPr>
          <w:rFonts w:eastAsia="Calibri"/>
          <w:sz w:val="24"/>
          <w:lang w:val="en-GB"/>
        </w:rPr>
        <w:t xml:space="preserve"> covers the two approaches to the definition and goes further to the realization of the third way of understanding this category. In the first form, the language has a set of onomatopoeic forms that only reflect the mimicked sounds. A sub-class to this is set of nouns where the obligatory number/definite marking morphemes are attached to the mimicry components.</w:t>
      </w:r>
    </w:p>
    <w:p w14:paraId="64730FF2" w14:textId="77777777" w:rsidR="00702EB4" w:rsidRDefault="00702EB4" w:rsidP="00702EB4">
      <w:pPr>
        <w:spacing w:line="360" w:lineRule="auto"/>
        <w:rPr>
          <w:rFonts w:eastAsia="Calibri"/>
          <w:sz w:val="24"/>
          <w:lang w:val="en-GB"/>
        </w:rPr>
      </w:pPr>
      <w:r>
        <w:rPr>
          <w:rFonts w:eastAsia="Calibri"/>
          <w:sz w:val="24"/>
          <w:lang w:val="en-GB"/>
        </w:rPr>
        <w:t xml:space="preserve">The second type of onomatopoeia involved sound imitating forms and </w:t>
      </w:r>
      <w:proofErr w:type="spellStart"/>
      <w:r>
        <w:rPr>
          <w:rFonts w:eastAsia="Calibri"/>
          <w:sz w:val="24"/>
          <w:lang w:val="en-GB"/>
        </w:rPr>
        <w:t>Datooga</w:t>
      </w:r>
      <w:proofErr w:type="spellEnd"/>
      <w:r>
        <w:rPr>
          <w:rFonts w:eastAsia="Calibri"/>
          <w:sz w:val="24"/>
          <w:lang w:val="en-GB"/>
        </w:rPr>
        <w:t xml:space="preserve"> derivational morphology. </w:t>
      </w:r>
      <w:proofErr w:type="spellStart"/>
      <w:r>
        <w:rPr>
          <w:rFonts w:eastAsia="Calibri"/>
          <w:sz w:val="24"/>
          <w:lang w:val="en-GB"/>
        </w:rPr>
        <w:t>Datooga</w:t>
      </w:r>
      <w:proofErr w:type="spellEnd"/>
      <w:r>
        <w:rPr>
          <w:rFonts w:eastAsia="Calibri"/>
          <w:sz w:val="24"/>
          <w:lang w:val="en-GB"/>
        </w:rPr>
        <w:t xml:space="preserve"> prefixes combined with sound mimicry components in the derivation of the onomatopoeic formations. In the third category, sound mimicry is elicited in the form of semantic extension and is properly understood from a </w:t>
      </w:r>
      <w:r>
        <w:rPr>
          <w:rFonts w:eastAsia="Calibri"/>
          <w:sz w:val="24"/>
          <w:lang w:val="en-GB"/>
        </w:rPr>
        <w:lastRenderedPageBreak/>
        <w:t>cognitive semantic point of view where meaning is understood from an encyclopaedic view.</w:t>
      </w:r>
    </w:p>
    <w:p w14:paraId="2D3799E5" w14:textId="77777777" w:rsidR="00702EB4" w:rsidRDefault="00702EB4" w:rsidP="00702EB4">
      <w:pPr>
        <w:spacing w:line="360" w:lineRule="auto"/>
        <w:rPr>
          <w:rFonts w:eastAsia="Calibri"/>
          <w:sz w:val="24"/>
          <w:lang w:val="en-GB"/>
        </w:rPr>
      </w:pPr>
      <w:r>
        <w:rPr>
          <w:rFonts w:eastAsia="Calibri"/>
          <w:sz w:val="24"/>
          <w:lang w:val="en-GB"/>
        </w:rPr>
        <w:t xml:space="preserve">Therefore, the nature of onomatopoeic forms in </w:t>
      </w:r>
      <w:proofErr w:type="spellStart"/>
      <w:r>
        <w:rPr>
          <w:rFonts w:eastAsia="Calibri"/>
          <w:sz w:val="24"/>
          <w:lang w:val="en-GB"/>
        </w:rPr>
        <w:t>Datooga</w:t>
      </w:r>
      <w:proofErr w:type="spellEnd"/>
      <w:r>
        <w:rPr>
          <w:rFonts w:eastAsia="Calibri"/>
          <w:sz w:val="24"/>
          <w:lang w:val="en-GB"/>
        </w:rPr>
        <w:t xml:space="preserve"> comprise of pure sound imitations, sound imitation combining with number/definiteness markers, sound mimicry components combining with derivation morphology plus onomatopoeia expressed through semantic extension and properly understood through cognitive semantics. </w:t>
      </w:r>
    </w:p>
    <w:p w14:paraId="4917BE02" w14:textId="77777777" w:rsidR="00702EB4" w:rsidRDefault="00702EB4" w:rsidP="00702EB4">
      <w:pPr>
        <w:spacing w:line="360" w:lineRule="auto"/>
        <w:rPr>
          <w:rFonts w:eastAsia="Calibri"/>
          <w:sz w:val="24"/>
          <w:lang w:val="en-GB"/>
        </w:rPr>
      </w:pPr>
      <w:r>
        <w:rPr>
          <w:rFonts w:eastAsia="Calibri"/>
          <w:sz w:val="24"/>
          <w:lang w:val="en-GB"/>
        </w:rPr>
        <w:t xml:space="preserve">On how the onomatopoeic forms fit in the </w:t>
      </w:r>
      <w:proofErr w:type="spellStart"/>
      <w:r>
        <w:rPr>
          <w:rFonts w:eastAsia="Calibri"/>
          <w:sz w:val="24"/>
          <w:lang w:val="en-GB"/>
        </w:rPr>
        <w:t>Datooga</w:t>
      </w:r>
      <w:proofErr w:type="spellEnd"/>
      <w:r>
        <w:rPr>
          <w:rFonts w:eastAsia="Calibri"/>
          <w:sz w:val="24"/>
          <w:lang w:val="en-GB"/>
        </w:rPr>
        <w:t xml:space="preserve"> nominal system, the study has shown that they concur with the </w:t>
      </w:r>
      <w:proofErr w:type="spellStart"/>
      <w:r>
        <w:rPr>
          <w:rFonts w:eastAsia="Calibri"/>
          <w:sz w:val="24"/>
          <w:lang w:val="en-GB"/>
        </w:rPr>
        <w:t>Datooga</w:t>
      </w:r>
      <w:proofErr w:type="spellEnd"/>
      <w:r>
        <w:rPr>
          <w:rFonts w:eastAsia="Calibri"/>
          <w:sz w:val="24"/>
          <w:lang w:val="en-GB"/>
        </w:rPr>
        <w:t xml:space="preserve"> nominal system. Morphologically, they concur with the marked </w:t>
      </w:r>
      <w:proofErr w:type="spellStart"/>
      <w:r>
        <w:rPr>
          <w:rFonts w:eastAsia="Calibri"/>
          <w:sz w:val="24"/>
          <w:lang w:val="en-GB"/>
        </w:rPr>
        <w:t>Datooga</w:t>
      </w:r>
      <w:proofErr w:type="spellEnd"/>
      <w:r>
        <w:rPr>
          <w:rFonts w:eastAsia="Calibri"/>
          <w:sz w:val="24"/>
          <w:lang w:val="en-GB"/>
        </w:rPr>
        <w:t xml:space="preserve"> morphology in terms of number marking. They also conform with other </w:t>
      </w:r>
      <w:proofErr w:type="spellStart"/>
      <w:r>
        <w:rPr>
          <w:rFonts w:eastAsia="Calibri"/>
          <w:sz w:val="24"/>
          <w:lang w:val="en-GB"/>
        </w:rPr>
        <w:t>Datooga</w:t>
      </w:r>
      <w:proofErr w:type="spellEnd"/>
      <w:r>
        <w:rPr>
          <w:rFonts w:eastAsia="Calibri"/>
          <w:sz w:val="24"/>
          <w:lang w:val="en-GB"/>
        </w:rPr>
        <w:t xml:space="preserve"> word formation processes including derivation, compounding and reduplication. Semantically, they conform to the </w:t>
      </w:r>
      <w:proofErr w:type="spellStart"/>
      <w:r>
        <w:rPr>
          <w:rFonts w:eastAsia="Calibri"/>
          <w:sz w:val="24"/>
          <w:lang w:val="en-GB"/>
        </w:rPr>
        <w:t>Datooga</w:t>
      </w:r>
      <w:proofErr w:type="spellEnd"/>
      <w:r>
        <w:rPr>
          <w:rFonts w:eastAsia="Calibri"/>
          <w:sz w:val="24"/>
          <w:lang w:val="en-GB"/>
        </w:rPr>
        <w:t xml:space="preserve"> semantics more specifically in the derivation and use of prefixes where prefixes spread their semantic content to the sound mimicry components in the meaning derivation of the given referent.</w:t>
      </w:r>
    </w:p>
    <w:p w14:paraId="2EE12812" w14:textId="77777777" w:rsidR="00702EB4" w:rsidRDefault="00702EB4" w:rsidP="00702EB4">
      <w:pPr>
        <w:spacing w:line="360" w:lineRule="auto"/>
        <w:rPr>
          <w:rFonts w:eastAsia="Calibri"/>
          <w:sz w:val="24"/>
          <w:lang w:val="en-GB"/>
        </w:rPr>
      </w:pPr>
      <w:r>
        <w:rPr>
          <w:rFonts w:eastAsia="Calibri"/>
          <w:sz w:val="24"/>
          <w:lang w:val="en-GB"/>
        </w:rPr>
        <w:t xml:space="preserve">Phonologically, the onomatopoeic nouns conform with the sound system of </w:t>
      </w:r>
      <w:proofErr w:type="spellStart"/>
      <w:r>
        <w:rPr>
          <w:rFonts w:eastAsia="Calibri"/>
          <w:sz w:val="24"/>
          <w:lang w:val="en-GB"/>
        </w:rPr>
        <w:t>Daatooga</w:t>
      </w:r>
      <w:proofErr w:type="spellEnd"/>
      <w:r>
        <w:rPr>
          <w:rFonts w:eastAsia="Calibri"/>
          <w:sz w:val="24"/>
          <w:lang w:val="en-GB"/>
        </w:rPr>
        <w:t xml:space="preserve">. All identified onomatopoeic forms sounds reflect original </w:t>
      </w:r>
      <w:commentRangeStart w:id="75"/>
      <w:proofErr w:type="spellStart"/>
      <w:r>
        <w:rPr>
          <w:rFonts w:eastAsia="Calibri"/>
          <w:sz w:val="24"/>
          <w:lang w:val="en-GB"/>
        </w:rPr>
        <w:t>ssound</w:t>
      </w:r>
      <w:commentRangeEnd w:id="75"/>
      <w:proofErr w:type="spellEnd"/>
      <w:r w:rsidR="00F2366F">
        <w:rPr>
          <w:rStyle w:val="CommentReference"/>
        </w:rPr>
        <w:commentReference w:id="75"/>
      </w:r>
      <w:r>
        <w:rPr>
          <w:rFonts w:eastAsia="Calibri"/>
          <w:sz w:val="24"/>
          <w:lang w:val="en-GB"/>
        </w:rPr>
        <w:t xml:space="preserve"> system of the language with both short and lengthened vowels identified. Thus, the onomatopoeic </w:t>
      </w:r>
      <w:proofErr w:type="spellStart"/>
      <w:r>
        <w:rPr>
          <w:rFonts w:eastAsia="Calibri"/>
          <w:sz w:val="24"/>
          <w:lang w:val="en-GB"/>
        </w:rPr>
        <w:t>Datooga</w:t>
      </w:r>
      <w:proofErr w:type="spellEnd"/>
      <w:r>
        <w:rPr>
          <w:rFonts w:eastAsia="Calibri"/>
          <w:sz w:val="24"/>
          <w:lang w:val="en-GB"/>
        </w:rPr>
        <w:t xml:space="preserve"> forms are part of the integral </w:t>
      </w:r>
      <w:proofErr w:type="spellStart"/>
      <w:r>
        <w:rPr>
          <w:rFonts w:eastAsia="Calibri"/>
          <w:sz w:val="24"/>
          <w:lang w:val="en-GB"/>
        </w:rPr>
        <w:t>Datooga</w:t>
      </w:r>
      <w:proofErr w:type="spellEnd"/>
      <w:r>
        <w:rPr>
          <w:rFonts w:eastAsia="Calibri"/>
          <w:sz w:val="24"/>
          <w:lang w:val="en-GB"/>
        </w:rPr>
        <w:t xml:space="preserve"> nominal grammar. </w:t>
      </w:r>
    </w:p>
    <w:p w14:paraId="0ECB101C" w14:textId="77777777" w:rsidR="00702EB4" w:rsidRDefault="00702EB4" w:rsidP="00702EB4">
      <w:pPr>
        <w:spacing w:line="360" w:lineRule="auto"/>
        <w:rPr>
          <w:rFonts w:eastAsia="Calibri"/>
          <w:sz w:val="24"/>
          <w:lang w:val="en-GB"/>
        </w:rPr>
      </w:pPr>
    </w:p>
    <w:p w14:paraId="1F35C649" w14:textId="77777777" w:rsidR="00702EB4" w:rsidRPr="007D2F1F" w:rsidRDefault="00702EB4" w:rsidP="00702EB4">
      <w:pPr>
        <w:spacing w:after="160" w:line="259" w:lineRule="auto"/>
        <w:rPr>
          <w:rFonts w:eastAsia="Calibri"/>
          <w:b/>
          <w:sz w:val="24"/>
          <w:lang w:val="en-GB"/>
        </w:rPr>
      </w:pPr>
      <w:r w:rsidRPr="007D2F1F">
        <w:rPr>
          <w:rFonts w:eastAsia="Calibri"/>
          <w:b/>
          <w:sz w:val="24"/>
          <w:lang w:val="en-GB"/>
        </w:rPr>
        <w:t>References</w:t>
      </w:r>
    </w:p>
    <w:p w14:paraId="6D049644" w14:textId="77777777" w:rsidR="00702EB4" w:rsidRDefault="00702EB4" w:rsidP="00702EB4">
      <w:pPr>
        <w:rPr>
          <w:sz w:val="24"/>
          <w:lang w:val="en-GB"/>
        </w:rPr>
      </w:pPr>
      <w:r>
        <w:rPr>
          <w:sz w:val="24"/>
          <w:lang w:val="en-GB"/>
        </w:rPr>
        <w:t xml:space="preserve">Akita, K. &amp; </w:t>
      </w:r>
      <w:proofErr w:type="spellStart"/>
      <w:r>
        <w:rPr>
          <w:sz w:val="24"/>
          <w:lang w:val="en-GB"/>
        </w:rPr>
        <w:t>Pardesh</w:t>
      </w:r>
      <w:proofErr w:type="spellEnd"/>
      <w:r>
        <w:rPr>
          <w:sz w:val="24"/>
          <w:lang w:val="en-GB"/>
        </w:rPr>
        <w:t>, P. 2019</w:t>
      </w:r>
      <w:r w:rsidRPr="00722D02">
        <w:rPr>
          <w:sz w:val="24"/>
          <w:lang w:val="en-GB"/>
        </w:rPr>
        <w:t xml:space="preserve">. </w:t>
      </w:r>
      <w:proofErr w:type="spellStart"/>
      <w:r w:rsidRPr="00722D02">
        <w:rPr>
          <w:sz w:val="24"/>
          <w:lang w:val="en-GB"/>
        </w:rPr>
        <w:t>Ideophones</w:t>
      </w:r>
      <w:proofErr w:type="spellEnd"/>
      <w:r w:rsidRPr="00722D02">
        <w:rPr>
          <w:sz w:val="24"/>
          <w:lang w:val="en-GB"/>
        </w:rPr>
        <w:t xml:space="preserve">, Mimetic, and </w:t>
      </w:r>
      <w:proofErr w:type="spellStart"/>
      <w:r w:rsidRPr="00722D02">
        <w:rPr>
          <w:sz w:val="24"/>
          <w:lang w:val="en-GB"/>
        </w:rPr>
        <w:t>Expressives</w:t>
      </w:r>
      <w:proofErr w:type="spellEnd"/>
      <w:r w:rsidRPr="00722D02">
        <w:rPr>
          <w:sz w:val="24"/>
          <w:lang w:val="en-GB"/>
        </w:rPr>
        <w:t xml:space="preserve">: Theoretical </w:t>
      </w:r>
    </w:p>
    <w:p w14:paraId="64058DEF" w14:textId="77777777" w:rsidR="00702EB4" w:rsidRDefault="00702EB4" w:rsidP="00702EB4">
      <w:pPr>
        <w:ind w:left="660"/>
        <w:rPr>
          <w:sz w:val="24"/>
          <w:lang w:val="en-GB"/>
        </w:rPr>
      </w:pPr>
      <w:r w:rsidRPr="00722D02">
        <w:rPr>
          <w:sz w:val="24"/>
          <w:lang w:val="en-GB"/>
        </w:rPr>
        <w:t xml:space="preserve">and Typological Perspectives in Akita, K. &amp; </w:t>
      </w:r>
      <w:proofErr w:type="spellStart"/>
      <w:r w:rsidRPr="00722D02">
        <w:rPr>
          <w:sz w:val="24"/>
          <w:lang w:val="en-GB"/>
        </w:rPr>
        <w:t>Pardesh</w:t>
      </w:r>
      <w:proofErr w:type="spellEnd"/>
      <w:r w:rsidRPr="00722D02">
        <w:rPr>
          <w:sz w:val="24"/>
          <w:lang w:val="en-GB"/>
        </w:rPr>
        <w:t>, P. (</w:t>
      </w:r>
      <w:proofErr w:type="spellStart"/>
      <w:r w:rsidRPr="00722D02">
        <w:rPr>
          <w:sz w:val="24"/>
          <w:lang w:val="en-GB"/>
        </w:rPr>
        <w:t>ed</w:t>
      </w:r>
      <w:proofErr w:type="spellEnd"/>
      <w:r w:rsidRPr="00722D02">
        <w:rPr>
          <w:sz w:val="24"/>
          <w:lang w:val="en-GB"/>
        </w:rPr>
        <w:t xml:space="preserve">) </w:t>
      </w:r>
      <w:proofErr w:type="spellStart"/>
      <w:r w:rsidRPr="00722D02">
        <w:rPr>
          <w:i/>
          <w:sz w:val="24"/>
          <w:lang w:val="en-GB"/>
        </w:rPr>
        <w:t>Ideophones</w:t>
      </w:r>
      <w:proofErr w:type="spellEnd"/>
      <w:r w:rsidRPr="00722D02">
        <w:rPr>
          <w:i/>
          <w:sz w:val="24"/>
          <w:lang w:val="en-GB"/>
        </w:rPr>
        <w:t xml:space="preserve">, Mimetic, and </w:t>
      </w:r>
      <w:proofErr w:type="spellStart"/>
      <w:r w:rsidRPr="00722D02">
        <w:rPr>
          <w:i/>
          <w:sz w:val="24"/>
          <w:lang w:val="en-GB"/>
        </w:rPr>
        <w:t>Expressives</w:t>
      </w:r>
      <w:proofErr w:type="spellEnd"/>
      <w:r w:rsidRPr="00722D02">
        <w:rPr>
          <w:sz w:val="24"/>
          <w:lang w:val="en-GB"/>
        </w:rPr>
        <w:t xml:space="preserve">, 1-12. Amsterdam: John </w:t>
      </w:r>
      <w:proofErr w:type="spellStart"/>
      <w:r w:rsidRPr="00722D02">
        <w:rPr>
          <w:sz w:val="24"/>
          <w:lang w:val="en-GB"/>
        </w:rPr>
        <w:t>Benjamins</w:t>
      </w:r>
      <w:proofErr w:type="spellEnd"/>
      <w:r w:rsidRPr="00722D02">
        <w:rPr>
          <w:sz w:val="24"/>
          <w:lang w:val="en-GB"/>
        </w:rPr>
        <w:t xml:space="preserve">. </w:t>
      </w:r>
    </w:p>
    <w:p w14:paraId="442304EE" w14:textId="77777777" w:rsidR="00702EB4" w:rsidRDefault="00702EB4" w:rsidP="00702EB4">
      <w:pPr>
        <w:ind w:left="660"/>
        <w:rPr>
          <w:sz w:val="24"/>
          <w:lang w:val="en-GB"/>
        </w:rPr>
      </w:pPr>
    </w:p>
    <w:p w14:paraId="0E810903" w14:textId="77777777" w:rsidR="00702EB4" w:rsidRDefault="00702EB4" w:rsidP="00702EB4">
      <w:pPr>
        <w:rPr>
          <w:i/>
          <w:iCs/>
        </w:rPr>
      </w:pPr>
      <w:r>
        <w:t xml:space="preserve">Akita, K. &amp; </w:t>
      </w:r>
      <w:proofErr w:type="spellStart"/>
      <w:r>
        <w:t>Dingemanse</w:t>
      </w:r>
      <w:proofErr w:type="spellEnd"/>
      <w:r>
        <w:t>, M</w:t>
      </w:r>
      <w:r w:rsidRPr="00073D0F">
        <w:t xml:space="preserve">. 2019. </w:t>
      </w:r>
      <w:proofErr w:type="spellStart"/>
      <w:r w:rsidRPr="00073D0F">
        <w:t>Ideophones</w:t>
      </w:r>
      <w:proofErr w:type="spellEnd"/>
      <w:r w:rsidRPr="00073D0F">
        <w:t xml:space="preserve"> (</w:t>
      </w:r>
      <w:proofErr w:type="spellStart"/>
      <w:r w:rsidRPr="00073D0F">
        <w:t>Mimetics</w:t>
      </w:r>
      <w:proofErr w:type="spellEnd"/>
      <w:r w:rsidRPr="00073D0F">
        <w:t xml:space="preserve">, </w:t>
      </w:r>
      <w:proofErr w:type="spellStart"/>
      <w:r w:rsidRPr="00073D0F">
        <w:t>Expressives</w:t>
      </w:r>
      <w:proofErr w:type="spellEnd"/>
      <w:r w:rsidRPr="00073D0F">
        <w:t xml:space="preserve">). In </w:t>
      </w:r>
      <w:r w:rsidRPr="00073D0F">
        <w:rPr>
          <w:i/>
          <w:iCs/>
        </w:rPr>
        <w:t xml:space="preserve">Oxford </w:t>
      </w:r>
    </w:p>
    <w:p w14:paraId="074376CF" w14:textId="77777777" w:rsidR="00702EB4" w:rsidRDefault="00702EB4" w:rsidP="00702EB4">
      <w:pPr>
        <w:ind w:left="567"/>
      </w:pPr>
      <w:r>
        <w:rPr>
          <w:i/>
          <w:iCs/>
        </w:rPr>
        <w:tab/>
      </w:r>
      <w:r w:rsidRPr="00073D0F">
        <w:rPr>
          <w:i/>
          <w:iCs/>
        </w:rPr>
        <w:t xml:space="preserve">Research Encyclopedia </w:t>
      </w:r>
      <w:proofErr w:type="spellStart"/>
      <w:r w:rsidRPr="00073D0F">
        <w:rPr>
          <w:i/>
          <w:iCs/>
        </w:rPr>
        <w:t>ofLinguistics</w:t>
      </w:r>
      <w:proofErr w:type="spellEnd"/>
      <w:r w:rsidRPr="00073D0F">
        <w:rPr>
          <w:i/>
          <w:iCs/>
        </w:rPr>
        <w:t xml:space="preserve"> </w:t>
      </w:r>
      <w:r w:rsidRPr="00073D0F">
        <w:t xml:space="preserve">(ed. Mark </w:t>
      </w:r>
      <w:proofErr w:type="spellStart"/>
      <w:r w:rsidRPr="00073D0F">
        <w:t>Aron</w:t>
      </w:r>
      <w:r>
        <w:t>off</w:t>
      </w:r>
      <w:proofErr w:type="spellEnd"/>
      <w:r w:rsidRPr="00073D0F">
        <w:t xml:space="preserve">). Oxford University Press. </w:t>
      </w:r>
      <w:r>
        <w:t xml:space="preserve">  </w:t>
      </w:r>
      <w:r w:rsidRPr="00073D0F">
        <w:t>doi:10.1093/</w:t>
      </w:r>
      <w:proofErr w:type="spellStart"/>
      <w:r w:rsidRPr="00073D0F">
        <w:t>acrefore</w:t>
      </w:r>
      <w:proofErr w:type="spellEnd"/>
      <w:r w:rsidRPr="00073D0F">
        <w:t>/9780199384655.013.477</w:t>
      </w:r>
    </w:p>
    <w:p w14:paraId="423197F3" w14:textId="77777777" w:rsidR="00702EB4" w:rsidRPr="00073D0F" w:rsidRDefault="00702EB4" w:rsidP="00702EB4">
      <w:pPr>
        <w:ind w:left="567"/>
        <w:rPr>
          <w:i/>
          <w:iCs/>
        </w:rPr>
      </w:pPr>
    </w:p>
    <w:p w14:paraId="039F1A53" w14:textId="77777777" w:rsidR="00702EB4" w:rsidRPr="00722D02" w:rsidRDefault="00702EB4" w:rsidP="00702EB4">
      <w:pPr>
        <w:rPr>
          <w:rFonts w:eastAsia="AdvTimes-i"/>
          <w:i/>
          <w:sz w:val="24"/>
        </w:rPr>
      </w:pPr>
      <w:r>
        <w:rPr>
          <w:sz w:val="24"/>
        </w:rPr>
        <w:t>Akita, K. 2013</w:t>
      </w:r>
      <w:r w:rsidRPr="00722D02">
        <w:rPr>
          <w:sz w:val="24"/>
        </w:rPr>
        <w:t xml:space="preserve">. Constraints on the Semantic Extension of Onomatopoeia. </w:t>
      </w:r>
      <w:r w:rsidRPr="00722D02">
        <w:rPr>
          <w:rFonts w:eastAsia="AdvTimes-i"/>
          <w:i/>
          <w:sz w:val="24"/>
        </w:rPr>
        <w:t xml:space="preserve">The Public </w:t>
      </w:r>
    </w:p>
    <w:p w14:paraId="09C19BDA" w14:textId="77777777" w:rsidR="00702EB4" w:rsidRDefault="00702EB4" w:rsidP="00702EB4">
      <w:pPr>
        <w:rPr>
          <w:sz w:val="24"/>
        </w:rPr>
      </w:pPr>
      <w:r w:rsidRPr="00722D02">
        <w:rPr>
          <w:rFonts w:eastAsia="AdvTimes-i"/>
          <w:i/>
          <w:sz w:val="24"/>
        </w:rPr>
        <w:tab/>
      </w:r>
      <w:r w:rsidRPr="00722D02">
        <w:rPr>
          <w:rFonts w:eastAsia="AdvTimes-i"/>
          <w:i/>
          <w:sz w:val="24"/>
        </w:rPr>
        <w:tab/>
      </w:r>
      <w:r w:rsidRPr="00722D02">
        <w:rPr>
          <w:rFonts w:eastAsia="AdvTimes-i"/>
          <w:i/>
          <w:sz w:val="24"/>
        </w:rPr>
        <w:tab/>
      </w:r>
      <w:r w:rsidRPr="00722D02">
        <w:rPr>
          <w:rFonts w:eastAsia="AdvTimes-i"/>
          <w:i/>
          <w:sz w:val="24"/>
        </w:rPr>
        <w:tab/>
      </w:r>
      <w:r w:rsidRPr="00722D02">
        <w:rPr>
          <w:rFonts w:eastAsia="AdvTimes-i"/>
          <w:i/>
          <w:sz w:val="24"/>
        </w:rPr>
        <w:tab/>
      </w:r>
      <w:r w:rsidRPr="00722D02">
        <w:rPr>
          <w:rFonts w:eastAsia="AdvTimes-i"/>
          <w:i/>
          <w:sz w:val="24"/>
        </w:rPr>
        <w:tab/>
      </w:r>
      <w:r w:rsidRPr="00722D02">
        <w:rPr>
          <w:rFonts w:eastAsia="AdvTimes-i"/>
          <w:i/>
          <w:sz w:val="24"/>
        </w:rPr>
        <w:tab/>
      </w:r>
      <w:commentRangeStart w:id="76"/>
      <w:r w:rsidRPr="00722D02">
        <w:rPr>
          <w:rFonts w:eastAsia="AdvTimes-i"/>
          <w:i/>
          <w:sz w:val="24"/>
        </w:rPr>
        <w:t>Journal</w:t>
      </w:r>
      <w:commentRangeEnd w:id="76"/>
      <w:r w:rsidR="00F2366F">
        <w:rPr>
          <w:rStyle w:val="CommentReference"/>
        </w:rPr>
        <w:commentReference w:id="76"/>
      </w:r>
      <w:r w:rsidRPr="00722D02">
        <w:rPr>
          <w:rFonts w:eastAsia="AdvTimes-i"/>
          <w:i/>
          <w:sz w:val="24"/>
        </w:rPr>
        <w:t xml:space="preserve"> of Semiotics </w:t>
      </w:r>
      <w:r>
        <w:rPr>
          <w:sz w:val="24"/>
        </w:rPr>
        <w:t xml:space="preserve">5(1), </w:t>
      </w:r>
      <w:r w:rsidRPr="00722D02">
        <w:rPr>
          <w:sz w:val="24"/>
        </w:rPr>
        <w:t>21–37.</w:t>
      </w:r>
    </w:p>
    <w:p w14:paraId="6384A86D" w14:textId="77777777" w:rsidR="00702EB4" w:rsidRPr="00722D02" w:rsidRDefault="00702EB4" w:rsidP="00702EB4">
      <w:pPr>
        <w:rPr>
          <w:rFonts w:eastAsia="AdvTimes-i"/>
          <w:sz w:val="24"/>
        </w:rPr>
      </w:pPr>
    </w:p>
    <w:p w14:paraId="733E3A35" w14:textId="77777777" w:rsidR="00702EB4" w:rsidRPr="00D13032" w:rsidRDefault="00702EB4" w:rsidP="00702EB4">
      <w:pPr>
        <w:autoSpaceDE w:val="0"/>
        <w:autoSpaceDN w:val="0"/>
        <w:adjustRightInd w:val="0"/>
        <w:spacing w:line="240" w:lineRule="auto"/>
        <w:rPr>
          <w:rFonts w:eastAsia="AdvTimes-i"/>
          <w:i/>
          <w:sz w:val="24"/>
        </w:rPr>
      </w:pPr>
      <w:r>
        <w:rPr>
          <w:rFonts w:eastAsia="AdvTimes"/>
          <w:sz w:val="24"/>
        </w:rPr>
        <w:t xml:space="preserve">Bauer, L., </w:t>
      </w:r>
      <w:proofErr w:type="spellStart"/>
      <w:r>
        <w:rPr>
          <w:rFonts w:eastAsia="AdvTimes"/>
          <w:sz w:val="24"/>
        </w:rPr>
        <w:t>Lieber</w:t>
      </w:r>
      <w:proofErr w:type="spellEnd"/>
      <w:r>
        <w:rPr>
          <w:rFonts w:eastAsia="AdvTimes"/>
          <w:sz w:val="24"/>
        </w:rPr>
        <w:t>, R. &amp;</w:t>
      </w:r>
      <w:r w:rsidRPr="00E57137">
        <w:rPr>
          <w:rFonts w:eastAsia="AdvTimes"/>
          <w:sz w:val="24"/>
        </w:rPr>
        <w:t xml:space="preserve"> </w:t>
      </w:r>
      <w:proofErr w:type="spellStart"/>
      <w:r w:rsidRPr="00E57137">
        <w:rPr>
          <w:rFonts w:eastAsia="AdvTimes"/>
          <w:sz w:val="24"/>
        </w:rPr>
        <w:t>Plag</w:t>
      </w:r>
      <w:proofErr w:type="spellEnd"/>
      <w:r w:rsidRPr="00E57137">
        <w:rPr>
          <w:rFonts w:eastAsia="AdvTimes"/>
          <w:sz w:val="24"/>
        </w:rPr>
        <w:t xml:space="preserve">, I. 2014. </w:t>
      </w:r>
      <w:r w:rsidRPr="00D13032">
        <w:rPr>
          <w:rFonts w:eastAsia="AdvTimes-i"/>
          <w:i/>
          <w:sz w:val="24"/>
        </w:rPr>
        <w:t>The Oxford Reference Guide to English</w:t>
      </w:r>
    </w:p>
    <w:p w14:paraId="354BF093" w14:textId="77777777" w:rsidR="00702EB4" w:rsidRDefault="00702EB4" w:rsidP="00702EB4">
      <w:pPr>
        <w:spacing w:after="160" w:line="259" w:lineRule="auto"/>
        <w:ind w:left="660" w:firstLine="110"/>
        <w:rPr>
          <w:rFonts w:eastAsia="AdvTimes"/>
          <w:sz w:val="24"/>
        </w:rPr>
      </w:pPr>
      <w:r w:rsidRPr="00D13032">
        <w:rPr>
          <w:rFonts w:eastAsia="AdvTimes-i"/>
          <w:i/>
          <w:sz w:val="24"/>
        </w:rPr>
        <w:t>Morphology</w:t>
      </w:r>
      <w:r w:rsidRPr="00E57137">
        <w:rPr>
          <w:rFonts w:eastAsia="AdvTimes"/>
          <w:sz w:val="24"/>
        </w:rPr>
        <w:t>. Oxford: Oxford University Press.</w:t>
      </w:r>
    </w:p>
    <w:p w14:paraId="3D5911D7" w14:textId="77777777" w:rsidR="00702EB4" w:rsidRDefault="00702EB4" w:rsidP="00702EB4">
      <w:pPr>
        <w:tabs>
          <w:tab w:val="left" w:pos="720"/>
        </w:tabs>
        <w:autoSpaceDE w:val="0"/>
        <w:autoSpaceDN w:val="0"/>
        <w:adjustRightInd w:val="0"/>
        <w:spacing w:line="240" w:lineRule="auto"/>
        <w:rPr>
          <w:rFonts w:eastAsia="FreeSerif"/>
          <w:sz w:val="24"/>
          <w:lang w:val="en-GB"/>
        </w:rPr>
      </w:pPr>
      <w:r>
        <w:rPr>
          <w:rFonts w:eastAsia="FreeSerif"/>
          <w:sz w:val="24"/>
          <w:lang w:val="en-GB"/>
        </w:rPr>
        <w:t xml:space="preserve">Bruckhaus, S. 2015. Locational Nouns in </w:t>
      </w:r>
      <w:proofErr w:type="spellStart"/>
      <w:r>
        <w:rPr>
          <w:rFonts w:eastAsia="FreeSerif"/>
          <w:sz w:val="24"/>
          <w:lang w:val="en-GB"/>
        </w:rPr>
        <w:t>Datooga</w:t>
      </w:r>
      <w:proofErr w:type="spellEnd"/>
      <w:r>
        <w:rPr>
          <w:rFonts w:eastAsia="FreeSerif"/>
          <w:sz w:val="24"/>
          <w:lang w:val="en-GB"/>
        </w:rPr>
        <w:t xml:space="preserve"> (Southern Nilotic, Tanzania).</w:t>
      </w:r>
    </w:p>
    <w:p w14:paraId="1D0E482A" w14:textId="77777777" w:rsidR="00702EB4" w:rsidRPr="006049BC" w:rsidRDefault="00702EB4" w:rsidP="00702EB4">
      <w:pPr>
        <w:tabs>
          <w:tab w:val="left" w:pos="720"/>
        </w:tabs>
        <w:autoSpaceDE w:val="0"/>
        <w:autoSpaceDN w:val="0"/>
        <w:adjustRightInd w:val="0"/>
        <w:spacing w:line="240" w:lineRule="auto"/>
        <w:ind w:left="990" w:firstLine="10"/>
        <w:rPr>
          <w:rFonts w:eastAsia="FreeSerif"/>
          <w:i/>
          <w:iCs/>
          <w:sz w:val="24"/>
          <w:lang w:val="en-GB"/>
        </w:rPr>
      </w:pPr>
      <w:proofErr w:type="spellStart"/>
      <w:r>
        <w:rPr>
          <w:rFonts w:eastAsia="FreeSerif"/>
          <w:i/>
          <w:iCs/>
          <w:sz w:val="24"/>
          <w:lang w:val="en-GB"/>
        </w:rPr>
        <w:t>Nilo</w:t>
      </w:r>
      <w:proofErr w:type="spellEnd"/>
      <w:r>
        <w:rPr>
          <w:rFonts w:eastAsia="FreeSerif"/>
          <w:i/>
          <w:iCs/>
          <w:sz w:val="24"/>
          <w:lang w:val="en-GB"/>
        </w:rPr>
        <w:t>-</w:t>
      </w:r>
      <w:r>
        <w:rPr>
          <w:rFonts w:eastAsia="FreeSerif"/>
          <w:i/>
          <w:iCs/>
          <w:sz w:val="24"/>
          <w:lang w:val="en-GB"/>
        </w:rPr>
        <w:tab/>
        <w:t>Saharan: Models and Descriptions</w:t>
      </w:r>
      <w:r>
        <w:rPr>
          <w:rFonts w:eastAsia="FreeSerif"/>
          <w:sz w:val="24"/>
          <w:lang w:val="en-GB"/>
        </w:rPr>
        <w:t xml:space="preserve">, 73–92. Cologne: </w:t>
      </w:r>
      <w:proofErr w:type="spellStart"/>
      <w:r>
        <w:rPr>
          <w:rFonts w:eastAsia="FreeSerif"/>
          <w:sz w:val="24"/>
          <w:lang w:val="en-GB"/>
        </w:rPr>
        <w:t>Rüdiger</w:t>
      </w:r>
      <w:proofErr w:type="spellEnd"/>
      <w:r>
        <w:rPr>
          <w:rFonts w:eastAsia="FreeSerif"/>
          <w:sz w:val="24"/>
          <w:lang w:val="en-GB"/>
        </w:rPr>
        <w:t xml:space="preserve"> </w:t>
      </w:r>
      <w:proofErr w:type="spellStart"/>
      <w:r>
        <w:rPr>
          <w:rFonts w:eastAsia="FreeSerif"/>
          <w:sz w:val="24"/>
          <w:lang w:val="en-GB"/>
        </w:rPr>
        <w:t>Köppe</w:t>
      </w:r>
      <w:proofErr w:type="spellEnd"/>
      <w:r>
        <w:rPr>
          <w:rFonts w:eastAsia="FreeSerif"/>
          <w:sz w:val="24"/>
          <w:lang w:val="en-GB"/>
        </w:rPr>
        <w:t xml:space="preserve"> </w:t>
      </w:r>
      <w:proofErr w:type="spellStart"/>
      <w:r>
        <w:rPr>
          <w:rFonts w:eastAsia="FreeSerif"/>
          <w:sz w:val="24"/>
          <w:lang w:val="en-GB"/>
        </w:rPr>
        <w:t>Verlag</w:t>
      </w:r>
      <w:proofErr w:type="spellEnd"/>
      <w:r>
        <w:rPr>
          <w:rFonts w:eastAsia="FreeSerif"/>
          <w:sz w:val="24"/>
          <w:lang w:val="en-GB"/>
        </w:rPr>
        <w:t>.</w:t>
      </w:r>
    </w:p>
    <w:p w14:paraId="47F32BAE" w14:textId="77777777" w:rsidR="00702EB4" w:rsidRDefault="00702EB4" w:rsidP="00702EB4">
      <w:pPr>
        <w:rPr>
          <w:sz w:val="24"/>
          <w:lang w:val="en-GB"/>
        </w:rPr>
      </w:pPr>
      <w:proofErr w:type="spellStart"/>
      <w:r>
        <w:rPr>
          <w:sz w:val="24"/>
          <w:lang w:val="en-GB"/>
        </w:rPr>
        <w:t>Creider</w:t>
      </w:r>
      <w:proofErr w:type="spellEnd"/>
      <w:r>
        <w:rPr>
          <w:sz w:val="24"/>
          <w:lang w:val="en-GB"/>
        </w:rPr>
        <w:t xml:space="preserve">, C. &amp; </w:t>
      </w:r>
      <w:proofErr w:type="spellStart"/>
      <w:r>
        <w:rPr>
          <w:sz w:val="24"/>
          <w:lang w:val="en-GB"/>
        </w:rPr>
        <w:t>Rottland</w:t>
      </w:r>
      <w:proofErr w:type="spellEnd"/>
      <w:r>
        <w:rPr>
          <w:sz w:val="24"/>
          <w:lang w:val="en-GB"/>
        </w:rPr>
        <w:t>, F. 1997</w:t>
      </w:r>
      <w:r w:rsidRPr="00722D02">
        <w:rPr>
          <w:sz w:val="24"/>
          <w:lang w:val="en-GB"/>
        </w:rPr>
        <w:t xml:space="preserve">. Noun Classification in Southern Nilotic: </w:t>
      </w:r>
      <w:proofErr w:type="spellStart"/>
      <w:r w:rsidRPr="00722D02">
        <w:rPr>
          <w:sz w:val="24"/>
          <w:lang w:val="en-GB"/>
        </w:rPr>
        <w:t>Datooga</w:t>
      </w:r>
      <w:proofErr w:type="spellEnd"/>
      <w:r w:rsidRPr="00722D02">
        <w:rPr>
          <w:sz w:val="24"/>
          <w:lang w:val="en-GB"/>
        </w:rPr>
        <w:t xml:space="preserve">. </w:t>
      </w:r>
    </w:p>
    <w:p w14:paraId="56DF836F" w14:textId="77777777" w:rsidR="00702EB4" w:rsidRDefault="00702EB4" w:rsidP="00702EB4">
      <w:pPr>
        <w:rPr>
          <w:sz w:val="24"/>
          <w:lang w:val="de-DE"/>
        </w:rPr>
      </w:pPr>
      <w:r>
        <w:rPr>
          <w:sz w:val="24"/>
          <w:lang w:val="en-GB"/>
        </w:rPr>
        <w:tab/>
      </w:r>
      <w:r>
        <w:rPr>
          <w:sz w:val="24"/>
          <w:lang w:val="en-GB"/>
        </w:rPr>
        <w:tab/>
      </w:r>
      <w:r>
        <w:rPr>
          <w:sz w:val="24"/>
          <w:lang w:val="en-GB"/>
        </w:rPr>
        <w:tab/>
      </w:r>
      <w:r w:rsidRPr="00722D02">
        <w:rPr>
          <w:i/>
          <w:sz w:val="24"/>
          <w:lang w:val="de-DE"/>
        </w:rPr>
        <w:t>Afrika</w:t>
      </w:r>
      <w:r>
        <w:rPr>
          <w:i/>
          <w:sz w:val="24"/>
          <w:lang w:val="de-DE"/>
        </w:rPr>
        <w:t xml:space="preserve"> </w:t>
      </w:r>
      <w:r w:rsidRPr="00722D02">
        <w:rPr>
          <w:i/>
          <w:sz w:val="24"/>
          <w:lang w:val="de-DE"/>
        </w:rPr>
        <w:t xml:space="preserve">und </w:t>
      </w:r>
      <w:proofErr w:type="spellStart"/>
      <w:r w:rsidRPr="00722D02">
        <w:rPr>
          <w:i/>
          <w:sz w:val="24"/>
          <w:lang w:val="de-DE"/>
        </w:rPr>
        <w:t>Ubersee</w:t>
      </w:r>
      <w:proofErr w:type="spellEnd"/>
      <w:r w:rsidRPr="00722D02">
        <w:rPr>
          <w:sz w:val="24"/>
          <w:lang w:val="de-DE"/>
        </w:rPr>
        <w:t xml:space="preserve"> 80 71-93.</w:t>
      </w:r>
    </w:p>
    <w:p w14:paraId="57C20F44" w14:textId="77777777" w:rsidR="00702EB4" w:rsidRPr="00722D02" w:rsidRDefault="00702EB4" w:rsidP="00702EB4">
      <w:pPr>
        <w:rPr>
          <w:i/>
          <w:sz w:val="24"/>
          <w:lang w:val="de-DE"/>
        </w:rPr>
      </w:pPr>
    </w:p>
    <w:p w14:paraId="4AD08AA7" w14:textId="77777777" w:rsidR="00702EB4" w:rsidRDefault="00702EB4" w:rsidP="00702EB4">
      <w:pPr>
        <w:autoSpaceDE w:val="0"/>
        <w:autoSpaceDN w:val="0"/>
        <w:adjustRightInd w:val="0"/>
        <w:spacing w:line="240" w:lineRule="auto"/>
        <w:rPr>
          <w:rFonts w:eastAsia="AdvTimes-i"/>
          <w:sz w:val="24"/>
        </w:rPr>
      </w:pPr>
      <w:commentRangeStart w:id="77"/>
      <w:proofErr w:type="spellStart"/>
      <w:r w:rsidRPr="00E57137">
        <w:rPr>
          <w:rFonts w:eastAsia="AdvTimes"/>
          <w:sz w:val="24"/>
        </w:rPr>
        <w:t>Dingemanse</w:t>
      </w:r>
      <w:proofErr w:type="spellEnd"/>
      <w:r w:rsidRPr="00E57137">
        <w:rPr>
          <w:rFonts w:eastAsia="AdvTimes"/>
          <w:sz w:val="24"/>
        </w:rPr>
        <w:t>, M. 2011</w:t>
      </w:r>
      <w:r>
        <w:rPr>
          <w:rFonts w:eastAsia="AdvTimes"/>
          <w:sz w:val="24"/>
        </w:rPr>
        <w:t>. Ezra P</w:t>
      </w:r>
      <w:r w:rsidRPr="00E57137">
        <w:rPr>
          <w:rFonts w:eastAsia="AdvTimes"/>
          <w:sz w:val="24"/>
        </w:rPr>
        <w:t xml:space="preserve">ound among the </w:t>
      </w:r>
      <w:proofErr w:type="spellStart"/>
      <w:r w:rsidRPr="00E57137">
        <w:rPr>
          <w:rFonts w:eastAsia="AdvTimes"/>
          <w:sz w:val="24"/>
        </w:rPr>
        <w:t>Mawu</w:t>
      </w:r>
      <w:proofErr w:type="spellEnd"/>
      <w:r w:rsidRPr="00E57137">
        <w:rPr>
          <w:rFonts w:eastAsia="AdvTimes"/>
          <w:sz w:val="24"/>
        </w:rPr>
        <w:t xml:space="preserve">. </w:t>
      </w:r>
      <w:r>
        <w:rPr>
          <w:rFonts w:eastAsia="AdvTimes-i"/>
          <w:sz w:val="24"/>
        </w:rPr>
        <w:t>Semblance and S</w:t>
      </w:r>
      <w:r w:rsidRPr="00E57137">
        <w:rPr>
          <w:rFonts w:eastAsia="AdvTimes-i"/>
          <w:sz w:val="24"/>
        </w:rPr>
        <w:t>ignification.</w:t>
      </w:r>
    </w:p>
    <w:p w14:paraId="3D641889" w14:textId="77777777" w:rsidR="00702EB4" w:rsidRDefault="00702EB4" w:rsidP="00702EB4">
      <w:pPr>
        <w:autoSpaceDE w:val="0"/>
        <w:autoSpaceDN w:val="0"/>
        <w:adjustRightInd w:val="0"/>
        <w:spacing w:line="240" w:lineRule="auto"/>
        <w:ind w:left="1320"/>
        <w:rPr>
          <w:rFonts w:eastAsia="AdvTimes"/>
          <w:sz w:val="24"/>
        </w:rPr>
      </w:pPr>
      <w:r w:rsidRPr="00E57137">
        <w:rPr>
          <w:rFonts w:eastAsia="AdvTimes-i"/>
          <w:i/>
          <w:sz w:val="24"/>
        </w:rPr>
        <w:t xml:space="preserve">Iconicity in Language and Literature </w:t>
      </w:r>
      <w:r w:rsidRPr="00E57137">
        <w:rPr>
          <w:rFonts w:eastAsia="AdvTimes"/>
          <w:i/>
          <w:sz w:val="24"/>
        </w:rPr>
        <w:t>10</w:t>
      </w:r>
      <w:r w:rsidRPr="00E57137">
        <w:rPr>
          <w:rFonts w:eastAsia="AdvTimes"/>
          <w:sz w:val="24"/>
        </w:rPr>
        <w:t xml:space="preserve">. eds. P. </w:t>
      </w:r>
      <w:proofErr w:type="spellStart"/>
      <w:r w:rsidRPr="00E57137">
        <w:rPr>
          <w:rFonts w:eastAsia="AdvTimes"/>
          <w:sz w:val="24"/>
        </w:rPr>
        <w:t>Michelucci</w:t>
      </w:r>
      <w:proofErr w:type="spellEnd"/>
      <w:r w:rsidRPr="00E57137">
        <w:rPr>
          <w:rFonts w:eastAsia="AdvTimes"/>
          <w:sz w:val="24"/>
        </w:rPr>
        <w:t>, O.</w:t>
      </w:r>
      <w:r>
        <w:rPr>
          <w:rFonts w:eastAsia="AdvTimes-i"/>
          <w:sz w:val="24"/>
        </w:rPr>
        <w:t xml:space="preserve"> </w:t>
      </w:r>
      <w:r>
        <w:rPr>
          <w:rFonts w:eastAsia="AdvTimes"/>
          <w:sz w:val="24"/>
        </w:rPr>
        <w:t xml:space="preserve">Fischer &amp; Ch. </w:t>
      </w:r>
      <w:proofErr w:type="spellStart"/>
      <w:r w:rsidRPr="00E57137">
        <w:rPr>
          <w:rFonts w:eastAsia="AdvTimes"/>
          <w:sz w:val="24"/>
        </w:rPr>
        <w:t>Ljungberg</w:t>
      </w:r>
      <w:proofErr w:type="spellEnd"/>
      <w:r w:rsidRPr="00E57137">
        <w:rPr>
          <w:rFonts w:eastAsia="AdvTimes"/>
          <w:sz w:val="24"/>
        </w:rPr>
        <w:t xml:space="preserve">, 39–54. Amsterdam: John </w:t>
      </w:r>
      <w:proofErr w:type="spellStart"/>
      <w:r w:rsidRPr="00E57137">
        <w:rPr>
          <w:rFonts w:eastAsia="AdvTimes"/>
          <w:sz w:val="24"/>
        </w:rPr>
        <w:t>Benjamins</w:t>
      </w:r>
      <w:proofErr w:type="spellEnd"/>
      <w:r w:rsidRPr="00E57137">
        <w:rPr>
          <w:rFonts w:eastAsia="AdvTimes"/>
          <w:sz w:val="24"/>
        </w:rPr>
        <w:t>.</w:t>
      </w:r>
    </w:p>
    <w:p w14:paraId="440E20E0" w14:textId="77777777" w:rsidR="00702EB4" w:rsidRDefault="00702EB4" w:rsidP="00702EB4">
      <w:pPr>
        <w:autoSpaceDE w:val="0"/>
        <w:autoSpaceDN w:val="0"/>
        <w:adjustRightInd w:val="0"/>
        <w:spacing w:line="240" w:lineRule="auto"/>
        <w:rPr>
          <w:rFonts w:eastAsia="MS Mincho"/>
          <w:sz w:val="24"/>
        </w:rPr>
      </w:pPr>
      <w:proofErr w:type="spellStart"/>
      <w:r>
        <w:rPr>
          <w:rFonts w:eastAsia="MS Mincho"/>
          <w:sz w:val="24"/>
        </w:rPr>
        <w:t>Dingemanse</w:t>
      </w:r>
      <w:proofErr w:type="spellEnd"/>
      <w:r>
        <w:rPr>
          <w:rFonts w:eastAsia="MS Mincho"/>
          <w:sz w:val="24"/>
        </w:rPr>
        <w:t>, M. 2012</w:t>
      </w:r>
      <w:r w:rsidRPr="005E4FD8">
        <w:rPr>
          <w:rFonts w:eastAsia="MS Mincho"/>
          <w:sz w:val="24"/>
        </w:rPr>
        <w:t>. Advan</w:t>
      </w:r>
      <w:r>
        <w:rPr>
          <w:rFonts w:eastAsia="MS Mincho"/>
          <w:sz w:val="24"/>
        </w:rPr>
        <w:t>ces in the C</w:t>
      </w:r>
      <w:r w:rsidRPr="005E4FD8">
        <w:rPr>
          <w:rFonts w:eastAsia="MS Mincho"/>
          <w:sz w:val="24"/>
        </w:rPr>
        <w:t>ross-</w:t>
      </w:r>
      <w:r>
        <w:rPr>
          <w:rFonts w:eastAsia="MS Mincho"/>
          <w:sz w:val="24"/>
        </w:rPr>
        <w:t xml:space="preserve">Linguistic Study of </w:t>
      </w:r>
      <w:proofErr w:type="spellStart"/>
      <w:r>
        <w:rPr>
          <w:rFonts w:eastAsia="MS Mincho"/>
          <w:sz w:val="24"/>
        </w:rPr>
        <w:t>Ideophones</w:t>
      </w:r>
      <w:proofErr w:type="spellEnd"/>
      <w:r>
        <w:rPr>
          <w:rFonts w:eastAsia="MS Mincho"/>
          <w:sz w:val="24"/>
        </w:rPr>
        <w:t xml:space="preserve">. </w:t>
      </w:r>
    </w:p>
    <w:p w14:paraId="6D101ACC" w14:textId="77777777" w:rsidR="00702EB4" w:rsidRPr="005E4FD8" w:rsidRDefault="00702EB4" w:rsidP="00702EB4">
      <w:pPr>
        <w:autoSpaceDE w:val="0"/>
        <w:autoSpaceDN w:val="0"/>
        <w:adjustRightInd w:val="0"/>
        <w:spacing w:line="240" w:lineRule="auto"/>
        <w:rPr>
          <w:rFonts w:eastAsia="MS Mincho"/>
          <w:i/>
          <w:iCs/>
          <w:sz w:val="24"/>
        </w:rPr>
      </w:pP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sidRPr="005E4FD8">
        <w:rPr>
          <w:rFonts w:eastAsia="MS Mincho"/>
          <w:i/>
          <w:iCs/>
          <w:sz w:val="24"/>
        </w:rPr>
        <w:t>Language and Linguistics Compass</w:t>
      </w:r>
      <w:r w:rsidRPr="005E4FD8">
        <w:rPr>
          <w:rFonts w:eastAsia="MS Mincho"/>
          <w:sz w:val="24"/>
        </w:rPr>
        <w:t xml:space="preserve">, </w:t>
      </w:r>
      <w:r w:rsidRPr="005E4FD8">
        <w:rPr>
          <w:rFonts w:eastAsia="MS Mincho"/>
          <w:i/>
          <w:iCs/>
          <w:sz w:val="24"/>
        </w:rPr>
        <w:t>6</w:t>
      </w:r>
      <w:r w:rsidRPr="005E4FD8">
        <w:rPr>
          <w:rFonts w:eastAsia="MS Mincho"/>
          <w:sz w:val="24"/>
        </w:rPr>
        <w:t>(10), 654–672.</w:t>
      </w:r>
    </w:p>
    <w:p w14:paraId="1DE0F3C1" w14:textId="77777777" w:rsidR="00702EB4" w:rsidRDefault="00702EB4" w:rsidP="00702EB4">
      <w:pPr>
        <w:autoSpaceDE w:val="0"/>
        <w:autoSpaceDN w:val="0"/>
        <w:adjustRightInd w:val="0"/>
        <w:spacing w:line="240" w:lineRule="auto"/>
        <w:rPr>
          <w:rFonts w:eastAsia="MS Mincho"/>
          <w:sz w:val="24"/>
        </w:rPr>
      </w:pPr>
      <w:proofErr w:type="spellStart"/>
      <w:r w:rsidRPr="00EB282D">
        <w:rPr>
          <w:rFonts w:eastAsia="MS Mincho"/>
          <w:sz w:val="24"/>
        </w:rPr>
        <w:t>Difflot</w:t>
      </w:r>
      <w:r>
        <w:rPr>
          <w:rFonts w:eastAsia="MS Mincho"/>
          <w:sz w:val="24"/>
        </w:rPr>
        <w:t>h</w:t>
      </w:r>
      <w:proofErr w:type="spellEnd"/>
      <w:r>
        <w:rPr>
          <w:rFonts w:eastAsia="MS Mincho"/>
          <w:sz w:val="24"/>
        </w:rPr>
        <w:t>, G. 1972</w:t>
      </w:r>
      <w:r w:rsidRPr="00EB282D">
        <w:rPr>
          <w:rFonts w:eastAsia="MS Mincho"/>
          <w:sz w:val="24"/>
        </w:rPr>
        <w:t>.</w:t>
      </w:r>
      <w:r>
        <w:rPr>
          <w:rFonts w:eastAsia="MS Mincho"/>
          <w:sz w:val="24"/>
        </w:rPr>
        <w:t xml:space="preserve"> Notes on Expressive M</w:t>
      </w:r>
      <w:r w:rsidRPr="00EB282D">
        <w:rPr>
          <w:rFonts w:eastAsia="MS Mincho"/>
          <w:sz w:val="24"/>
        </w:rPr>
        <w:t xml:space="preserve">eaning. </w:t>
      </w:r>
      <w:r w:rsidRPr="00EB282D">
        <w:rPr>
          <w:rFonts w:eastAsia="MS Mincho"/>
          <w:i/>
          <w:iCs/>
          <w:sz w:val="24"/>
        </w:rPr>
        <w:t>Chicago Linguistic Society</w:t>
      </w:r>
      <w:r w:rsidRPr="00EB282D">
        <w:rPr>
          <w:rFonts w:eastAsia="MS Mincho"/>
          <w:sz w:val="24"/>
        </w:rPr>
        <w:t xml:space="preserve">, </w:t>
      </w:r>
      <w:r w:rsidRPr="00EB282D">
        <w:rPr>
          <w:rFonts w:eastAsia="MS Mincho"/>
          <w:i/>
          <w:iCs/>
          <w:sz w:val="24"/>
        </w:rPr>
        <w:t>8</w:t>
      </w:r>
      <w:r w:rsidRPr="00EB282D">
        <w:rPr>
          <w:rFonts w:eastAsia="MS Mincho"/>
          <w:sz w:val="24"/>
        </w:rPr>
        <w:t xml:space="preserve">, </w:t>
      </w:r>
    </w:p>
    <w:p w14:paraId="59F3FF77" w14:textId="77777777" w:rsidR="00702EB4" w:rsidRPr="00EB282D" w:rsidRDefault="00702EB4" w:rsidP="00702EB4">
      <w:pPr>
        <w:autoSpaceDE w:val="0"/>
        <w:autoSpaceDN w:val="0"/>
        <w:adjustRightInd w:val="0"/>
        <w:spacing w:line="240" w:lineRule="auto"/>
        <w:rPr>
          <w:rFonts w:eastAsia="AdvTimes-i"/>
          <w:sz w:val="24"/>
        </w:rPr>
      </w:pP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sidRPr="00EB282D">
        <w:rPr>
          <w:rFonts w:eastAsia="MS Mincho"/>
          <w:sz w:val="24"/>
        </w:rPr>
        <w:t>440–447.</w:t>
      </w:r>
      <w:commentRangeEnd w:id="77"/>
      <w:r w:rsidR="00F2366F">
        <w:rPr>
          <w:rStyle w:val="CommentReference"/>
        </w:rPr>
        <w:commentReference w:id="77"/>
      </w:r>
    </w:p>
    <w:p w14:paraId="009C5598" w14:textId="77777777" w:rsidR="00702EB4" w:rsidRDefault="00702EB4" w:rsidP="00702EB4">
      <w:pPr>
        <w:spacing w:line="360" w:lineRule="auto"/>
        <w:ind w:left="810" w:hanging="810"/>
        <w:rPr>
          <w:rFonts w:eastAsia="AdvTimes"/>
          <w:sz w:val="24"/>
        </w:rPr>
      </w:pPr>
      <w:r w:rsidRPr="00E57137">
        <w:rPr>
          <w:rFonts w:eastAsia="AdvTimes"/>
          <w:sz w:val="24"/>
        </w:rPr>
        <w:t>F</w:t>
      </w:r>
      <w:r>
        <w:rPr>
          <w:rFonts w:eastAsia="AdvTimes"/>
          <w:sz w:val="24"/>
        </w:rPr>
        <w:t>eist</w:t>
      </w:r>
      <w:r w:rsidRPr="00E57137">
        <w:rPr>
          <w:rFonts w:eastAsia="AdvTimes"/>
          <w:sz w:val="24"/>
        </w:rPr>
        <w:t>, J. 2013</w:t>
      </w:r>
      <w:r>
        <w:rPr>
          <w:rFonts w:eastAsia="AdvTimes"/>
          <w:sz w:val="24"/>
        </w:rPr>
        <w:t>. Sound S</w:t>
      </w:r>
      <w:r w:rsidRPr="00E57137">
        <w:rPr>
          <w:rFonts w:eastAsia="AdvTimes"/>
          <w:sz w:val="24"/>
        </w:rPr>
        <w:t xml:space="preserve">ymbolism in English. </w:t>
      </w:r>
      <w:r w:rsidRPr="00E57137">
        <w:rPr>
          <w:rFonts w:eastAsia="AdvTimes-i"/>
          <w:i/>
          <w:sz w:val="24"/>
        </w:rPr>
        <w:t>Journal of Pragmatics</w:t>
      </w:r>
      <w:r w:rsidRPr="00E57137">
        <w:rPr>
          <w:rFonts w:eastAsia="AdvTimes-i"/>
          <w:sz w:val="24"/>
        </w:rPr>
        <w:t xml:space="preserve"> </w:t>
      </w:r>
      <w:r w:rsidRPr="00E57137">
        <w:rPr>
          <w:rFonts w:eastAsia="AdvTimes"/>
          <w:sz w:val="24"/>
        </w:rPr>
        <w:t>45:104–118.</w:t>
      </w:r>
    </w:p>
    <w:p w14:paraId="088C6823" w14:textId="77777777" w:rsidR="00702EB4" w:rsidRPr="005E4FD8" w:rsidRDefault="00702EB4" w:rsidP="00702EB4">
      <w:pPr>
        <w:autoSpaceDE w:val="0"/>
        <w:autoSpaceDN w:val="0"/>
        <w:adjustRightInd w:val="0"/>
        <w:spacing w:line="240" w:lineRule="auto"/>
        <w:rPr>
          <w:rFonts w:eastAsia="MS Mincho"/>
          <w:i/>
          <w:sz w:val="24"/>
        </w:rPr>
      </w:pPr>
      <w:proofErr w:type="spellStart"/>
      <w:r>
        <w:rPr>
          <w:rFonts w:eastAsia="MS Mincho"/>
          <w:sz w:val="24"/>
        </w:rPr>
        <w:lastRenderedPageBreak/>
        <w:t>Güldemann</w:t>
      </w:r>
      <w:proofErr w:type="spellEnd"/>
      <w:r>
        <w:rPr>
          <w:rFonts w:eastAsia="MS Mincho"/>
          <w:sz w:val="24"/>
        </w:rPr>
        <w:t xml:space="preserve">, T. 2008. </w:t>
      </w:r>
      <w:proofErr w:type="spellStart"/>
      <w:r w:rsidRPr="005E4FD8">
        <w:rPr>
          <w:rFonts w:eastAsia="MS Mincho"/>
          <w:i/>
          <w:sz w:val="24"/>
        </w:rPr>
        <w:t>Quotative</w:t>
      </w:r>
      <w:proofErr w:type="spellEnd"/>
      <w:r w:rsidRPr="005E4FD8">
        <w:rPr>
          <w:rFonts w:eastAsia="MS Mincho"/>
          <w:i/>
          <w:sz w:val="24"/>
        </w:rPr>
        <w:t xml:space="preserve"> Indexes in African Languages: A Synchronic and</w:t>
      </w:r>
    </w:p>
    <w:p w14:paraId="0D83B7DF" w14:textId="77777777" w:rsidR="00702EB4" w:rsidRDefault="00702EB4" w:rsidP="00702EB4">
      <w:pPr>
        <w:autoSpaceDE w:val="0"/>
        <w:autoSpaceDN w:val="0"/>
        <w:adjustRightInd w:val="0"/>
        <w:spacing w:line="240" w:lineRule="auto"/>
        <w:ind w:left="990" w:firstLine="110"/>
        <w:rPr>
          <w:rFonts w:eastAsia="MS Mincho"/>
          <w:sz w:val="24"/>
        </w:rPr>
      </w:pPr>
      <w:r w:rsidRPr="005E4FD8">
        <w:rPr>
          <w:rFonts w:eastAsia="MS Mincho"/>
          <w:i/>
          <w:sz w:val="24"/>
        </w:rPr>
        <w:t xml:space="preserve"> Diachronic Survey</w:t>
      </w:r>
      <w:r w:rsidRPr="005E4FD8">
        <w:rPr>
          <w:rFonts w:eastAsia="MS Mincho"/>
          <w:sz w:val="24"/>
        </w:rPr>
        <w:t xml:space="preserve">. Berlin: Mouton de </w:t>
      </w:r>
      <w:proofErr w:type="spellStart"/>
      <w:r w:rsidRPr="005E4FD8">
        <w:rPr>
          <w:rFonts w:eastAsia="MS Mincho"/>
          <w:sz w:val="24"/>
        </w:rPr>
        <w:t>Gruyter</w:t>
      </w:r>
      <w:proofErr w:type="spellEnd"/>
      <w:r w:rsidRPr="005E4FD8">
        <w:rPr>
          <w:rFonts w:eastAsia="MS Mincho"/>
          <w:sz w:val="24"/>
        </w:rPr>
        <w:t>.</w:t>
      </w:r>
    </w:p>
    <w:p w14:paraId="1131AAFD" w14:textId="77777777" w:rsidR="00702EB4" w:rsidRDefault="00702EB4" w:rsidP="00702EB4">
      <w:pPr>
        <w:autoSpaceDE w:val="0"/>
        <w:autoSpaceDN w:val="0"/>
        <w:adjustRightInd w:val="0"/>
        <w:spacing w:line="240" w:lineRule="auto"/>
        <w:rPr>
          <w:rFonts w:eastAsia="MinionPro-Regular"/>
          <w:sz w:val="24"/>
        </w:rPr>
      </w:pPr>
      <w:proofErr w:type="spellStart"/>
      <w:r w:rsidRPr="00722D02">
        <w:rPr>
          <w:rFonts w:eastAsia="MinionPro-Regular"/>
          <w:sz w:val="24"/>
        </w:rPr>
        <w:t>Kageyama</w:t>
      </w:r>
      <w:proofErr w:type="spellEnd"/>
      <w:r w:rsidRPr="00722D02">
        <w:rPr>
          <w:rFonts w:eastAsia="MinionPro-Regular"/>
          <w:sz w:val="24"/>
        </w:rPr>
        <w:t xml:space="preserve">, T. and Saito, M. </w:t>
      </w:r>
      <w:r>
        <w:rPr>
          <w:rFonts w:eastAsia="MinionPro-Regular"/>
          <w:sz w:val="24"/>
        </w:rPr>
        <w:t>(</w:t>
      </w:r>
      <w:r w:rsidRPr="00722D02">
        <w:rPr>
          <w:rFonts w:eastAsia="MinionPro-Regular"/>
          <w:sz w:val="24"/>
        </w:rPr>
        <w:t>2016</w:t>
      </w:r>
      <w:r>
        <w:rPr>
          <w:rFonts w:eastAsia="MinionPro-Regular"/>
          <w:sz w:val="24"/>
        </w:rPr>
        <w:t>0. Vocabulary S</w:t>
      </w:r>
      <w:r w:rsidRPr="00722D02">
        <w:rPr>
          <w:rFonts w:eastAsia="MinionPro-Regular"/>
          <w:sz w:val="24"/>
        </w:rPr>
        <w:t>trat</w:t>
      </w:r>
      <w:r>
        <w:rPr>
          <w:rFonts w:eastAsia="MinionPro-Regular"/>
          <w:sz w:val="24"/>
        </w:rPr>
        <w:t xml:space="preserve">a and Word Formation Processes. </w:t>
      </w:r>
    </w:p>
    <w:p w14:paraId="397953E3" w14:textId="77777777" w:rsidR="00702EB4" w:rsidRPr="00722D02" w:rsidRDefault="00702EB4" w:rsidP="00702EB4">
      <w:pPr>
        <w:autoSpaceDE w:val="0"/>
        <w:autoSpaceDN w:val="0"/>
        <w:adjustRightInd w:val="0"/>
        <w:spacing w:line="240" w:lineRule="auto"/>
        <w:ind w:left="1210"/>
        <w:rPr>
          <w:rFonts w:eastAsia="MinionPro-It"/>
          <w:i/>
          <w:iCs/>
          <w:sz w:val="24"/>
        </w:rPr>
      </w:pPr>
      <w:r w:rsidRPr="00722D02">
        <w:rPr>
          <w:rFonts w:eastAsia="MinionPro-Regular"/>
          <w:sz w:val="24"/>
        </w:rPr>
        <w:t xml:space="preserve">In </w:t>
      </w:r>
      <w:r>
        <w:rPr>
          <w:rFonts w:eastAsia="MinionPro-It"/>
          <w:i/>
          <w:iCs/>
          <w:sz w:val="24"/>
        </w:rPr>
        <w:t xml:space="preserve">Handbook </w:t>
      </w:r>
      <w:r w:rsidRPr="00722D02">
        <w:rPr>
          <w:rFonts w:eastAsia="MinionPro-It"/>
          <w:i/>
          <w:iCs/>
          <w:sz w:val="24"/>
        </w:rPr>
        <w:t>of Japanese Lexicon and Word Formation</w:t>
      </w:r>
      <w:r w:rsidRPr="00722D02">
        <w:rPr>
          <w:rFonts w:eastAsia="MinionPro-Regular"/>
          <w:sz w:val="24"/>
        </w:rPr>
        <w:t xml:space="preserve">, T. </w:t>
      </w:r>
      <w:proofErr w:type="spellStart"/>
      <w:r w:rsidRPr="00722D02">
        <w:rPr>
          <w:rFonts w:eastAsia="MinionPro-Regular"/>
          <w:sz w:val="24"/>
        </w:rPr>
        <w:t>Kageyama</w:t>
      </w:r>
      <w:proofErr w:type="spellEnd"/>
      <w:r w:rsidRPr="00722D02">
        <w:rPr>
          <w:rFonts w:eastAsia="MinionPro-Regular"/>
          <w:sz w:val="24"/>
        </w:rPr>
        <w:t xml:space="preserve"> and H. </w:t>
      </w:r>
      <w:proofErr w:type="spellStart"/>
      <w:r w:rsidRPr="00722D02">
        <w:rPr>
          <w:rFonts w:eastAsia="MinionPro-Regular"/>
          <w:sz w:val="24"/>
        </w:rPr>
        <w:t>Kishimoto</w:t>
      </w:r>
      <w:proofErr w:type="spellEnd"/>
      <w:r w:rsidRPr="00722D02">
        <w:rPr>
          <w:rFonts w:eastAsia="MinionPro-Regular"/>
          <w:sz w:val="24"/>
        </w:rPr>
        <w:t xml:space="preserve"> (</w:t>
      </w:r>
      <w:proofErr w:type="spellStart"/>
      <w:r w:rsidRPr="00722D02">
        <w:rPr>
          <w:rFonts w:eastAsia="MinionPro-Regular"/>
          <w:sz w:val="24"/>
        </w:rPr>
        <w:t>eds</w:t>
      </w:r>
      <w:proofErr w:type="spellEnd"/>
      <w:r w:rsidRPr="00722D02">
        <w:rPr>
          <w:rFonts w:eastAsia="MinionPro-Regular"/>
          <w:sz w:val="24"/>
        </w:rPr>
        <w:t>), 11–50.</w:t>
      </w:r>
    </w:p>
    <w:p w14:paraId="7E93EE7C" w14:textId="77777777" w:rsidR="00702EB4" w:rsidRDefault="00702EB4" w:rsidP="00702EB4">
      <w:pPr>
        <w:spacing w:line="360" w:lineRule="auto"/>
        <w:ind w:left="810" w:hanging="810"/>
        <w:rPr>
          <w:rFonts w:eastAsia="Calibri"/>
          <w:sz w:val="24"/>
          <w:lang w:val="de-DE"/>
        </w:rPr>
      </w:pPr>
      <w:r>
        <w:rPr>
          <w:rFonts w:eastAsia="Calibri"/>
          <w:sz w:val="24"/>
          <w:lang w:val="de-DE"/>
        </w:rPr>
        <w:t>Kießling, R. 2001</w:t>
      </w:r>
      <w:r w:rsidRPr="004D39E8">
        <w:rPr>
          <w:rFonts w:eastAsia="Calibri"/>
          <w:sz w:val="24"/>
          <w:lang w:val="de-DE"/>
        </w:rPr>
        <w:t xml:space="preserve">. </w:t>
      </w:r>
      <w:proofErr w:type="spellStart"/>
      <w:r w:rsidRPr="004D39E8">
        <w:rPr>
          <w:rFonts w:eastAsia="Calibri"/>
          <w:i/>
          <w:sz w:val="24"/>
          <w:lang w:val="de-DE"/>
        </w:rPr>
        <w:t>Number</w:t>
      </w:r>
      <w:proofErr w:type="spellEnd"/>
      <w:r w:rsidRPr="004D39E8">
        <w:rPr>
          <w:rFonts w:eastAsia="Calibri"/>
          <w:i/>
          <w:sz w:val="24"/>
          <w:lang w:val="de-DE"/>
        </w:rPr>
        <w:t xml:space="preserve"> </w:t>
      </w:r>
      <w:proofErr w:type="spellStart"/>
      <w:r w:rsidRPr="004D39E8">
        <w:rPr>
          <w:rFonts w:eastAsia="Calibri"/>
          <w:i/>
          <w:sz w:val="24"/>
          <w:lang w:val="de-DE"/>
        </w:rPr>
        <w:t>Marking</w:t>
      </w:r>
      <w:proofErr w:type="spellEnd"/>
      <w:r w:rsidRPr="004D39E8">
        <w:rPr>
          <w:rFonts w:eastAsia="Calibri"/>
          <w:i/>
          <w:sz w:val="24"/>
          <w:lang w:val="de-DE"/>
        </w:rPr>
        <w:t xml:space="preserve"> on </w:t>
      </w:r>
      <w:proofErr w:type="spellStart"/>
      <w:r w:rsidRPr="004D39E8">
        <w:rPr>
          <w:rFonts w:eastAsia="Calibri"/>
          <w:i/>
          <w:sz w:val="24"/>
          <w:lang w:val="de-DE"/>
        </w:rPr>
        <w:t>Datooga</w:t>
      </w:r>
      <w:proofErr w:type="spellEnd"/>
      <w:r w:rsidRPr="004D39E8">
        <w:rPr>
          <w:rFonts w:eastAsia="Calibri"/>
          <w:i/>
          <w:sz w:val="24"/>
          <w:lang w:val="de-DE"/>
        </w:rPr>
        <w:t xml:space="preserve"> </w:t>
      </w:r>
      <w:proofErr w:type="spellStart"/>
      <w:r w:rsidRPr="004D39E8">
        <w:rPr>
          <w:rFonts w:eastAsia="Calibri"/>
          <w:i/>
          <w:sz w:val="24"/>
          <w:lang w:val="de-DE"/>
        </w:rPr>
        <w:t>Nouns</w:t>
      </w:r>
      <w:proofErr w:type="spellEnd"/>
      <w:r>
        <w:rPr>
          <w:rFonts w:eastAsia="Calibri"/>
          <w:sz w:val="24"/>
          <w:lang w:val="de-DE"/>
        </w:rPr>
        <w:t xml:space="preserve">; In, Vossen, R, </w:t>
      </w:r>
      <w:proofErr w:type="spellStart"/>
      <w:r>
        <w:rPr>
          <w:rFonts w:eastAsia="Calibri"/>
          <w:sz w:val="24"/>
          <w:lang w:val="de-DE"/>
        </w:rPr>
        <w:t>Mietzner</w:t>
      </w:r>
      <w:proofErr w:type="spellEnd"/>
      <w:r>
        <w:rPr>
          <w:rFonts w:eastAsia="Calibri"/>
          <w:sz w:val="24"/>
          <w:lang w:val="de-DE"/>
        </w:rPr>
        <w:t>, A &amp;</w:t>
      </w:r>
      <w:r w:rsidRPr="004D39E8">
        <w:rPr>
          <w:rFonts w:eastAsia="Calibri"/>
          <w:sz w:val="24"/>
          <w:lang w:val="de-DE"/>
        </w:rPr>
        <w:t>Messner, A. (</w:t>
      </w:r>
      <w:proofErr w:type="spellStart"/>
      <w:r w:rsidRPr="004D39E8">
        <w:rPr>
          <w:rFonts w:eastAsia="Calibri"/>
          <w:sz w:val="24"/>
          <w:lang w:val="de-DE"/>
        </w:rPr>
        <w:t>eds</w:t>
      </w:r>
      <w:proofErr w:type="spellEnd"/>
      <w:r w:rsidRPr="004D39E8">
        <w:rPr>
          <w:rFonts w:eastAsia="Calibri"/>
          <w:sz w:val="24"/>
          <w:lang w:val="de-DE"/>
        </w:rPr>
        <w:t xml:space="preserve">) </w:t>
      </w:r>
      <w:r w:rsidRPr="004D39E8">
        <w:rPr>
          <w:rFonts w:eastAsia="Calibri"/>
          <w:i/>
          <w:sz w:val="24"/>
          <w:lang w:val="de-DE"/>
        </w:rPr>
        <w:t xml:space="preserve">Mehr aus </w:t>
      </w:r>
      <w:proofErr w:type="spellStart"/>
      <w:r w:rsidRPr="004D39E8">
        <w:rPr>
          <w:rFonts w:eastAsia="Calibri"/>
          <w:i/>
          <w:sz w:val="24"/>
          <w:lang w:val="de-DE"/>
        </w:rPr>
        <w:t>nul</w:t>
      </w:r>
      <w:proofErr w:type="spellEnd"/>
      <w:r w:rsidRPr="004D39E8">
        <w:rPr>
          <w:rFonts w:eastAsia="Calibri"/>
          <w:i/>
          <w:sz w:val="24"/>
          <w:lang w:val="de-DE"/>
        </w:rPr>
        <w:t xml:space="preserve"> Worte</w:t>
      </w:r>
      <w:r w:rsidRPr="004D39E8">
        <w:rPr>
          <w:rFonts w:eastAsia="Calibri"/>
          <w:sz w:val="24"/>
          <w:lang w:val="de-DE"/>
        </w:rPr>
        <w:t xml:space="preserve"> 29-43 Cologne: Koppe</w:t>
      </w:r>
      <w:r>
        <w:rPr>
          <w:rFonts w:eastAsia="Calibri"/>
          <w:sz w:val="24"/>
          <w:lang w:val="de-DE"/>
        </w:rPr>
        <w:t>.</w:t>
      </w:r>
    </w:p>
    <w:p w14:paraId="0C310A6E" w14:textId="77777777" w:rsidR="00702EB4" w:rsidRDefault="00702EB4" w:rsidP="00702EB4">
      <w:pPr>
        <w:spacing w:line="360" w:lineRule="auto"/>
        <w:ind w:left="810" w:hanging="810"/>
        <w:rPr>
          <w:rFonts w:eastAsia="Calibri"/>
          <w:sz w:val="24"/>
          <w:lang w:val="de-DE"/>
        </w:rPr>
      </w:pPr>
      <w:proofErr w:type="spellStart"/>
      <w:r w:rsidRPr="000973AA">
        <w:rPr>
          <w:rFonts w:eastAsia="AdvTimes-i"/>
          <w:sz w:val="24"/>
        </w:rPr>
        <w:t>K</w:t>
      </w:r>
      <w:r>
        <w:rPr>
          <w:rFonts w:eastAsia="AdvTimes-i"/>
          <w:sz w:val="24"/>
        </w:rPr>
        <w:t>ö</w:t>
      </w:r>
      <w:r w:rsidRPr="000973AA">
        <w:rPr>
          <w:rFonts w:eastAsia="AdvTimes-i"/>
          <w:sz w:val="24"/>
        </w:rPr>
        <w:t>rtvelyessy</w:t>
      </w:r>
      <w:proofErr w:type="spellEnd"/>
      <w:r>
        <w:rPr>
          <w:rFonts w:eastAsia="AdvTimes-i"/>
          <w:sz w:val="24"/>
        </w:rPr>
        <w:t>, L.</w:t>
      </w:r>
      <w:r>
        <w:rPr>
          <w:rFonts w:eastAsia="Calibri"/>
          <w:sz w:val="24"/>
          <w:lang w:val="en-GB"/>
        </w:rPr>
        <w:t xml:space="preserve"> 2020. Onomatopoeia – A Unique Species? </w:t>
      </w:r>
      <w:proofErr w:type="spellStart"/>
      <w:r w:rsidRPr="00F5045B">
        <w:rPr>
          <w:rFonts w:eastAsia="Calibri"/>
          <w:i/>
          <w:sz w:val="24"/>
          <w:lang w:val="en-GB"/>
        </w:rPr>
        <w:t>Studia</w:t>
      </w:r>
      <w:proofErr w:type="spellEnd"/>
      <w:r w:rsidRPr="00F5045B">
        <w:rPr>
          <w:rFonts w:eastAsia="Calibri"/>
          <w:i/>
          <w:sz w:val="24"/>
          <w:lang w:val="en-GB"/>
        </w:rPr>
        <w:t xml:space="preserve"> </w:t>
      </w:r>
      <w:proofErr w:type="spellStart"/>
      <w:r w:rsidRPr="00F5045B">
        <w:rPr>
          <w:rFonts w:eastAsia="Calibri"/>
          <w:i/>
          <w:sz w:val="24"/>
          <w:lang w:val="en-GB"/>
        </w:rPr>
        <w:t>Linguistica</w:t>
      </w:r>
      <w:proofErr w:type="spellEnd"/>
      <w:r>
        <w:rPr>
          <w:rFonts w:eastAsia="Calibri"/>
          <w:i/>
          <w:sz w:val="24"/>
          <w:lang w:val="en-GB"/>
        </w:rPr>
        <w:t xml:space="preserve">, </w:t>
      </w:r>
      <w:r w:rsidRPr="00F5045B">
        <w:rPr>
          <w:rFonts w:eastAsia="Calibri"/>
          <w:sz w:val="24"/>
          <w:lang w:val="en-GB"/>
        </w:rPr>
        <w:t xml:space="preserve">74 </w:t>
      </w:r>
      <w:r>
        <w:rPr>
          <w:rFonts w:eastAsia="Calibri"/>
          <w:sz w:val="24"/>
          <w:lang w:val="en-GB"/>
        </w:rPr>
        <w:t>1-46</w:t>
      </w:r>
    </w:p>
    <w:p w14:paraId="5069C958" w14:textId="77777777" w:rsidR="00702EB4" w:rsidRDefault="00702EB4" w:rsidP="00702EB4">
      <w:pPr>
        <w:autoSpaceDE w:val="0"/>
        <w:autoSpaceDN w:val="0"/>
        <w:adjustRightInd w:val="0"/>
        <w:spacing w:line="240" w:lineRule="auto"/>
        <w:rPr>
          <w:rFonts w:eastAsia="MS Mincho"/>
          <w:sz w:val="24"/>
        </w:rPr>
      </w:pPr>
      <w:r>
        <w:rPr>
          <w:rFonts w:eastAsia="MS Mincho"/>
          <w:sz w:val="24"/>
        </w:rPr>
        <w:t>Kwon, N. 2018</w:t>
      </w:r>
      <w:r w:rsidRPr="00A602CC">
        <w:rPr>
          <w:rFonts w:eastAsia="MS Mincho"/>
          <w:sz w:val="24"/>
        </w:rPr>
        <w:t xml:space="preserve">. Iconicity correlated with vowel harmony in Korean </w:t>
      </w:r>
      <w:proofErr w:type="spellStart"/>
      <w:r w:rsidRPr="00A602CC">
        <w:rPr>
          <w:rFonts w:eastAsia="MS Mincho"/>
          <w:sz w:val="24"/>
        </w:rPr>
        <w:t>ideophones</w:t>
      </w:r>
      <w:proofErr w:type="spellEnd"/>
      <w:r w:rsidRPr="00A602CC">
        <w:rPr>
          <w:rFonts w:eastAsia="MS Mincho"/>
          <w:sz w:val="24"/>
        </w:rPr>
        <w:t xml:space="preserve">. </w:t>
      </w:r>
    </w:p>
    <w:p w14:paraId="055E1555" w14:textId="77777777" w:rsidR="00702EB4" w:rsidRDefault="00702EB4" w:rsidP="00702EB4">
      <w:pPr>
        <w:autoSpaceDE w:val="0"/>
        <w:autoSpaceDN w:val="0"/>
        <w:adjustRightInd w:val="0"/>
        <w:spacing w:line="240" w:lineRule="auto"/>
        <w:rPr>
          <w:rFonts w:eastAsia="MS Mincho"/>
          <w:sz w:val="24"/>
        </w:rPr>
      </w:pP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Pr>
          <w:rFonts w:eastAsia="MS Mincho"/>
          <w:sz w:val="24"/>
        </w:rPr>
        <w:tab/>
      </w:r>
      <w:r w:rsidRPr="00A602CC">
        <w:rPr>
          <w:rFonts w:eastAsia="MS Mincho"/>
          <w:i/>
          <w:iCs/>
          <w:sz w:val="24"/>
        </w:rPr>
        <w:t>Laboratory Phonology</w:t>
      </w:r>
      <w:r w:rsidRPr="00A602CC">
        <w:rPr>
          <w:rFonts w:eastAsia="MS Mincho"/>
          <w:sz w:val="24"/>
        </w:rPr>
        <w:t xml:space="preserve">, </w:t>
      </w:r>
      <w:r w:rsidRPr="00A602CC">
        <w:rPr>
          <w:rFonts w:eastAsia="MS Mincho"/>
          <w:i/>
          <w:iCs/>
          <w:sz w:val="24"/>
        </w:rPr>
        <w:t>9</w:t>
      </w:r>
      <w:r w:rsidRPr="00A602CC">
        <w:rPr>
          <w:rFonts w:eastAsia="MS Mincho"/>
          <w:sz w:val="24"/>
        </w:rPr>
        <w:t xml:space="preserve">(1). </w:t>
      </w:r>
      <w:hyperlink r:id="rId9" w:history="1">
        <w:r w:rsidRPr="007B28BA">
          <w:rPr>
            <w:rStyle w:val="Hyperlink"/>
            <w:rFonts w:eastAsia="MS Mincho"/>
            <w:sz w:val="24"/>
          </w:rPr>
          <w:t>https://doi.org/10.5334/labphon.53</w:t>
        </w:r>
      </w:hyperlink>
    </w:p>
    <w:p w14:paraId="056501A0" w14:textId="77777777" w:rsidR="00702EB4" w:rsidRDefault="00702EB4" w:rsidP="00702EB4">
      <w:pPr>
        <w:autoSpaceDE w:val="0"/>
        <w:autoSpaceDN w:val="0"/>
        <w:adjustRightInd w:val="0"/>
        <w:spacing w:line="240" w:lineRule="auto"/>
        <w:rPr>
          <w:rFonts w:eastAsia="CharisSIL"/>
          <w:sz w:val="24"/>
        </w:rPr>
      </w:pPr>
      <w:commentRangeStart w:id="78"/>
      <w:r>
        <w:rPr>
          <w:rFonts w:eastAsia="CharisSIL"/>
          <w:sz w:val="24"/>
        </w:rPr>
        <w:t>Kunene, P. 2001</w:t>
      </w:r>
      <w:r w:rsidRPr="00D775D7">
        <w:rPr>
          <w:rFonts w:eastAsia="CharisSIL"/>
          <w:sz w:val="24"/>
        </w:rPr>
        <w:t xml:space="preserve">. Speaking the Act: The </w:t>
      </w:r>
      <w:proofErr w:type="spellStart"/>
      <w:r w:rsidRPr="00D775D7">
        <w:rPr>
          <w:rFonts w:eastAsia="CharisSIL"/>
          <w:sz w:val="24"/>
        </w:rPr>
        <w:t>Ideo</w:t>
      </w:r>
      <w:r>
        <w:rPr>
          <w:rFonts w:eastAsia="CharisSIL"/>
          <w:sz w:val="24"/>
        </w:rPr>
        <w:t>phone</w:t>
      </w:r>
      <w:proofErr w:type="spellEnd"/>
      <w:r>
        <w:rPr>
          <w:rFonts w:eastAsia="CharisSIL"/>
          <w:sz w:val="24"/>
        </w:rPr>
        <w:t xml:space="preserve"> as a Linguistic Rebel. In </w:t>
      </w:r>
    </w:p>
    <w:p w14:paraId="0EFBFCE4" w14:textId="77777777" w:rsidR="00702EB4" w:rsidRPr="00D775D7" w:rsidRDefault="00702EB4" w:rsidP="00702EB4">
      <w:pPr>
        <w:autoSpaceDE w:val="0"/>
        <w:autoSpaceDN w:val="0"/>
        <w:adjustRightInd w:val="0"/>
        <w:spacing w:line="240" w:lineRule="auto"/>
        <w:ind w:left="768"/>
        <w:rPr>
          <w:rFonts w:eastAsia="CharisSIL"/>
          <w:sz w:val="24"/>
        </w:rPr>
      </w:pPr>
      <w:proofErr w:type="spellStart"/>
      <w:r w:rsidRPr="00D775D7">
        <w:rPr>
          <w:rFonts w:eastAsia="CharisSIL-Italic"/>
          <w:i/>
          <w:iCs/>
          <w:sz w:val="24"/>
        </w:rPr>
        <w:t>Ideophones</w:t>
      </w:r>
      <w:proofErr w:type="spellEnd"/>
      <w:r>
        <w:rPr>
          <w:rFonts w:eastAsia="CharisSIL"/>
          <w:sz w:val="24"/>
        </w:rPr>
        <w:t>, ed. F.</w:t>
      </w:r>
      <w:r w:rsidRPr="00D775D7">
        <w:rPr>
          <w:rFonts w:eastAsia="CharisSIL"/>
          <w:sz w:val="24"/>
        </w:rPr>
        <w:t xml:space="preserve">K. Erhard </w:t>
      </w:r>
      <w:proofErr w:type="spellStart"/>
      <w:r w:rsidRPr="00D775D7">
        <w:rPr>
          <w:rFonts w:eastAsia="CharisSIL"/>
          <w:sz w:val="24"/>
        </w:rPr>
        <w:t>Voeltz</w:t>
      </w:r>
      <w:proofErr w:type="spellEnd"/>
      <w:r w:rsidRPr="00D775D7">
        <w:rPr>
          <w:rFonts w:eastAsia="CharisSIL"/>
          <w:sz w:val="24"/>
        </w:rPr>
        <w:t xml:space="preserve"> and Christa Kilian-</w:t>
      </w:r>
      <w:proofErr w:type="spellStart"/>
      <w:r w:rsidRPr="00D775D7">
        <w:rPr>
          <w:rFonts w:eastAsia="CharisSIL"/>
          <w:sz w:val="24"/>
        </w:rPr>
        <w:t>Hatz</w:t>
      </w:r>
      <w:proofErr w:type="spellEnd"/>
      <w:r w:rsidRPr="00D775D7">
        <w:rPr>
          <w:rFonts w:eastAsia="CharisSIL"/>
          <w:sz w:val="24"/>
        </w:rPr>
        <w:t xml:space="preserve">, 183-191. Amsterdam: John </w:t>
      </w:r>
      <w:proofErr w:type="spellStart"/>
      <w:r w:rsidRPr="00D775D7">
        <w:rPr>
          <w:rFonts w:eastAsia="CharisSIL"/>
          <w:sz w:val="24"/>
        </w:rPr>
        <w:t>Benjamins</w:t>
      </w:r>
      <w:proofErr w:type="spellEnd"/>
      <w:r w:rsidRPr="00D775D7">
        <w:rPr>
          <w:rFonts w:eastAsia="CharisSIL"/>
          <w:sz w:val="24"/>
        </w:rPr>
        <w:t>.</w:t>
      </w:r>
    </w:p>
    <w:p w14:paraId="74217F48" w14:textId="77777777" w:rsidR="00702EB4" w:rsidRPr="008405E5" w:rsidRDefault="00702EB4" w:rsidP="00702EB4">
      <w:pPr>
        <w:spacing w:before="240" w:after="240" w:line="259" w:lineRule="auto"/>
        <w:ind w:left="720" w:hanging="720"/>
        <w:rPr>
          <w:rFonts w:eastAsia="Calibri"/>
          <w:iCs/>
          <w:sz w:val="24"/>
          <w:lang w:val="en-GB"/>
        </w:rPr>
      </w:pPr>
      <w:r>
        <w:rPr>
          <w:rFonts w:eastAsia="Calibri"/>
          <w:sz w:val="24"/>
          <w:lang w:val="en-GB"/>
        </w:rPr>
        <w:t>XXXX</w:t>
      </w:r>
      <w:r w:rsidRPr="008405E5">
        <w:rPr>
          <w:rFonts w:eastAsia="Calibri"/>
          <w:sz w:val="24"/>
          <w:lang w:val="en-GB"/>
        </w:rPr>
        <w:t xml:space="preserve">, K. 2020. Semantics, Morphology and Gender Marking in </w:t>
      </w:r>
      <w:proofErr w:type="spellStart"/>
      <w:r w:rsidRPr="008405E5">
        <w:rPr>
          <w:rFonts w:eastAsia="Calibri"/>
          <w:sz w:val="24"/>
          <w:lang w:val="en-GB"/>
        </w:rPr>
        <w:t>Datooga</w:t>
      </w:r>
      <w:proofErr w:type="spellEnd"/>
      <w:r w:rsidRPr="008405E5">
        <w:rPr>
          <w:rFonts w:eastAsia="Calibri"/>
          <w:sz w:val="24"/>
          <w:lang w:val="en-GB"/>
        </w:rPr>
        <w:t xml:space="preserve"> Personal Names.</w:t>
      </w:r>
      <w:r w:rsidRPr="008405E5">
        <w:rPr>
          <w:rFonts w:eastAsia="Calibri"/>
          <w:i/>
          <w:sz w:val="24"/>
          <w:lang w:val="en-GB"/>
        </w:rPr>
        <w:t xml:space="preserve"> Journal of Linguistics and Language in Education</w:t>
      </w:r>
      <w:r w:rsidRPr="008405E5">
        <w:rPr>
          <w:rFonts w:eastAsia="Calibri"/>
          <w:sz w:val="24"/>
          <w:lang w:val="en-GB"/>
        </w:rPr>
        <w:t>, 14(2) 129-150.</w:t>
      </w:r>
    </w:p>
    <w:p w14:paraId="441CDFCC" w14:textId="77777777" w:rsidR="00702EB4" w:rsidRDefault="00702EB4" w:rsidP="00702EB4">
      <w:pPr>
        <w:spacing w:line="360" w:lineRule="auto"/>
        <w:ind w:left="810" w:hanging="810"/>
        <w:rPr>
          <w:rFonts w:eastAsia="Calibri"/>
          <w:sz w:val="24"/>
          <w:lang w:val="de-DE"/>
        </w:rPr>
      </w:pPr>
      <w:r>
        <w:rPr>
          <w:rFonts w:eastAsia="Calibri"/>
          <w:sz w:val="24"/>
          <w:lang w:val="de-DE"/>
        </w:rPr>
        <w:t xml:space="preserve">XXXX, K. 2021. A </w:t>
      </w:r>
      <w:proofErr w:type="spellStart"/>
      <w:r>
        <w:rPr>
          <w:rFonts w:eastAsia="Calibri"/>
          <w:sz w:val="24"/>
          <w:lang w:val="de-DE"/>
        </w:rPr>
        <w:t>Morpho-Semantic</w:t>
      </w:r>
      <w:proofErr w:type="spellEnd"/>
      <w:r>
        <w:rPr>
          <w:rFonts w:eastAsia="Calibri"/>
          <w:sz w:val="24"/>
          <w:lang w:val="de-DE"/>
        </w:rPr>
        <w:t xml:space="preserve"> </w:t>
      </w:r>
      <w:proofErr w:type="spellStart"/>
      <w:r>
        <w:rPr>
          <w:rFonts w:eastAsia="Calibri"/>
          <w:sz w:val="24"/>
          <w:lang w:val="de-DE"/>
        </w:rPr>
        <w:t>Classification</w:t>
      </w:r>
      <w:proofErr w:type="spellEnd"/>
      <w:r>
        <w:rPr>
          <w:rFonts w:eastAsia="Calibri"/>
          <w:sz w:val="24"/>
          <w:lang w:val="de-DE"/>
        </w:rPr>
        <w:t xml:space="preserve"> </w:t>
      </w:r>
      <w:proofErr w:type="spellStart"/>
      <w:r>
        <w:rPr>
          <w:rFonts w:eastAsia="Calibri"/>
          <w:sz w:val="24"/>
          <w:lang w:val="de-DE"/>
        </w:rPr>
        <w:t>of</w:t>
      </w:r>
      <w:proofErr w:type="spellEnd"/>
      <w:r>
        <w:rPr>
          <w:rFonts w:eastAsia="Calibri"/>
          <w:sz w:val="24"/>
          <w:lang w:val="de-DE"/>
        </w:rPr>
        <w:t xml:space="preserve"> </w:t>
      </w:r>
      <w:proofErr w:type="spellStart"/>
      <w:r>
        <w:rPr>
          <w:rFonts w:eastAsia="Calibri"/>
          <w:sz w:val="24"/>
          <w:lang w:val="de-DE"/>
        </w:rPr>
        <w:t>Datooga</w:t>
      </w:r>
      <w:proofErr w:type="spellEnd"/>
      <w:r>
        <w:rPr>
          <w:rFonts w:eastAsia="Calibri"/>
          <w:sz w:val="24"/>
          <w:lang w:val="de-DE"/>
        </w:rPr>
        <w:t xml:space="preserve"> </w:t>
      </w:r>
      <w:proofErr w:type="spellStart"/>
      <w:r>
        <w:rPr>
          <w:rFonts w:eastAsia="Calibri"/>
          <w:sz w:val="24"/>
          <w:lang w:val="de-DE"/>
        </w:rPr>
        <w:t>nouns</w:t>
      </w:r>
      <w:proofErr w:type="spellEnd"/>
      <w:r>
        <w:rPr>
          <w:rFonts w:eastAsia="Calibri"/>
          <w:sz w:val="24"/>
          <w:lang w:val="de-DE"/>
        </w:rPr>
        <w:t xml:space="preserve">. </w:t>
      </w:r>
      <w:proofErr w:type="spellStart"/>
      <w:r>
        <w:rPr>
          <w:rFonts w:eastAsia="Calibri"/>
          <w:sz w:val="24"/>
          <w:lang w:val="de-DE"/>
        </w:rPr>
        <w:t>Unpublished</w:t>
      </w:r>
      <w:proofErr w:type="spellEnd"/>
      <w:r>
        <w:rPr>
          <w:rFonts w:eastAsia="Calibri"/>
          <w:sz w:val="24"/>
          <w:lang w:val="de-DE"/>
        </w:rPr>
        <w:t xml:space="preserve"> </w:t>
      </w:r>
      <w:proofErr w:type="spellStart"/>
      <w:r>
        <w:rPr>
          <w:rFonts w:eastAsia="Calibri"/>
          <w:sz w:val="24"/>
          <w:lang w:val="de-DE"/>
        </w:rPr>
        <w:t>PhD</w:t>
      </w:r>
      <w:proofErr w:type="spellEnd"/>
      <w:r>
        <w:rPr>
          <w:rFonts w:eastAsia="Calibri"/>
          <w:sz w:val="24"/>
          <w:lang w:val="de-DE"/>
        </w:rPr>
        <w:t xml:space="preserve"> Thesis. University </w:t>
      </w:r>
      <w:proofErr w:type="spellStart"/>
      <w:r>
        <w:rPr>
          <w:rFonts w:eastAsia="Calibri"/>
          <w:sz w:val="24"/>
          <w:lang w:val="de-DE"/>
        </w:rPr>
        <w:t>of</w:t>
      </w:r>
      <w:proofErr w:type="spellEnd"/>
      <w:r>
        <w:rPr>
          <w:rFonts w:eastAsia="Calibri"/>
          <w:sz w:val="24"/>
          <w:lang w:val="de-DE"/>
        </w:rPr>
        <w:t xml:space="preserve"> Dar es </w:t>
      </w:r>
      <w:proofErr w:type="spellStart"/>
      <w:r>
        <w:rPr>
          <w:rFonts w:eastAsia="Calibri"/>
          <w:sz w:val="24"/>
          <w:lang w:val="de-DE"/>
        </w:rPr>
        <w:t>Salaam</w:t>
      </w:r>
      <w:proofErr w:type="spellEnd"/>
      <w:r>
        <w:rPr>
          <w:rFonts w:eastAsia="Calibri"/>
          <w:sz w:val="24"/>
          <w:lang w:val="de-DE"/>
        </w:rPr>
        <w:t>.</w:t>
      </w:r>
    </w:p>
    <w:p w14:paraId="22C26BA7" w14:textId="77777777" w:rsidR="00702EB4" w:rsidRDefault="00702EB4" w:rsidP="00702EB4">
      <w:pPr>
        <w:rPr>
          <w:sz w:val="24"/>
        </w:rPr>
      </w:pPr>
      <w:r>
        <w:rPr>
          <w:sz w:val="24"/>
        </w:rPr>
        <w:t>Mattes, V. 2007</w:t>
      </w:r>
      <w:r w:rsidRPr="00386489">
        <w:rPr>
          <w:sz w:val="24"/>
        </w:rPr>
        <w:t xml:space="preserve">. </w:t>
      </w:r>
      <w:r>
        <w:rPr>
          <w:i/>
          <w:iCs/>
          <w:sz w:val="24"/>
        </w:rPr>
        <w:t>Types of Reduplication: A Case S</w:t>
      </w:r>
      <w:r w:rsidRPr="00386489">
        <w:rPr>
          <w:i/>
          <w:iCs/>
          <w:sz w:val="24"/>
        </w:rPr>
        <w:t xml:space="preserve">tudy of </w:t>
      </w:r>
      <w:proofErr w:type="spellStart"/>
      <w:r w:rsidRPr="00386489">
        <w:rPr>
          <w:i/>
          <w:iCs/>
          <w:sz w:val="24"/>
        </w:rPr>
        <w:t>Bikol</w:t>
      </w:r>
      <w:proofErr w:type="spellEnd"/>
      <w:r w:rsidRPr="00386489">
        <w:rPr>
          <w:i/>
          <w:iCs/>
          <w:sz w:val="24"/>
        </w:rPr>
        <w:t xml:space="preserve"> </w:t>
      </w:r>
      <w:r w:rsidRPr="00386489">
        <w:rPr>
          <w:sz w:val="24"/>
        </w:rPr>
        <w:t>(PhD thesis). Graz</w:t>
      </w:r>
    </w:p>
    <w:p w14:paraId="17A8B7A4" w14:textId="77777777" w:rsidR="00702EB4" w:rsidRDefault="00702EB4" w:rsidP="00702EB4">
      <w:pPr>
        <w:rPr>
          <w:sz w:val="24"/>
        </w:rPr>
      </w:pPr>
      <w:r>
        <w:rPr>
          <w:sz w:val="24"/>
        </w:rPr>
        <w:tab/>
      </w:r>
      <w:r w:rsidRPr="00386489">
        <w:rPr>
          <w:sz w:val="24"/>
        </w:rPr>
        <w:t xml:space="preserve"> University, Graz.</w:t>
      </w:r>
      <w:commentRangeEnd w:id="78"/>
      <w:r w:rsidR="00F2366F">
        <w:rPr>
          <w:rStyle w:val="CommentReference"/>
        </w:rPr>
        <w:commentReference w:id="78"/>
      </w:r>
    </w:p>
    <w:p w14:paraId="3E99DD7A" w14:textId="77777777" w:rsidR="00702EB4" w:rsidRDefault="00702EB4" w:rsidP="00702EB4">
      <w:pPr>
        <w:rPr>
          <w:sz w:val="24"/>
        </w:rPr>
      </w:pPr>
    </w:p>
    <w:p w14:paraId="2FD2756D" w14:textId="77777777" w:rsidR="00702EB4" w:rsidRDefault="00702EB4" w:rsidP="00702EB4">
      <w:pPr>
        <w:rPr>
          <w:sz w:val="24"/>
        </w:rPr>
      </w:pPr>
      <w:r w:rsidRPr="00386489">
        <w:rPr>
          <w:sz w:val="24"/>
        </w:rPr>
        <w:t>Matte</w:t>
      </w:r>
      <w:r>
        <w:rPr>
          <w:sz w:val="24"/>
        </w:rPr>
        <w:t>s, V. 2018. Iconicity in the Lexicon: The Semantic Categories of L</w:t>
      </w:r>
      <w:r w:rsidRPr="00386489">
        <w:rPr>
          <w:sz w:val="24"/>
        </w:rPr>
        <w:t>exical</w:t>
      </w:r>
      <w:r>
        <w:rPr>
          <w:sz w:val="24"/>
        </w:rPr>
        <w:t xml:space="preserve"> </w:t>
      </w:r>
    </w:p>
    <w:p w14:paraId="37EFA3D9" w14:textId="77777777" w:rsidR="00702EB4" w:rsidRDefault="00702EB4" w:rsidP="00702EB4">
      <w:pPr>
        <w:rPr>
          <w:i/>
          <w:iCs/>
          <w:sz w:val="24"/>
        </w:rPr>
      </w:pPr>
      <w:r>
        <w:rPr>
          <w:sz w:val="24"/>
        </w:rPr>
        <w:tab/>
      </w:r>
      <w:r>
        <w:rPr>
          <w:sz w:val="24"/>
        </w:rPr>
        <w:tab/>
        <w:t>R</w:t>
      </w:r>
      <w:r w:rsidRPr="00386489">
        <w:rPr>
          <w:sz w:val="24"/>
        </w:rPr>
        <w:t xml:space="preserve">eduplication. </w:t>
      </w:r>
      <w:r w:rsidRPr="00386489">
        <w:rPr>
          <w:i/>
          <w:iCs/>
          <w:sz w:val="24"/>
        </w:rPr>
        <w:t>Studies in Language. International Journal Sponsored by the</w:t>
      </w:r>
    </w:p>
    <w:p w14:paraId="7F6DA015" w14:textId="77777777" w:rsidR="00702EB4" w:rsidRDefault="00702EB4" w:rsidP="00702EB4">
      <w:pPr>
        <w:rPr>
          <w:sz w:val="24"/>
        </w:rPr>
      </w:pPr>
      <w:r>
        <w:rPr>
          <w:i/>
          <w:iCs/>
          <w:sz w:val="24"/>
        </w:rPr>
        <w:tab/>
      </w:r>
      <w:r w:rsidRPr="00386489">
        <w:rPr>
          <w:i/>
          <w:iCs/>
          <w:sz w:val="24"/>
        </w:rPr>
        <w:t xml:space="preserve"> Foundation “Foundations of</w:t>
      </w:r>
      <w:r w:rsidRPr="00386489">
        <w:rPr>
          <w:sz w:val="24"/>
        </w:rPr>
        <w:t xml:space="preserve"> </w:t>
      </w:r>
      <w:r w:rsidRPr="00386489">
        <w:rPr>
          <w:i/>
          <w:iCs/>
          <w:sz w:val="24"/>
        </w:rPr>
        <w:t>Language,” 41</w:t>
      </w:r>
      <w:r w:rsidRPr="00386489">
        <w:rPr>
          <w:sz w:val="24"/>
        </w:rPr>
        <w:t xml:space="preserve">(4), 813–842. </w:t>
      </w:r>
    </w:p>
    <w:p w14:paraId="2BA3472E" w14:textId="77777777" w:rsidR="00702EB4" w:rsidRDefault="00702EB4" w:rsidP="00702EB4">
      <w:pPr>
        <w:rPr>
          <w:sz w:val="24"/>
        </w:rPr>
      </w:pPr>
      <w:r>
        <w:rPr>
          <w:sz w:val="24"/>
        </w:rPr>
        <w:lastRenderedPageBreak/>
        <w:tab/>
      </w:r>
      <w:r>
        <w:rPr>
          <w:sz w:val="24"/>
        </w:rPr>
        <w:tab/>
      </w:r>
      <w:hyperlink r:id="rId10" w:history="1">
        <w:r w:rsidRPr="005D2E50">
          <w:rPr>
            <w:rStyle w:val="Hyperlink"/>
            <w:sz w:val="24"/>
          </w:rPr>
          <w:t>https://doi.org/10.1075/sl.16024.mat</w:t>
        </w:r>
      </w:hyperlink>
    </w:p>
    <w:p w14:paraId="31EE8BCD" w14:textId="77777777" w:rsidR="00702EB4" w:rsidRPr="00DA157F" w:rsidRDefault="00702EB4" w:rsidP="00702EB4">
      <w:pPr>
        <w:autoSpaceDE w:val="0"/>
        <w:autoSpaceDN w:val="0"/>
        <w:adjustRightInd w:val="0"/>
        <w:spacing w:line="360" w:lineRule="auto"/>
        <w:ind w:left="810" w:hanging="810"/>
        <w:rPr>
          <w:rFonts w:eastAsia="TimesNewRomanPSMT"/>
          <w:sz w:val="24"/>
          <w:lang w:val="en-GB"/>
        </w:rPr>
      </w:pPr>
      <w:proofErr w:type="spellStart"/>
      <w:r>
        <w:rPr>
          <w:rFonts w:eastAsia="TimesNewRomanPSMT"/>
          <w:sz w:val="24"/>
          <w:lang w:val="en-GB"/>
        </w:rPr>
        <w:t>Mietzner</w:t>
      </w:r>
      <w:proofErr w:type="spellEnd"/>
      <w:r>
        <w:rPr>
          <w:rFonts w:eastAsia="TimesNewRomanPSMT"/>
          <w:sz w:val="24"/>
          <w:lang w:val="en-GB"/>
        </w:rPr>
        <w:t>, A. 2016</w:t>
      </w:r>
      <w:r w:rsidRPr="004D39E8">
        <w:rPr>
          <w:rFonts w:eastAsia="TimesNewRomanPSMT"/>
          <w:sz w:val="24"/>
          <w:lang w:val="en-GB"/>
        </w:rPr>
        <w:t xml:space="preserve">. </w:t>
      </w:r>
      <w:proofErr w:type="spellStart"/>
      <w:r w:rsidRPr="004D39E8">
        <w:rPr>
          <w:rFonts w:eastAsia="TimesNewRomanPSMT"/>
          <w:i/>
          <w:sz w:val="24"/>
          <w:lang w:val="en-GB"/>
        </w:rPr>
        <w:t>Cheranga’ny</w:t>
      </w:r>
      <w:proofErr w:type="spellEnd"/>
      <w:r w:rsidRPr="004D39E8">
        <w:rPr>
          <w:rFonts w:eastAsia="TimesNewRomanPSMT"/>
          <w:i/>
          <w:sz w:val="24"/>
          <w:lang w:val="en-GB"/>
        </w:rPr>
        <w:t>: A Kalenjin Language of Kenya</w:t>
      </w:r>
      <w:r w:rsidRPr="004D39E8">
        <w:rPr>
          <w:rFonts w:eastAsia="TimesNewRomanPSMT"/>
          <w:sz w:val="24"/>
          <w:lang w:val="en-GB"/>
        </w:rPr>
        <w:t xml:space="preserve">. Koln: </w:t>
      </w:r>
      <w:proofErr w:type="spellStart"/>
      <w:r w:rsidRPr="004D39E8">
        <w:rPr>
          <w:rFonts w:eastAsia="TimesNewRomanPSMT"/>
          <w:sz w:val="24"/>
          <w:lang w:val="en-GB"/>
        </w:rPr>
        <w:t>Rudiger</w:t>
      </w:r>
      <w:proofErr w:type="spellEnd"/>
      <w:r w:rsidRPr="004D39E8">
        <w:rPr>
          <w:rFonts w:eastAsia="TimesNewRomanPSMT"/>
          <w:sz w:val="24"/>
          <w:lang w:val="en-GB"/>
        </w:rPr>
        <w:t>.</w:t>
      </w:r>
    </w:p>
    <w:p w14:paraId="2775F404" w14:textId="77777777" w:rsidR="00702EB4" w:rsidRDefault="00702EB4" w:rsidP="00702EB4">
      <w:pPr>
        <w:spacing w:line="360" w:lineRule="auto"/>
        <w:ind w:left="810" w:hanging="810"/>
        <w:rPr>
          <w:rFonts w:eastAsia="Calibri"/>
          <w:sz w:val="24"/>
          <w:lang w:val="en-GB"/>
        </w:rPr>
      </w:pPr>
      <w:r>
        <w:rPr>
          <w:rFonts w:eastAsia="Calibri"/>
          <w:sz w:val="24"/>
          <w:lang w:val="en-GB"/>
        </w:rPr>
        <w:t>Mitchell, A. 2015</w:t>
      </w:r>
      <w:r w:rsidRPr="004D39E8">
        <w:rPr>
          <w:rFonts w:eastAsia="Calibri"/>
          <w:sz w:val="24"/>
          <w:lang w:val="en-GB"/>
        </w:rPr>
        <w:t xml:space="preserve">. </w:t>
      </w:r>
      <w:r w:rsidRPr="004D39E8">
        <w:rPr>
          <w:rFonts w:eastAsia="Calibri"/>
          <w:i/>
          <w:sz w:val="24"/>
          <w:lang w:val="en-GB"/>
        </w:rPr>
        <w:t xml:space="preserve">Linguistic Avoidance and Social Relations in </w:t>
      </w:r>
      <w:proofErr w:type="spellStart"/>
      <w:r w:rsidRPr="004D39E8">
        <w:rPr>
          <w:rFonts w:eastAsia="Calibri"/>
          <w:i/>
          <w:sz w:val="24"/>
          <w:lang w:val="en-GB"/>
        </w:rPr>
        <w:t>Datooga</w:t>
      </w:r>
      <w:proofErr w:type="spellEnd"/>
      <w:r>
        <w:rPr>
          <w:rFonts w:eastAsia="Calibri"/>
          <w:sz w:val="24"/>
          <w:lang w:val="en-GB"/>
        </w:rPr>
        <w:t xml:space="preserve">. </w:t>
      </w:r>
      <w:r w:rsidRPr="004D39E8">
        <w:rPr>
          <w:rFonts w:eastAsia="Calibri"/>
          <w:sz w:val="24"/>
          <w:lang w:val="en-GB"/>
        </w:rPr>
        <w:t xml:space="preserve">Unpublished PhD Dissertation, State University of New York. </w:t>
      </w:r>
    </w:p>
    <w:p w14:paraId="731F0E4C" w14:textId="77777777" w:rsidR="00702EB4" w:rsidRPr="00EA1963" w:rsidRDefault="00702EB4" w:rsidP="00702EB4">
      <w:pPr>
        <w:autoSpaceDE w:val="0"/>
        <w:autoSpaceDN w:val="0"/>
        <w:adjustRightInd w:val="0"/>
        <w:spacing w:line="240" w:lineRule="auto"/>
        <w:rPr>
          <w:rFonts w:eastAsia="AdvTimes-i"/>
          <w:i/>
          <w:sz w:val="24"/>
        </w:rPr>
      </w:pPr>
      <w:proofErr w:type="spellStart"/>
      <w:r w:rsidRPr="00DC49FB">
        <w:rPr>
          <w:rFonts w:eastAsia="AdvTimes"/>
          <w:sz w:val="24"/>
        </w:rPr>
        <w:t>N</w:t>
      </w:r>
      <w:r>
        <w:rPr>
          <w:rFonts w:eastAsia="AdvTimes"/>
          <w:sz w:val="24"/>
        </w:rPr>
        <w:t>asu</w:t>
      </w:r>
      <w:proofErr w:type="spellEnd"/>
      <w:r>
        <w:rPr>
          <w:rFonts w:eastAsia="AdvTimes"/>
          <w:sz w:val="24"/>
        </w:rPr>
        <w:t>, A</w:t>
      </w:r>
      <w:r w:rsidRPr="00DC49FB">
        <w:rPr>
          <w:rFonts w:eastAsia="AdvTimes"/>
          <w:sz w:val="24"/>
        </w:rPr>
        <w:t>. 2015</w:t>
      </w:r>
      <w:r>
        <w:rPr>
          <w:rFonts w:eastAsia="AdvTimes"/>
          <w:sz w:val="24"/>
        </w:rPr>
        <w:t>. The Phonological Lexicon and Mimetic P</w:t>
      </w:r>
      <w:r w:rsidRPr="00DC49FB">
        <w:rPr>
          <w:rFonts w:eastAsia="AdvTimes"/>
          <w:sz w:val="24"/>
        </w:rPr>
        <w:t xml:space="preserve">honology. </w:t>
      </w:r>
      <w:r w:rsidRPr="00EA1963">
        <w:rPr>
          <w:rFonts w:eastAsia="AdvTimes-i"/>
          <w:i/>
          <w:sz w:val="24"/>
        </w:rPr>
        <w:t xml:space="preserve">Handbook of </w:t>
      </w:r>
    </w:p>
    <w:p w14:paraId="09747971" w14:textId="77777777" w:rsidR="00702EB4" w:rsidRPr="00DC49FB" w:rsidRDefault="00702EB4" w:rsidP="00702EB4">
      <w:pPr>
        <w:autoSpaceDE w:val="0"/>
        <w:autoSpaceDN w:val="0"/>
        <w:adjustRightInd w:val="0"/>
        <w:spacing w:line="240" w:lineRule="auto"/>
        <w:rPr>
          <w:rFonts w:eastAsia="AdvTimes-i"/>
          <w:sz w:val="24"/>
        </w:rPr>
      </w:pPr>
      <w:r w:rsidRPr="00EA1963">
        <w:rPr>
          <w:rFonts w:eastAsia="AdvTimes-i"/>
          <w:i/>
          <w:sz w:val="24"/>
        </w:rPr>
        <w:tab/>
      </w:r>
      <w:r w:rsidRPr="00EA1963">
        <w:rPr>
          <w:rFonts w:eastAsia="AdvTimes-i"/>
          <w:i/>
          <w:sz w:val="24"/>
        </w:rPr>
        <w:tab/>
      </w:r>
      <w:r w:rsidRPr="00EA1963">
        <w:rPr>
          <w:rFonts w:eastAsia="AdvTimes-i"/>
          <w:i/>
          <w:sz w:val="24"/>
        </w:rPr>
        <w:tab/>
      </w:r>
      <w:r w:rsidRPr="00EA1963">
        <w:rPr>
          <w:rFonts w:eastAsia="AdvTimes-i"/>
          <w:i/>
          <w:sz w:val="24"/>
        </w:rPr>
        <w:tab/>
      </w:r>
      <w:r w:rsidRPr="00EA1963">
        <w:rPr>
          <w:rFonts w:eastAsia="AdvTimes-i"/>
          <w:i/>
          <w:sz w:val="24"/>
        </w:rPr>
        <w:tab/>
      </w:r>
      <w:commentRangeStart w:id="79"/>
      <w:r w:rsidRPr="00EA1963">
        <w:rPr>
          <w:rFonts w:eastAsia="AdvTimes-i"/>
          <w:i/>
          <w:sz w:val="24"/>
        </w:rPr>
        <w:t>Japanese Phonetics and Phonology</w:t>
      </w:r>
      <w:r w:rsidRPr="00DC49FB">
        <w:rPr>
          <w:rFonts w:eastAsia="AdvTimes"/>
          <w:sz w:val="24"/>
        </w:rPr>
        <w:t xml:space="preserve">. ed. H. </w:t>
      </w:r>
      <w:proofErr w:type="spellStart"/>
      <w:r w:rsidRPr="00DC49FB">
        <w:rPr>
          <w:rFonts w:eastAsia="AdvTimes"/>
          <w:sz w:val="24"/>
        </w:rPr>
        <w:t>Kubozono</w:t>
      </w:r>
      <w:proofErr w:type="spellEnd"/>
      <w:r w:rsidRPr="00DC49FB">
        <w:rPr>
          <w:rFonts w:eastAsia="AdvTimes"/>
          <w:sz w:val="24"/>
        </w:rPr>
        <w:t>, 253–288. Berlin: Mouton</w:t>
      </w:r>
    </w:p>
    <w:p w14:paraId="54639308" w14:textId="77777777" w:rsidR="00702EB4" w:rsidRPr="00DC49FB" w:rsidRDefault="00702EB4" w:rsidP="00702EB4">
      <w:pPr>
        <w:spacing w:line="360" w:lineRule="auto"/>
        <w:ind w:left="810" w:hanging="260"/>
        <w:rPr>
          <w:rFonts w:eastAsia="Calibri"/>
          <w:sz w:val="24"/>
          <w:lang w:val="en-GB"/>
        </w:rPr>
      </w:pPr>
      <w:r w:rsidRPr="00DC49FB">
        <w:rPr>
          <w:rFonts w:eastAsia="AdvTimes"/>
          <w:sz w:val="24"/>
        </w:rPr>
        <w:t xml:space="preserve">de </w:t>
      </w:r>
      <w:proofErr w:type="spellStart"/>
      <w:r w:rsidRPr="00DC49FB">
        <w:rPr>
          <w:rFonts w:eastAsia="AdvTimes"/>
          <w:sz w:val="24"/>
        </w:rPr>
        <w:t>Gruyter</w:t>
      </w:r>
      <w:proofErr w:type="spellEnd"/>
      <w:r w:rsidRPr="00DC49FB">
        <w:rPr>
          <w:rFonts w:eastAsia="AdvTimes"/>
          <w:sz w:val="24"/>
        </w:rPr>
        <w:t>.</w:t>
      </w:r>
      <w:commentRangeEnd w:id="79"/>
      <w:r w:rsidR="00F2366F">
        <w:rPr>
          <w:rStyle w:val="CommentReference"/>
        </w:rPr>
        <w:commentReference w:id="79"/>
      </w:r>
    </w:p>
    <w:p w14:paraId="0B0C6F7A" w14:textId="77777777" w:rsidR="00702EB4" w:rsidRDefault="00702EB4" w:rsidP="00702EB4">
      <w:pPr>
        <w:autoSpaceDE w:val="0"/>
        <w:autoSpaceDN w:val="0"/>
        <w:adjustRightInd w:val="0"/>
        <w:spacing w:line="240" w:lineRule="auto"/>
        <w:rPr>
          <w:rFonts w:eastAsia="AdvTimes"/>
          <w:sz w:val="24"/>
        </w:rPr>
      </w:pPr>
      <w:r w:rsidRPr="00DC49FB">
        <w:rPr>
          <w:rFonts w:eastAsia="AdvTimes"/>
          <w:sz w:val="24"/>
        </w:rPr>
        <w:t>N</w:t>
      </w:r>
      <w:r>
        <w:rPr>
          <w:rFonts w:eastAsia="AdvTimes"/>
          <w:sz w:val="24"/>
        </w:rPr>
        <w:t>ewman, P</w:t>
      </w:r>
      <w:r w:rsidRPr="00DC49FB">
        <w:rPr>
          <w:rFonts w:eastAsia="AdvTimes"/>
          <w:sz w:val="24"/>
        </w:rPr>
        <w:t>. 2001</w:t>
      </w:r>
      <w:r>
        <w:rPr>
          <w:rFonts w:eastAsia="AdvTimes"/>
          <w:sz w:val="24"/>
        </w:rPr>
        <w:t xml:space="preserve">. Are </w:t>
      </w:r>
      <w:proofErr w:type="spellStart"/>
      <w:r>
        <w:rPr>
          <w:rFonts w:eastAsia="AdvTimes"/>
          <w:sz w:val="24"/>
        </w:rPr>
        <w:t>Ideophones</w:t>
      </w:r>
      <w:proofErr w:type="spellEnd"/>
      <w:r>
        <w:rPr>
          <w:rFonts w:eastAsia="AdvTimes"/>
          <w:sz w:val="24"/>
        </w:rPr>
        <w:t xml:space="preserve"> R</w:t>
      </w:r>
      <w:r w:rsidRPr="00DC49FB">
        <w:rPr>
          <w:rFonts w:eastAsia="AdvTimes"/>
          <w:sz w:val="24"/>
        </w:rPr>
        <w:t>eally a</w:t>
      </w:r>
      <w:r>
        <w:rPr>
          <w:rFonts w:eastAsia="AdvTimes"/>
          <w:sz w:val="24"/>
        </w:rPr>
        <w:t>s Weird and Extra-Systematic as L</w:t>
      </w:r>
      <w:r w:rsidRPr="00DC49FB">
        <w:rPr>
          <w:rFonts w:eastAsia="AdvTimes"/>
          <w:sz w:val="24"/>
        </w:rPr>
        <w:t xml:space="preserve">inguists </w:t>
      </w:r>
    </w:p>
    <w:p w14:paraId="771D5F6D" w14:textId="77777777" w:rsidR="00702EB4" w:rsidRDefault="00702EB4" w:rsidP="00702EB4">
      <w:pPr>
        <w:autoSpaceDE w:val="0"/>
        <w:autoSpaceDN w:val="0"/>
        <w:adjustRightInd w:val="0"/>
        <w:spacing w:line="240" w:lineRule="auto"/>
        <w:rPr>
          <w:rFonts w:eastAsia="AdvTimes"/>
          <w:sz w:val="24"/>
        </w:rPr>
      </w:pPr>
      <w:r>
        <w:rPr>
          <w:rFonts w:eastAsia="AdvTimes"/>
          <w:sz w:val="24"/>
        </w:rPr>
        <w:tab/>
      </w:r>
      <w:r>
        <w:rPr>
          <w:rFonts w:eastAsia="AdvTimes"/>
          <w:sz w:val="24"/>
        </w:rPr>
        <w:tab/>
      </w:r>
      <w:r>
        <w:rPr>
          <w:rFonts w:eastAsia="AdvTimes"/>
          <w:sz w:val="24"/>
        </w:rPr>
        <w:tab/>
      </w:r>
      <w:r>
        <w:rPr>
          <w:rFonts w:eastAsia="AdvTimes"/>
          <w:sz w:val="24"/>
        </w:rPr>
        <w:tab/>
      </w:r>
      <w:r>
        <w:rPr>
          <w:rFonts w:eastAsia="AdvTimes"/>
          <w:sz w:val="24"/>
        </w:rPr>
        <w:tab/>
      </w:r>
      <w:r>
        <w:rPr>
          <w:rFonts w:eastAsia="AdvTimes"/>
          <w:sz w:val="24"/>
        </w:rPr>
        <w:tab/>
      </w:r>
      <w:r>
        <w:rPr>
          <w:rFonts w:eastAsia="AdvTimes"/>
          <w:sz w:val="24"/>
        </w:rPr>
        <w:tab/>
      </w:r>
      <w:r>
        <w:rPr>
          <w:rFonts w:eastAsia="AdvTimes"/>
          <w:sz w:val="24"/>
        </w:rPr>
        <w:tab/>
      </w:r>
      <w:r>
        <w:rPr>
          <w:rFonts w:eastAsia="AdvTimes"/>
          <w:sz w:val="24"/>
        </w:rPr>
        <w:tab/>
      </w:r>
      <w:commentRangeStart w:id="80"/>
      <w:r>
        <w:rPr>
          <w:rFonts w:eastAsia="AdvTimes"/>
          <w:sz w:val="24"/>
        </w:rPr>
        <w:t>M</w:t>
      </w:r>
      <w:r w:rsidRPr="00DC49FB">
        <w:rPr>
          <w:rFonts w:eastAsia="AdvTimes"/>
          <w:sz w:val="24"/>
        </w:rPr>
        <w:t xml:space="preserve">ake them out to be? </w:t>
      </w:r>
      <w:proofErr w:type="spellStart"/>
      <w:r w:rsidRPr="00DC49FB">
        <w:rPr>
          <w:rFonts w:eastAsia="AdvTimes-i"/>
          <w:sz w:val="24"/>
        </w:rPr>
        <w:t>Ideophones</w:t>
      </w:r>
      <w:proofErr w:type="spellEnd"/>
      <w:r w:rsidRPr="00DC49FB">
        <w:rPr>
          <w:rFonts w:eastAsia="AdvTimes"/>
          <w:sz w:val="24"/>
        </w:rPr>
        <w:t xml:space="preserve">. </w:t>
      </w:r>
      <w:r w:rsidRPr="00EA1963">
        <w:rPr>
          <w:rFonts w:eastAsia="AdvTimes-i"/>
          <w:i/>
          <w:sz w:val="24"/>
        </w:rPr>
        <w:t xml:space="preserve">Typological studies in language </w:t>
      </w:r>
      <w:r w:rsidRPr="00EA1963">
        <w:rPr>
          <w:rFonts w:eastAsia="AdvTimes"/>
          <w:i/>
          <w:sz w:val="24"/>
        </w:rPr>
        <w:t>44</w:t>
      </w:r>
      <w:r w:rsidRPr="00DC49FB">
        <w:rPr>
          <w:rFonts w:eastAsia="AdvTimes"/>
          <w:sz w:val="24"/>
        </w:rPr>
        <w:t>.</w:t>
      </w:r>
      <w:r>
        <w:rPr>
          <w:rFonts w:eastAsia="AdvTimes"/>
          <w:sz w:val="24"/>
        </w:rPr>
        <w:t xml:space="preserve"> </w:t>
      </w:r>
      <w:r w:rsidRPr="00DC49FB">
        <w:rPr>
          <w:rFonts w:eastAsia="AdvTimes"/>
          <w:sz w:val="24"/>
        </w:rPr>
        <w:t>eds.</w:t>
      </w:r>
      <w:commentRangeEnd w:id="80"/>
      <w:r w:rsidR="00F2366F">
        <w:rPr>
          <w:rStyle w:val="CommentReference"/>
        </w:rPr>
        <w:commentReference w:id="80"/>
      </w:r>
    </w:p>
    <w:p w14:paraId="3CE2DD12" w14:textId="77777777" w:rsidR="00702EB4" w:rsidRPr="00DC49FB" w:rsidRDefault="00702EB4" w:rsidP="00702EB4">
      <w:pPr>
        <w:autoSpaceDE w:val="0"/>
        <w:autoSpaceDN w:val="0"/>
        <w:adjustRightInd w:val="0"/>
        <w:spacing w:line="240" w:lineRule="auto"/>
        <w:ind w:left="990" w:firstLine="10"/>
        <w:rPr>
          <w:rFonts w:eastAsia="AdvTimes"/>
          <w:sz w:val="24"/>
        </w:rPr>
      </w:pPr>
      <w:r w:rsidRPr="00DC49FB">
        <w:rPr>
          <w:rFonts w:eastAsia="AdvTimes"/>
          <w:sz w:val="24"/>
        </w:rPr>
        <w:t xml:space="preserve">F.K.E </w:t>
      </w:r>
      <w:proofErr w:type="spellStart"/>
      <w:r w:rsidRPr="00DC49FB">
        <w:rPr>
          <w:rFonts w:eastAsia="AdvTimes"/>
          <w:sz w:val="24"/>
        </w:rPr>
        <w:t>Voeltz</w:t>
      </w:r>
      <w:proofErr w:type="spellEnd"/>
      <w:r w:rsidRPr="00DC49FB">
        <w:rPr>
          <w:rFonts w:eastAsia="AdvTimes"/>
          <w:sz w:val="24"/>
        </w:rPr>
        <w:t xml:space="preserve"> &amp; Ch. Kilian-</w:t>
      </w:r>
      <w:proofErr w:type="spellStart"/>
      <w:r w:rsidRPr="00DC49FB">
        <w:rPr>
          <w:rFonts w:eastAsia="AdvTimes"/>
          <w:sz w:val="24"/>
        </w:rPr>
        <w:t>Hatz</w:t>
      </w:r>
      <w:proofErr w:type="spellEnd"/>
      <w:r w:rsidRPr="00DC49FB">
        <w:rPr>
          <w:rFonts w:eastAsia="AdvTimes"/>
          <w:sz w:val="24"/>
        </w:rPr>
        <w:t>, 251–25</w:t>
      </w:r>
      <w:r>
        <w:rPr>
          <w:rFonts w:eastAsia="AdvTimes"/>
          <w:sz w:val="24"/>
        </w:rPr>
        <w:t xml:space="preserve">8. Amsterdam/Philadelphia: John </w:t>
      </w:r>
      <w:proofErr w:type="spellStart"/>
      <w:r>
        <w:rPr>
          <w:rFonts w:eastAsia="AdvTimes"/>
          <w:sz w:val="24"/>
        </w:rPr>
        <w:t>Benjamins</w:t>
      </w:r>
      <w:proofErr w:type="spellEnd"/>
      <w:r>
        <w:rPr>
          <w:rFonts w:eastAsia="AdvTimes"/>
          <w:sz w:val="24"/>
        </w:rPr>
        <w:t xml:space="preserve"> </w:t>
      </w:r>
      <w:r w:rsidRPr="00DC49FB">
        <w:rPr>
          <w:rFonts w:eastAsia="AdvTimes"/>
          <w:sz w:val="24"/>
        </w:rPr>
        <w:t>Publishing Company.</w:t>
      </w:r>
    </w:p>
    <w:p w14:paraId="6647DAC5" w14:textId="77777777" w:rsidR="00702EB4" w:rsidRPr="00570C1B" w:rsidRDefault="00702EB4" w:rsidP="00702EB4">
      <w:pPr>
        <w:autoSpaceDE w:val="0"/>
        <w:autoSpaceDN w:val="0"/>
        <w:adjustRightInd w:val="0"/>
        <w:spacing w:line="360" w:lineRule="auto"/>
        <w:ind w:left="810" w:hanging="810"/>
        <w:rPr>
          <w:rFonts w:eastAsia="Calibri"/>
          <w:i/>
          <w:sz w:val="24"/>
          <w:lang w:val="de-DE"/>
        </w:rPr>
      </w:pPr>
      <w:proofErr w:type="spellStart"/>
      <w:r>
        <w:rPr>
          <w:rFonts w:eastAsia="Calibri"/>
          <w:sz w:val="24"/>
          <w:lang w:val="de-DE"/>
        </w:rPr>
        <w:t>Rottland</w:t>
      </w:r>
      <w:proofErr w:type="spellEnd"/>
      <w:r>
        <w:rPr>
          <w:rFonts w:eastAsia="Calibri"/>
          <w:sz w:val="24"/>
          <w:lang w:val="de-DE"/>
        </w:rPr>
        <w:t>, F. 1982</w:t>
      </w:r>
      <w:r w:rsidRPr="004D39E8">
        <w:rPr>
          <w:rFonts w:eastAsia="Calibri"/>
          <w:sz w:val="24"/>
          <w:lang w:val="de-DE"/>
        </w:rPr>
        <w:t xml:space="preserve">. </w:t>
      </w:r>
      <w:r w:rsidRPr="004D39E8">
        <w:rPr>
          <w:rFonts w:eastAsia="Calibri"/>
          <w:i/>
          <w:sz w:val="24"/>
          <w:lang w:val="de-DE"/>
        </w:rPr>
        <w:t xml:space="preserve">Die Südnilotischen Sprachen: </w:t>
      </w:r>
      <w:r>
        <w:rPr>
          <w:rFonts w:eastAsia="Calibri"/>
          <w:i/>
          <w:sz w:val="24"/>
          <w:lang w:val="de-DE"/>
        </w:rPr>
        <w:t xml:space="preserve">Beschreibung, Vergleichung und </w:t>
      </w:r>
      <w:r w:rsidRPr="004D39E8">
        <w:rPr>
          <w:rFonts w:eastAsia="Calibri"/>
          <w:i/>
          <w:sz w:val="24"/>
          <w:lang w:val="de-DE"/>
        </w:rPr>
        <w:t>Rekonstruktion</w:t>
      </w:r>
      <w:r w:rsidRPr="004D39E8">
        <w:rPr>
          <w:rFonts w:eastAsia="Calibri"/>
          <w:sz w:val="24"/>
          <w:lang w:val="de-DE"/>
        </w:rPr>
        <w:t>. Berlin: D. Reimer.</w:t>
      </w:r>
    </w:p>
    <w:p w14:paraId="6DA0B299" w14:textId="77777777" w:rsidR="00702EB4" w:rsidRPr="004D39E8" w:rsidRDefault="00702EB4" w:rsidP="00702EB4">
      <w:pPr>
        <w:autoSpaceDE w:val="0"/>
        <w:autoSpaceDN w:val="0"/>
        <w:adjustRightInd w:val="0"/>
        <w:spacing w:line="360" w:lineRule="auto"/>
        <w:ind w:left="810" w:hanging="810"/>
        <w:rPr>
          <w:rFonts w:eastAsia="FreeSerif"/>
          <w:sz w:val="24"/>
          <w:lang w:val="en-GB"/>
        </w:rPr>
      </w:pPr>
      <w:proofErr w:type="spellStart"/>
      <w:r>
        <w:rPr>
          <w:rFonts w:eastAsia="FreeSerif"/>
          <w:sz w:val="24"/>
          <w:lang w:val="de-DE"/>
        </w:rPr>
        <w:t>Rottland</w:t>
      </w:r>
      <w:proofErr w:type="spellEnd"/>
      <w:r>
        <w:rPr>
          <w:rFonts w:eastAsia="FreeSerif"/>
          <w:sz w:val="24"/>
          <w:lang w:val="de-DE"/>
        </w:rPr>
        <w:t>, F. I983</w:t>
      </w:r>
      <w:r w:rsidRPr="004D39E8">
        <w:rPr>
          <w:rFonts w:eastAsia="FreeSerif"/>
          <w:sz w:val="24"/>
          <w:lang w:val="de-DE"/>
        </w:rPr>
        <w:t xml:space="preserve">. </w:t>
      </w:r>
      <w:r w:rsidRPr="004D39E8">
        <w:rPr>
          <w:rFonts w:eastAsia="FreeSerif"/>
          <w:sz w:val="24"/>
          <w:lang w:val="en-GB"/>
        </w:rPr>
        <w:t xml:space="preserve">Southern Nilotic (with an outline of </w:t>
      </w:r>
      <w:proofErr w:type="spellStart"/>
      <w:r w:rsidRPr="004D39E8">
        <w:rPr>
          <w:rFonts w:eastAsia="FreeSerif"/>
          <w:sz w:val="24"/>
          <w:lang w:val="en-GB"/>
        </w:rPr>
        <w:t>Datooga</w:t>
      </w:r>
      <w:proofErr w:type="spellEnd"/>
      <w:r w:rsidRPr="004D39E8">
        <w:rPr>
          <w:rFonts w:eastAsia="FreeSerif"/>
          <w:sz w:val="24"/>
          <w:lang w:val="en-GB"/>
        </w:rPr>
        <w:t>). In Lionel, Bender</w:t>
      </w:r>
    </w:p>
    <w:p w14:paraId="48F07B29" w14:textId="77777777" w:rsidR="00702EB4" w:rsidRDefault="00702EB4" w:rsidP="00702EB4">
      <w:pPr>
        <w:autoSpaceDE w:val="0"/>
        <w:autoSpaceDN w:val="0"/>
        <w:adjustRightInd w:val="0"/>
        <w:spacing w:line="360" w:lineRule="auto"/>
        <w:ind w:left="810" w:hanging="810"/>
        <w:rPr>
          <w:rFonts w:eastAsia="FreeSerif"/>
          <w:sz w:val="24"/>
          <w:lang w:val="en-GB"/>
        </w:rPr>
      </w:pPr>
      <w:r>
        <w:rPr>
          <w:rFonts w:eastAsia="FreeSerif"/>
          <w:sz w:val="24"/>
          <w:lang w:val="en-GB"/>
        </w:rPr>
        <w:t xml:space="preserve">       </w:t>
      </w:r>
      <w:r w:rsidRPr="004D39E8">
        <w:rPr>
          <w:rFonts w:eastAsia="FreeSerif"/>
          <w:sz w:val="24"/>
          <w:lang w:val="en-GB"/>
        </w:rPr>
        <w:t>(ed</w:t>
      </w:r>
      <w:r w:rsidRPr="004D39E8">
        <w:rPr>
          <w:rFonts w:eastAsia="FreeSerif"/>
          <w:i/>
          <w:sz w:val="24"/>
          <w:lang w:val="en-GB"/>
        </w:rPr>
        <w:t xml:space="preserve">.), </w:t>
      </w:r>
      <w:r w:rsidRPr="004D39E8">
        <w:rPr>
          <w:rFonts w:eastAsia="FreeSerif"/>
          <w:i/>
          <w:iCs/>
          <w:sz w:val="24"/>
          <w:lang w:val="en-GB"/>
        </w:rPr>
        <w:t>Nilo-Saharan language studies</w:t>
      </w:r>
      <w:r w:rsidRPr="004D39E8">
        <w:rPr>
          <w:rFonts w:eastAsia="FreeSerif"/>
          <w:sz w:val="24"/>
          <w:lang w:val="en-GB"/>
        </w:rPr>
        <w:t xml:space="preserve">, 208–238. East Lansing: African </w:t>
      </w:r>
      <w:r>
        <w:rPr>
          <w:rFonts w:eastAsia="FreeSerif"/>
          <w:sz w:val="24"/>
          <w:lang w:val="en-GB"/>
        </w:rPr>
        <w:t xml:space="preserve">Studies </w:t>
      </w:r>
      <w:proofErr w:type="spellStart"/>
      <w:r w:rsidRPr="004D39E8">
        <w:rPr>
          <w:rFonts w:eastAsia="FreeSerif"/>
          <w:sz w:val="24"/>
          <w:lang w:val="en-GB"/>
        </w:rPr>
        <w:t>Center</w:t>
      </w:r>
      <w:proofErr w:type="spellEnd"/>
      <w:r w:rsidRPr="004D39E8">
        <w:rPr>
          <w:rFonts w:eastAsia="FreeSerif"/>
          <w:sz w:val="24"/>
          <w:lang w:val="en-GB"/>
        </w:rPr>
        <w:t>, Michigan State University.</w:t>
      </w:r>
    </w:p>
    <w:p w14:paraId="4CB1BD2B" w14:textId="77777777" w:rsidR="00702EB4" w:rsidRPr="009F33A2" w:rsidRDefault="00702EB4" w:rsidP="00702EB4">
      <w:pPr>
        <w:autoSpaceDE w:val="0"/>
        <w:autoSpaceDN w:val="0"/>
        <w:adjustRightInd w:val="0"/>
        <w:spacing w:line="240" w:lineRule="auto"/>
        <w:rPr>
          <w:rFonts w:eastAsia="MS Mincho"/>
          <w:sz w:val="24"/>
        </w:rPr>
      </w:pPr>
      <w:proofErr w:type="spellStart"/>
      <w:r>
        <w:rPr>
          <w:rFonts w:eastAsia="MS Mincho"/>
          <w:sz w:val="24"/>
        </w:rPr>
        <w:t>Schourup</w:t>
      </w:r>
      <w:proofErr w:type="spellEnd"/>
      <w:r>
        <w:rPr>
          <w:rFonts w:eastAsia="MS Mincho"/>
          <w:sz w:val="24"/>
        </w:rPr>
        <w:t>, L. 1993</w:t>
      </w:r>
      <w:r w:rsidRPr="009F33A2">
        <w:rPr>
          <w:rFonts w:eastAsia="MS Mincho"/>
          <w:sz w:val="24"/>
        </w:rPr>
        <w:t>. “</w:t>
      </w:r>
      <w:proofErr w:type="spellStart"/>
      <w:r w:rsidRPr="009F33A2">
        <w:rPr>
          <w:rFonts w:eastAsia="MS Mincho"/>
          <w:sz w:val="24"/>
        </w:rPr>
        <w:t>Nichi-Ei</w:t>
      </w:r>
      <w:proofErr w:type="spellEnd"/>
      <w:r w:rsidRPr="009F33A2">
        <w:rPr>
          <w:rFonts w:eastAsia="MS Mincho"/>
          <w:sz w:val="24"/>
        </w:rPr>
        <w:t xml:space="preserve"> </w:t>
      </w:r>
      <w:proofErr w:type="spellStart"/>
      <w:r w:rsidRPr="009F33A2">
        <w:rPr>
          <w:rFonts w:eastAsia="MS Mincho"/>
          <w:sz w:val="24"/>
        </w:rPr>
        <w:t>Onomatope</w:t>
      </w:r>
      <w:proofErr w:type="spellEnd"/>
      <w:r w:rsidRPr="009F33A2">
        <w:rPr>
          <w:rFonts w:eastAsia="MS Mincho"/>
          <w:sz w:val="24"/>
        </w:rPr>
        <w:t xml:space="preserve"> no Taisho-</w:t>
      </w:r>
      <w:proofErr w:type="spellStart"/>
      <w:r w:rsidRPr="009F33A2">
        <w:rPr>
          <w:rFonts w:eastAsia="MS Mincho"/>
          <w:sz w:val="24"/>
        </w:rPr>
        <w:t>kenkyu</w:t>
      </w:r>
      <w:proofErr w:type="spellEnd"/>
      <w:r w:rsidRPr="009F33A2">
        <w:rPr>
          <w:rFonts w:eastAsia="MS Mincho"/>
          <w:sz w:val="24"/>
        </w:rPr>
        <w:t xml:space="preserve">” (Contrastive Study of </w:t>
      </w:r>
    </w:p>
    <w:p w14:paraId="59B2FC54" w14:textId="77777777" w:rsidR="00702EB4" w:rsidRPr="009F33A2" w:rsidRDefault="00702EB4" w:rsidP="00702EB4">
      <w:pPr>
        <w:autoSpaceDE w:val="0"/>
        <w:autoSpaceDN w:val="0"/>
        <w:adjustRightInd w:val="0"/>
        <w:spacing w:line="240" w:lineRule="auto"/>
        <w:rPr>
          <w:rFonts w:eastAsia="MS Mincho"/>
          <w:sz w:val="24"/>
        </w:rPr>
      </w:pPr>
      <w:r w:rsidRPr="009F33A2">
        <w:rPr>
          <w:rFonts w:eastAsia="MS Mincho"/>
          <w:sz w:val="24"/>
        </w:rPr>
        <w:tab/>
      </w:r>
      <w:r w:rsidRPr="009F33A2">
        <w:rPr>
          <w:rFonts w:eastAsia="MS Mincho"/>
          <w:sz w:val="24"/>
        </w:rPr>
        <w:tab/>
      </w:r>
      <w:r w:rsidRPr="009F33A2">
        <w:rPr>
          <w:rFonts w:eastAsia="MS Mincho"/>
          <w:sz w:val="24"/>
        </w:rPr>
        <w:tab/>
      </w:r>
      <w:r w:rsidRPr="009F33A2">
        <w:rPr>
          <w:rFonts w:eastAsia="MS Mincho"/>
          <w:sz w:val="24"/>
        </w:rPr>
        <w:tab/>
      </w:r>
      <w:r w:rsidRPr="009F33A2">
        <w:rPr>
          <w:rFonts w:eastAsia="MS Mincho"/>
          <w:sz w:val="24"/>
        </w:rPr>
        <w:tab/>
      </w:r>
      <w:r w:rsidRPr="009F33A2">
        <w:rPr>
          <w:rFonts w:eastAsia="MS Mincho"/>
          <w:sz w:val="24"/>
        </w:rPr>
        <w:tab/>
      </w:r>
      <w:r w:rsidRPr="009F33A2">
        <w:rPr>
          <w:rFonts w:eastAsia="MS Mincho"/>
          <w:sz w:val="24"/>
        </w:rPr>
        <w:tab/>
      </w:r>
      <w:r w:rsidRPr="009F33A2">
        <w:rPr>
          <w:rFonts w:eastAsia="MS Mincho"/>
          <w:sz w:val="24"/>
        </w:rPr>
        <w:tab/>
      </w:r>
      <w:r w:rsidRPr="009F33A2">
        <w:rPr>
          <w:rFonts w:eastAsia="MS Mincho"/>
          <w:sz w:val="24"/>
        </w:rPr>
        <w:tab/>
      </w:r>
      <w:r w:rsidRPr="009F33A2">
        <w:rPr>
          <w:rFonts w:eastAsia="MS Mincho"/>
          <w:sz w:val="24"/>
        </w:rPr>
        <w:tab/>
        <w:t xml:space="preserve">Japanese and English Onomatopoeia). </w:t>
      </w:r>
      <w:proofErr w:type="spellStart"/>
      <w:r w:rsidRPr="009F33A2">
        <w:rPr>
          <w:rFonts w:eastAsia="MS Mincho"/>
          <w:i/>
          <w:sz w:val="24"/>
        </w:rPr>
        <w:t>Gengo</w:t>
      </w:r>
      <w:proofErr w:type="spellEnd"/>
      <w:r>
        <w:rPr>
          <w:rFonts w:eastAsia="MS Mincho"/>
          <w:sz w:val="24"/>
        </w:rPr>
        <w:t xml:space="preserve"> 22</w:t>
      </w:r>
      <w:r w:rsidRPr="009F33A2">
        <w:rPr>
          <w:rFonts w:eastAsia="MS Mincho"/>
          <w:sz w:val="24"/>
        </w:rPr>
        <w:t xml:space="preserve"> </w:t>
      </w:r>
      <w:r>
        <w:rPr>
          <w:rFonts w:eastAsia="MS Mincho"/>
          <w:sz w:val="24"/>
        </w:rPr>
        <w:t>(</w:t>
      </w:r>
      <w:r w:rsidRPr="009F33A2">
        <w:rPr>
          <w:rFonts w:eastAsia="MS Mincho"/>
          <w:sz w:val="24"/>
        </w:rPr>
        <w:t>6</w:t>
      </w:r>
      <w:r>
        <w:rPr>
          <w:rFonts w:eastAsia="MS Mincho"/>
          <w:sz w:val="24"/>
        </w:rPr>
        <w:t>)</w:t>
      </w:r>
      <w:r w:rsidRPr="009F33A2">
        <w:rPr>
          <w:rFonts w:eastAsia="MS Mincho"/>
          <w:sz w:val="24"/>
        </w:rPr>
        <w:t xml:space="preserve"> 48-55.</w:t>
      </w:r>
    </w:p>
    <w:p w14:paraId="4286F6F6" w14:textId="77777777" w:rsidR="00702EB4" w:rsidRDefault="00702EB4" w:rsidP="00702EB4">
      <w:pPr>
        <w:autoSpaceDE w:val="0"/>
        <w:autoSpaceDN w:val="0"/>
        <w:adjustRightInd w:val="0"/>
        <w:spacing w:line="360" w:lineRule="auto"/>
        <w:ind w:left="810" w:hanging="810"/>
        <w:rPr>
          <w:rFonts w:eastAsia="FreeSerif"/>
          <w:sz w:val="24"/>
          <w:lang w:val="en-GB"/>
        </w:rPr>
      </w:pPr>
      <w:proofErr w:type="spellStart"/>
      <w:r>
        <w:rPr>
          <w:rFonts w:eastAsia="FreeSerif"/>
          <w:sz w:val="24"/>
          <w:lang w:val="en-GB"/>
        </w:rPr>
        <w:t>Sugahara</w:t>
      </w:r>
      <w:proofErr w:type="spellEnd"/>
      <w:r>
        <w:rPr>
          <w:rFonts w:eastAsia="FreeSerif"/>
          <w:sz w:val="24"/>
          <w:lang w:val="en-GB"/>
        </w:rPr>
        <w:t xml:space="preserve">, T. 2010. Onomatopoeia in Spoken and Written English: Corpus- and Usage-Based Analysis. PhD Dissertation, </w:t>
      </w:r>
      <w:proofErr w:type="spellStart"/>
      <w:r>
        <w:rPr>
          <w:rFonts w:eastAsia="FreeSerif"/>
          <w:sz w:val="24"/>
          <w:lang w:val="en-GB"/>
        </w:rPr>
        <w:t>Hakaido</w:t>
      </w:r>
      <w:proofErr w:type="spellEnd"/>
      <w:r>
        <w:rPr>
          <w:rFonts w:eastAsia="FreeSerif"/>
          <w:sz w:val="24"/>
          <w:lang w:val="en-GB"/>
        </w:rPr>
        <w:t xml:space="preserve"> University.</w:t>
      </w:r>
    </w:p>
    <w:p w14:paraId="4EBD0A0B" w14:textId="77777777" w:rsidR="00702EB4" w:rsidRDefault="00702EB4" w:rsidP="00702EB4">
      <w:pPr>
        <w:autoSpaceDE w:val="0"/>
        <w:autoSpaceDN w:val="0"/>
        <w:adjustRightInd w:val="0"/>
        <w:spacing w:line="240" w:lineRule="auto"/>
        <w:rPr>
          <w:rFonts w:eastAsia="MS Mincho"/>
          <w:i/>
          <w:iCs/>
          <w:sz w:val="24"/>
        </w:rPr>
      </w:pPr>
      <w:proofErr w:type="spellStart"/>
      <w:r>
        <w:rPr>
          <w:rFonts w:eastAsia="MS Mincho"/>
          <w:sz w:val="24"/>
        </w:rPr>
        <w:t>Tamori</w:t>
      </w:r>
      <w:proofErr w:type="spellEnd"/>
      <w:r>
        <w:rPr>
          <w:rFonts w:eastAsia="MS Mincho"/>
          <w:sz w:val="24"/>
        </w:rPr>
        <w:t xml:space="preserve">, I., &amp; </w:t>
      </w:r>
      <w:proofErr w:type="spellStart"/>
      <w:r>
        <w:rPr>
          <w:rFonts w:eastAsia="MS Mincho"/>
          <w:sz w:val="24"/>
        </w:rPr>
        <w:t>Schourup</w:t>
      </w:r>
      <w:proofErr w:type="spellEnd"/>
      <w:r>
        <w:rPr>
          <w:rFonts w:eastAsia="MS Mincho"/>
          <w:sz w:val="24"/>
        </w:rPr>
        <w:t>, L. 1999</w:t>
      </w:r>
      <w:r w:rsidRPr="005E4FD8">
        <w:rPr>
          <w:rFonts w:eastAsia="MS Mincho"/>
          <w:sz w:val="24"/>
        </w:rPr>
        <w:t xml:space="preserve">. </w:t>
      </w:r>
      <w:proofErr w:type="spellStart"/>
      <w:r w:rsidRPr="005E4FD8">
        <w:rPr>
          <w:rFonts w:eastAsia="MS Mincho"/>
          <w:i/>
          <w:iCs/>
          <w:sz w:val="24"/>
        </w:rPr>
        <w:t>Onomatope</w:t>
      </w:r>
      <w:proofErr w:type="spellEnd"/>
      <w:r w:rsidRPr="005E4FD8">
        <w:rPr>
          <w:rFonts w:eastAsia="MS Mincho"/>
          <w:i/>
          <w:iCs/>
          <w:sz w:val="24"/>
        </w:rPr>
        <w:t xml:space="preserve">: </w:t>
      </w:r>
      <w:proofErr w:type="spellStart"/>
      <w:r w:rsidRPr="005E4FD8">
        <w:rPr>
          <w:rFonts w:eastAsia="MS Mincho"/>
          <w:i/>
          <w:iCs/>
          <w:sz w:val="24"/>
        </w:rPr>
        <w:t>Keitai</w:t>
      </w:r>
      <w:proofErr w:type="spellEnd"/>
      <w:r w:rsidRPr="005E4FD8">
        <w:rPr>
          <w:rFonts w:eastAsia="MS Mincho"/>
          <w:i/>
          <w:iCs/>
          <w:sz w:val="24"/>
        </w:rPr>
        <w:t>-</w:t>
      </w:r>
      <w:r>
        <w:rPr>
          <w:rFonts w:eastAsia="MS Mincho"/>
          <w:i/>
          <w:iCs/>
          <w:sz w:val="24"/>
        </w:rPr>
        <w:t xml:space="preserve">to </w:t>
      </w:r>
      <w:proofErr w:type="spellStart"/>
      <w:r>
        <w:rPr>
          <w:rFonts w:eastAsia="MS Mincho"/>
          <w:i/>
          <w:iCs/>
          <w:sz w:val="24"/>
        </w:rPr>
        <w:t>imi</w:t>
      </w:r>
      <w:proofErr w:type="spellEnd"/>
      <w:r>
        <w:rPr>
          <w:rFonts w:eastAsia="MS Mincho"/>
          <w:i/>
          <w:iCs/>
          <w:sz w:val="24"/>
        </w:rPr>
        <w:t xml:space="preserve"> [Onomatopoeia: Form </w:t>
      </w:r>
    </w:p>
    <w:p w14:paraId="45371732" w14:textId="77777777" w:rsidR="00702EB4" w:rsidRDefault="00702EB4" w:rsidP="00702EB4">
      <w:pPr>
        <w:autoSpaceDE w:val="0"/>
        <w:autoSpaceDN w:val="0"/>
        <w:adjustRightInd w:val="0"/>
        <w:spacing w:line="240" w:lineRule="auto"/>
        <w:rPr>
          <w:rFonts w:eastAsia="MS Mincho"/>
          <w:sz w:val="24"/>
        </w:rPr>
      </w:pPr>
      <w:r>
        <w:rPr>
          <w:rFonts w:eastAsia="MS Mincho"/>
          <w:i/>
          <w:iCs/>
          <w:sz w:val="24"/>
        </w:rPr>
        <w:lastRenderedPageBreak/>
        <w:tab/>
      </w:r>
      <w:r>
        <w:rPr>
          <w:rFonts w:eastAsia="MS Mincho"/>
          <w:i/>
          <w:iCs/>
          <w:sz w:val="24"/>
        </w:rPr>
        <w:tab/>
      </w:r>
      <w:r>
        <w:rPr>
          <w:rFonts w:eastAsia="MS Mincho"/>
          <w:i/>
          <w:iCs/>
          <w:sz w:val="24"/>
        </w:rPr>
        <w:tab/>
      </w:r>
      <w:r>
        <w:rPr>
          <w:rFonts w:eastAsia="MS Mincho"/>
          <w:i/>
          <w:iCs/>
          <w:sz w:val="24"/>
        </w:rPr>
        <w:tab/>
      </w:r>
      <w:r>
        <w:rPr>
          <w:rFonts w:eastAsia="MS Mincho"/>
          <w:i/>
          <w:iCs/>
          <w:sz w:val="24"/>
        </w:rPr>
        <w:tab/>
      </w:r>
      <w:r>
        <w:rPr>
          <w:rFonts w:eastAsia="MS Mincho"/>
          <w:i/>
          <w:iCs/>
          <w:sz w:val="24"/>
        </w:rPr>
        <w:tab/>
      </w:r>
      <w:r>
        <w:rPr>
          <w:rFonts w:eastAsia="MS Mincho"/>
          <w:i/>
          <w:iCs/>
          <w:sz w:val="24"/>
        </w:rPr>
        <w:tab/>
      </w:r>
      <w:r>
        <w:rPr>
          <w:rFonts w:eastAsia="MS Mincho"/>
          <w:i/>
          <w:iCs/>
          <w:sz w:val="24"/>
        </w:rPr>
        <w:tab/>
        <w:t>and M</w:t>
      </w:r>
      <w:r w:rsidRPr="005E4FD8">
        <w:rPr>
          <w:rFonts w:eastAsia="MS Mincho"/>
          <w:i/>
          <w:iCs/>
          <w:sz w:val="24"/>
        </w:rPr>
        <w:t>eaning]</w:t>
      </w:r>
      <w:r w:rsidRPr="005E4FD8">
        <w:rPr>
          <w:rFonts w:eastAsia="MS Mincho"/>
          <w:sz w:val="24"/>
        </w:rPr>
        <w:t>.</w:t>
      </w:r>
      <w:r>
        <w:rPr>
          <w:rFonts w:eastAsia="MS Mincho"/>
          <w:sz w:val="24"/>
        </w:rPr>
        <w:t xml:space="preserve"> </w:t>
      </w:r>
      <w:r w:rsidRPr="005E4FD8">
        <w:rPr>
          <w:rFonts w:eastAsia="MS Mincho"/>
          <w:sz w:val="24"/>
        </w:rPr>
        <w:t xml:space="preserve">Tokyo: </w:t>
      </w:r>
      <w:proofErr w:type="spellStart"/>
      <w:r w:rsidRPr="005E4FD8">
        <w:rPr>
          <w:rFonts w:eastAsia="MS Mincho"/>
          <w:sz w:val="24"/>
        </w:rPr>
        <w:t>Kurosio</w:t>
      </w:r>
      <w:proofErr w:type="spellEnd"/>
      <w:r w:rsidRPr="005E4FD8">
        <w:rPr>
          <w:rFonts w:eastAsia="MS Mincho"/>
          <w:sz w:val="24"/>
        </w:rPr>
        <w:t xml:space="preserve"> Publishers.</w:t>
      </w:r>
    </w:p>
    <w:p w14:paraId="6D81B2C7" w14:textId="77777777" w:rsidR="00702EB4" w:rsidRDefault="00702EB4" w:rsidP="00702EB4">
      <w:pPr>
        <w:autoSpaceDE w:val="0"/>
        <w:autoSpaceDN w:val="0"/>
        <w:adjustRightInd w:val="0"/>
        <w:spacing w:line="240" w:lineRule="auto"/>
        <w:rPr>
          <w:rFonts w:eastAsia="CharisSIL"/>
          <w:sz w:val="24"/>
        </w:rPr>
      </w:pPr>
      <w:proofErr w:type="spellStart"/>
      <w:r>
        <w:rPr>
          <w:rFonts w:eastAsia="CharisSIL"/>
          <w:sz w:val="24"/>
        </w:rPr>
        <w:t>Zwicky</w:t>
      </w:r>
      <w:proofErr w:type="spellEnd"/>
      <w:r>
        <w:rPr>
          <w:rFonts w:eastAsia="CharisSIL"/>
          <w:sz w:val="24"/>
        </w:rPr>
        <w:t>, M. &amp;</w:t>
      </w:r>
      <w:r w:rsidRPr="00BC227C">
        <w:rPr>
          <w:rFonts w:eastAsia="CharisSIL"/>
          <w:sz w:val="24"/>
        </w:rPr>
        <w:t xml:space="preserve"> </w:t>
      </w:r>
      <w:proofErr w:type="spellStart"/>
      <w:r>
        <w:rPr>
          <w:rFonts w:eastAsia="CharisSIL"/>
          <w:sz w:val="24"/>
        </w:rPr>
        <w:t>Pullum</w:t>
      </w:r>
      <w:proofErr w:type="spellEnd"/>
      <w:r>
        <w:rPr>
          <w:rFonts w:eastAsia="CharisSIL"/>
          <w:sz w:val="24"/>
        </w:rPr>
        <w:t>, G.</w:t>
      </w:r>
      <w:r w:rsidRPr="00BC227C">
        <w:rPr>
          <w:rFonts w:eastAsia="CharisSIL"/>
          <w:sz w:val="24"/>
        </w:rPr>
        <w:t xml:space="preserve"> </w:t>
      </w:r>
      <w:commentRangeStart w:id="81"/>
      <w:r>
        <w:rPr>
          <w:rFonts w:eastAsia="CharisSIL"/>
          <w:sz w:val="24"/>
        </w:rPr>
        <w:t>(</w:t>
      </w:r>
      <w:r w:rsidRPr="00BC227C">
        <w:rPr>
          <w:rFonts w:eastAsia="CharisSIL"/>
          <w:sz w:val="24"/>
        </w:rPr>
        <w:t>1987</w:t>
      </w:r>
      <w:r>
        <w:rPr>
          <w:rFonts w:eastAsia="CharisSIL"/>
          <w:sz w:val="24"/>
        </w:rPr>
        <w:t>)</w:t>
      </w:r>
      <w:r w:rsidRPr="00BC227C">
        <w:rPr>
          <w:rFonts w:eastAsia="CharisSIL"/>
          <w:sz w:val="24"/>
        </w:rPr>
        <w:t xml:space="preserve">. </w:t>
      </w:r>
      <w:commentRangeEnd w:id="81"/>
      <w:r w:rsidR="00F2366F">
        <w:rPr>
          <w:rStyle w:val="CommentReference"/>
        </w:rPr>
        <w:commentReference w:id="81"/>
      </w:r>
      <w:r>
        <w:rPr>
          <w:rFonts w:eastAsia="CharisSIL"/>
          <w:sz w:val="24"/>
        </w:rPr>
        <w:t xml:space="preserve">Plain Morphology and Expressive </w:t>
      </w:r>
      <w:r w:rsidRPr="00BC227C">
        <w:rPr>
          <w:rFonts w:eastAsia="CharisSIL"/>
          <w:sz w:val="24"/>
        </w:rPr>
        <w:t>Morphology. In</w:t>
      </w:r>
    </w:p>
    <w:p w14:paraId="23B45F6D" w14:textId="77777777" w:rsidR="00702EB4" w:rsidRPr="00BC227C" w:rsidRDefault="00702EB4" w:rsidP="00702EB4">
      <w:pPr>
        <w:autoSpaceDE w:val="0"/>
        <w:autoSpaceDN w:val="0"/>
        <w:adjustRightInd w:val="0"/>
        <w:spacing w:line="240" w:lineRule="auto"/>
        <w:ind w:left="770" w:firstLine="10"/>
        <w:rPr>
          <w:rFonts w:eastAsia="CharisSIL"/>
          <w:sz w:val="24"/>
        </w:rPr>
      </w:pPr>
      <w:r w:rsidRPr="00BC227C">
        <w:rPr>
          <w:rFonts w:eastAsia="CharisSIL-Italic"/>
          <w:i/>
          <w:iCs/>
          <w:sz w:val="24"/>
        </w:rPr>
        <w:t>Proceedings of the Thirteenth Annual Meeting February 14-16, 1987:</w:t>
      </w:r>
      <w:r>
        <w:rPr>
          <w:rFonts w:eastAsia="CharisSIL-Italic"/>
          <w:i/>
          <w:iCs/>
          <w:sz w:val="24"/>
        </w:rPr>
        <w:t xml:space="preserve"> </w:t>
      </w:r>
      <w:r w:rsidRPr="00BC227C">
        <w:rPr>
          <w:rFonts w:eastAsia="CharisSIL-Italic"/>
          <w:i/>
          <w:iCs/>
          <w:sz w:val="24"/>
        </w:rPr>
        <w:t xml:space="preserve">General Session and </w:t>
      </w:r>
      <w:proofErr w:type="spellStart"/>
      <w:r w:rsidRPr="00BC227C">
        <w:rPr>
          <w:rFonts w:eastAsia="CharisSIL-Italic"/>
          <w:i/>
          <w:iCs/>
          <w:sz w:val="24"/>
        </w:rPr>
        <w:t>Parasession</w:t>
      </w:r>
      <w:proofErr w:type="spellEnd"/>
      <w:r w:rsidRPr="00BC227C">
        <w:rPr>
          <w:rFonts w:eastAsia="CharisSIL-Italic"/>
          <w:i/>
          <w:iCs/>
          <w:sz w:val="24"/>
        </w:rPr>
        <w:t xml:space="preserve"> on Grammar and Cognition</w:t>
      </w:r>
      <w:r>
        <w:rPr>
          <w:rFonts w:eastAsia="CharisSIL"/>
          <w:sz w:val="24"/>
        </w:rPr>
        <w:t xml:space="preserve">, ed. John Aske, Beery, </w:t>
      </w:r>
      <w:r w:rsidRPr="00BC227C">
        <w:rPr>
          <w:rFonts w:eastAsia="CharisSIL"/>
          <w:sz w:val="24"/>
        </w:rPr>
        <w:t xml:space="preserve">Natasha, Laura </w:t>
      </w:r>
      <w:proofErr w:type="spellStart"/>
      <w:r w:rsidRPr="00BC227C">
        <w:rPr>
          <w:rFonts w:eastAsia="CharisSIL"/>
          <w:sz w:val="24"/>
        </w:rPr>
        <w:t>Michaelis</w:t>
      </w:r>
      <w:proofErr w:type="spellEnd"/>
      <w:r w:rsidRPr="00BC227C">
        <w:rPr>
          <w:rFonts w:eastAsia="CharisSIL"/>
          <w:sz w:val="24"/>
        </w:rPr>
        <w:t>, and Hana Filip, VII:</w:t>
      </w:r>
      <w:r>
        <w:rPr>
          <w:rFonts w:eastAsia="CharisSIL"/>
          <w:sz w:val="24"/>
        </w:rPr>
        <w:t xml:space="preserve">330-340. Berkeley: Berkeley </w:t>
      </w:r>
      <w:r w:rsidRPr="00BC227C">
        <w:rPr>
          <w:rFonts w:eastAsia="CharisSIL"/>
          <w:sz w:val="24"/>
        </w:rPr>
        <w:t>Linguistics Society.</w:t>
      </w:r>
    </w:p>
    <w:p w14:paraId="59BD9810" w14:textId="77777777" w:rsidR="00702EB4" w:rsidRPr="00C72130" w:rsidRDefault="00702EB4" w:rsidP="00702EB4">
      <w:pPr>
        <w:spacing w:after="160" w:line="259" w:lineRule="auto"/>
        <w:rPr>
          <w:rFonts w:eastAsia="Calibri"/>
          <w:sz w:val="24"/>
          <w:lang w:val="en-GB"/>
        </w:rPr>
      </w:pPr>
    </w:p>
    <w:p w14:paraId="597F71E1" w14:textId="77777777" w:rsidR="00791A78" w:rsidRPr="00702EB4" w:rsidRDefault="00791A78" w:rsidP="00702EB4"/>
    <w:sectPr w:rsidR="00791A78" w:rsidRPr="00702EB4" w:rsidSect="00702EB4">
      <w:headerReference w:type="even" r:id="rId11"/>
      <w:headerReference w:type="default" r:id="rId12"/>
      <w:footerReference w:type="even" r:id="rId13"/>
      <w:footerReference w:type="default" r:id="rId14"/>
      <w:headerReference w:type="first" r:id="rId15"/>
      <w:footerReference w:type="first" r:id="rId16"/>
      <w:endnotePr>
        <w:numFmt w:val="decimal"/>
      </w:endnotePr>
      <w:pgSz w:w="11900" w:h="16840"/>
      <w:pgMar w:top="1701" w:right="1701" w:bottom="1701" w:left="1701" w:header="851" w:footer="992" w:gutter="0"/>
      <w:cols w:space="425"/>
      <w:docGrid w:type="lines" w:linePitch="335"/>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User" w:date="2022-09-12T10:26:00Z" w:initials="U">
    <w:p w14:paraId="6A7C1BAF" w14:textId="77777777" w:rsidR="00BC76AE" w:rsidRDefault="00BC76AE">
      <w:pPr>
        <w:pStyle w:val="CommentText"/>
      </w:pPr>
      <w:r>
        <w:rPr>
          <w:rStyle w:val="CommentReference"/>
        </w:rPr>
        <w:annotationRef/>
      </w:r>
      <w:r>
        <w:t>The meaning of this sentence is not clear, kindly rephrase it.</w:t>
      </w:r>
    </w:p>
    <w:p w14:paraId="363EEC9B" w14:textId="77777777" w:rsidR="00BC76AE" w:rsidRDefault="00BC76AE">
      <w:pPr>
        <w:pStyle w:val="CommentText"/>
      </w:pPr>
    </w:p>
  </w:comment>
  <w:comment w:id="2" w:author="User" w:date="2022-09-12T10:27:00Z" w:initials="U">
    <w:p w14:paraId="2707BC98" w14:textId="77777777" w:rsidR="00BC76AE" w:rsidRDefault="00BC76AE">
      <w:pPr>
        <w:pStyle w:val="CommentText"/>
      </w:pPr>
      <w:r>
        <w:rPr>
          <w:rStyle w:val="CommentReference"/>
        </w:rPr>
        <w:annotationRef/>
      </w:r>
      <w:r>
        <w:t>I think this sentence is a better way to begin this abstract</w:t>
      </w:r>
    </w:p>
  </w:comment>
  <w:comment w:id="3" w:author="User" w:date="2022-09-12T10:28:00Z" w:initials="U">
    <w:p w14:paraId="6EDAD53A" w14:textId="77777777" w:rsidR="00BC76AE" w:rsidRDefault="00BC76AE">
      <w:pPr>
        <w:pStyle w:val="CommentText"/>
      </w:pPr>
      <w:r>
        <w:rPr>
          <w:rStyle w:val="CommentReference"/>
        </w:rPr>
        <w:annotationRef/>
      </w:r>
      <w:r>
        <w:t>Add a hyphen</w:t>
      </w:r>
    </w:p>
  </w:comment>
  <w:comment w:id="4" w:author="User" w:date="2022-09-12T10:29:00Z" w:initials="U">
    <w:p w14:paraId="5C33133F" w14:textId="77777777" w:rsidR="00BC76AE" w:rsidRDefault="00BC76AE">
      <w:pPr>
        <w:pStyle w:val="CommentText"/>
      </w:pPr>
      <w:r>
        <w:rPr>
          <w:rStyle w:val="CommentReference"/>
        </w:rPr>
        <w:annotationRef/>
      </w:r>
      <w:r>
        <w:t>This abstract is incomplete:</w:t>
      </w:r>
    </w:p>
    <w:p w14:paraId="2E76376C" w14:textId="77777777" w:rsidR="00BC76AE" w:rsidRDefault="00BC76AE">
      <w:pPr>
        <w:pStyle w:val="CommentText"/>
      </w:pPr>
      <w:r>
        <w:t>-How did you source the data for this study?</w:t>
      </w:r>
    </w:p>
    <w:p w14:paraId="0838F46B" w14:textId="77777777" w:rsidR="00BC76AE" w:rsidRDefault="00BC76AE">
      <w:pPr>
        <w:pStyle w:val="CommentText"/>
      </w:pPr>
      <w:r>
        <w:t>-Where is the conclusion?</w:t>
      </w:r>
    </w:p>
  </w:comment>
  <w:comment w:id="5" w:author="User" w:date="2022-09-12T10:32:00Z" w:initials="U">
    <w:p w14:paraId="0C05599B" w14:textId="77777777" w:rsidR="00BC76AE" w:rsidRDefault="00BC76AE">
      <w:pPr>
        <w:pStyle w:val="CommentText"/>
      </w:pPr>
      <w:r>
        <w:rPr>
          <w:rStyle w:val="CommentReference"/>
        </w:rPr>
        <w:annotationRef/>
      </w:r>
      <w:r>
        <w:t>Add a comma</w:t>
      </w:r>
    </w:p>
  </w:comment>
  <w:comment w:id="6" w:author="User" w:date="2022-09-12T10:34:00Z" w:initials="U">
    <w:p w14:paraId="444B53A5" w14:textId="77777777" w:rsidR="00BC76AE" w:rsidRDefault="00BC76AE">
      <w:pPr>
        <w:pStyle w:val="CommentText"/>
      </w:pPr>
      <w:r>
        <w:rPr>
          <w:rStyle w:val="CommentReference"/>
        </w:rPr>
        <w:annotationRef/>
      </w:r>
      <w:r>
        <w:t>Add a comma</w:t>
      </w:r>
    </w:p>
  </w:comment>
  <w:comment w:id="7" w:author="User" w:date="2022-09-12T10:34:00Z" w:initials="U">
    <w:p w14:paraId="18D4AD99" w14:textId="77777777" w:rsidR="00BC76AE" w:rsidRDefault="00BC76AE">
      <w:pPr>
        <w:pStyle w:val="CommentText"/>
      </w:pPr>
      <w:r>
        <w:rPr>
          <w:rStyle w:val="CommentReference"/>
        </w:rPr>
        <w:annotationRef/>
      </w:r>
      <w:r>
        <w:t>delete</w:t>
      </w:r>
    </w:p>
  </w:comment>
  <w:comment w:id="8" w:author="User" w:date="2022-09-12T10:34:00Z" w:initials="U">
    <w:p w14:paraId="32147317" w14:textId="77777777" w:rsidR="00BC76AE" w:rsidRDefault="00BC76AE">
      <w:pPr>
        <w:pStyle w:val="CommentText"/>
      </w:pPr>
      <w:r>
        <w:rPr>
          <w:rStyle w:val="CommentReference"/>
        </w:rPr>
        <w:annotationRef/>
      </w:r>
      <w:r>
        <w:t>This is an academic work, give us examples of ‘‘various other scholars’’.</w:t>
      </w:r>
    </w:p>
  </w:comment>
  <w:comment w:id="9" w:author="User" w:date="2022-09-12T10:35:00Z" w:initials="U">
    <w:p w14:paraId="55900F26" w14:textId="77777777" w:rsidR="00BC76AE" w:rsidRDefault="00BC76AE">
      <w:pPr>
        <w:pStyle w:val="CommentText"/>
      </w:pPr>
      <w:r>
        <w:rPr>
          <w:rStyle w:val="CommentReference"/>
        </w:rPr>
        <w:annotationRef/>
      </w:r>
      <w:r>
        <w:t>Add a comma</w:t>
      </w:r>
    </w:p>
  </w:comment>
  <w:comment w:id="10" w:author="User" w:date="2022-09-12T10:36:00Z" w:initials="U">
    <w:p w14:paraId="12A1FDD3" w14:textId="77777777" w:rsidR="008A0A43" w:rsidRDefault="008A0A43">
      <w:pPr>
        <w:pStyle w:val="CommentText"/>
      </w:pPr>
      <w:r>
        <w:rPr>
          <w:rStyle w:val="CommentReference"/>
        </w:rPr>
        <w:annotationRef/>
      </w:r>
      <w:r>
        <w:t xml:space="preserve">Delete, use ‘also’ instead </w:t>
      </w:r>
    </w:p>
  </w:comment>
  <w:comment w:id="11" w:author="User" w:date="2022-09-12T10:36:00Z" w:initials="U">
    <w:p w14:paraId="6B933309" w14:textId="77777777" w:rsidR="008A0A43" w:rsidRDefault="008A0A43">
      <w:pPr>
        <w:pStyle w:val="CommentText"/>
      </w:pPr>
      <w:r>
        <w:rPr>
          <w:rStyle w:val="CommentReference"/>
        </w:rPr>
        <w:annotationRef/>
      </w:r>
      <w:r>
        <w:t>Add full stop</w:t>
      </w:r>
    </w:p>
  </w:comment>
  <w:comment w:id="12" w:author="User" w:date="2022-09-12T10:37:00Z" w:initials="U">
    <w:p w14:paraId="0919C0A2" w14:textId="77777777" w:rsidR="008A0A43" w:rsidRDefault="008A0A43">
      <w:pPr>
        <w:pStyle w:val="CommentText"/>
      </w:pPr>
      <w:r>
        <w:rPr>
          <w:rStyle w:val="CommentReference"/>
        </w:rPr>
        <w:annotationRef/>
      </w:r>
      <w:r>
        <w:t>Kindly mention two or three of such scholars</w:t>
      </w:r>
    </w:p>
  </w:comment>
  <w:comment w:id="13" w:author="User" w:date="2022-09-12T10:38:00Z" w:initials="U">
    <w:p w14:paraId="3BFFAABE" w14:textId="77777777" w:rsidR="008A0A43" w:rsidRDefault="008A0A43">
      <w:pPr>
        <w:pStyle w:val="CommentText"/>
      </w:pPr>
      <w:r>
        <w:rPr>
          <w:rStyle w:val="CommentReference"/>
        </w:rPr>
        <w:annotationRef/>
      </w:r>
      <w:r>
        <w:t>Add a comma</w:t>
      </w:r>
    </w:p>
  </w:comment>
  <w:comment w:id="14" w:author="User" w:date="2022-09-12T10:38:00Z" w:initials="U">
    <w:p w14:paraId="5A461516" w14:textId="77777777" w:rsidR="008A0A43" w:rsidRDefault="008A0A43">
      <w:pPr>
        <w:pStyle w:val="CommentText"/>
      </w:pPr>
      <w:r>
        <w:rPr>
          <w:rStyle w:val="CommentReference"/>
        </w:rPr>
        <w:annotationRef/>
      </w:r>
      <w:r>
        <w:t>Add a comma</w:t>
      </w:r>
    </w:p>
  </w:comment>
  <w:comment w:id="15" w:author="User" w:date="2022-09-12T10:39:00Z" w:initials="U">
    <w:p w14:paraId="4DA3D392" w14:textId="77777777" w:rsidR="008A0A43" w:rsidRDefault="008A0A43">
      <w:pPr>
        <w:pStyle w:val="CommentText"/>
      </w:pPr>
      <w:r>
        <w:rPr>
          <w:rStyle w:val="CommentReference"/>
        </w:rPr>
        <w:annotationRef/>
      </w:r>
    </w:p>
  </w:comment>
  <w:comment w:id="16" w:author="User" w:date="2022-09-12T10:39:00Z" w:initials="U">
    <w:p w14:paraId="20F85511" w14:textId="77777777" w:rsidR="008A0A43" w:rsidRDefault="008A0A43">
      <w:pPr>
        <w:pStyle w:val="CommentText"/>
      </w:pPr>
      <w:r>
        <w:rPr>
          <w:rStyle w:val="CommentReference"/>
        </w:rPr>
        <w:annotationRef/>
      </w:r>
      <w:r>
        <w:t>Add a colon</w:t>
      </w:r>
    </w:p>
  </w:comment>
  <w:comment w:id="17" w:author="User" w:date="2022-09-12T10:40:00Z" w:initials="U">
    <w:p w14:paraId="71E43C86" w14:textId="77777777" w:rsidR="008A0A43" w:rsidRDefault="008A0A43">
      <w:pPr>
        <w:pStyle w:val="CommentText"/>
      </w:pPr>
      <w:r>
        <w:rPr>
          <w:rStyle w:val="CommentReference"/>
        </w:rPr>
        <w:annotationRef/>
      </w:r>
      <w:r>
        <w:t>Join with a hyphen</w:t>
      </w:r>
    </w:p>
  </w:comment>
  <w:comment w:id="18" w:author="User" w:date="2022-09-12T10:41:00Z" w:initials="U">
    <w:p w14:paraId="5BF2C83B" w14:textId="77777777" w:rsidR="008A0A43" w:rsidRDefault="008A0A43">
      <w:pPr>
        <w:pStyle w:val="CommentText"/>
      </w:pPr>
      <w:r>
        <w:rPr>
          <w:rStyle w:val="CommentReference"/>
        </w:rPr>
        <w:annotationRef/>
      </w:r>
      <w:r>
        <w:t>Add mentioned above</w:t>
      </w:r>
    </w:p>
  </w:comment>
  <w:comment w:id="19" w:author="User" w:date="2022-09-12T10:42:00Z" w:initials="U">
    <w:p w14:paraId="0BF85A7A" w14:textId="77777777" w:rsidR="008A0A43" w:rsidRDefault="008A0A43">
      <w:pPr>
        <w:pStyle w:val="CommentText"/>
      </w:pPr>
      <w:r>
        <w:rPr>
          <w:rStyle w:val="CommentReference"/>
        </w:rPr>
        <w:annotationRef/>
      </w:r>
      <w:r>
        <w:t xml:space="preserve">Do not assume that your reader knows the dialects of </w:t>
      </w:r>
      <w:proofErr w:type="spellStart"/>
      <w:r>
        <w:t>Datooga</w:t>
      </w:r>
      <w:proofErr w:type="spellEnd"/>
      <w:r>
        <w:t xml:space="preserve">. Begin by telling your reader that </w:t>
      </w:r>
      <w:proofErr w:type="spellStart"/>
      <w:r>
        <w:t>Datooga</w:t>
      </w:r>
      <w:proofErr w:type="spellEnd"/>
      <w:r>
        <w:t xml:space="preserve"> in Tanzania has seven dialects, and you have chosen to take your data from three dialects. Then explain why you have decided to do so.</w:t>
      </w:r>
    </w:p>
  </w:comment>
  <w:comment w:id="20" w:author="User" w:date="2022-09-12T10:45:00Z" w:initials="U">
    <w:p w14:paraId="51B3A208" w14:textId="77777777" w:rsidR="008A0A43" w:rsidRDefault="008A0A43">
      <w:pPr>
        <w:pStyle w:val="CommentText"/>
      </w:pPr>
      <w:r>
        <w:rPr>
          <w:rStyle w:val="CommentReference"/>
        </w:rPr>
        <w:annotationRef/>
      </w:r>
      <w:r>
        <w:t xml:space="preserve">Tell us, how </w:t>
      </w:r>
      <w:proofErr w:type="gramStart"/>
      <w:r>
        <w:t>many  did</w:t>
      </w:r>
      <w:proofErr w:type="gramEnd"/>
      <w:r>
        <w:t xml:space="preserve"> you collect from each dialect?</w:t>
      </w:r>
    </w:p>
  </w:comment>
  <w:comment w:id="21" w:author="User" w:date="2022-09-12T10:46:00Z" w:initials="U">
    <w:p w14:paraId="735BF115" w14:textId="77777777" w:rsidR="00FA313B" w:rsidRDefault="00FA313B">
      <w:pPr>
        <w:pStyle w:val="CommentText"/>
      </w:pPr>
      <w:r>
        <w:rPr>
          <w:rStyle w:val="CommentReference"/>
        </w:rPr>
        <w:annotationRef/>
      </w:r>
      <w:r>
        <w:t xml:space="preserve">Identified in all the dialects of </w:t>
      </w:r>
      <w:proofErr w:type="spellStart"/>
      <w:r>
        <w:t>Datooga</w:t>
      </w:r>
      <w:proofErr w:type="spellEnd"/>
      <w:r>
        <w:t>, or the three dialects where you chose you data from?</w:t>
      </w:r>
    </w:p>
  </w:comment>
  <w:comment w:id="22" w:author="User" w:date="2022-09-12T10:47:00Z" w:initials="U">
    <w:p w14:paraId="293CAD37" w14:textId="77777777" w:rsidR="00FA313B" w:rsidRDefault="00FA313B">
      <w:pPr>
        <w:pStyle w:val="CommentText"/>
      </w:pPr>
      <w:r>
        <w:rPr>
          <w:rStyle w:val="CommentReference"/>
        </w:rPr>
        <w:annotationRef/>
      </w:r>
      <w:r>
        <w:t>Delete full stop, and add a colon</w:t>
      </w:r>
    </w:p>
  </w:comment>
  <w:comment w:id="23" w:author="User" w:date="2022-09-12T10:49:00Z" w:initials="U">
    <w:p w14:paraId="17CDD0C1" w14:textId="77777777" w:rsidR="00FA313B" w:rsidRDefault="00FA313B">
      <w:pPr>
        <w:pStyle w:val="CommentText"/>
      </w:pPr>
      <w:r>
        <w:rPr>
          <w:rStyle w:val="CommentReference"/>
        </w:rPr>
        <w:annotationRef/>
      </w:r>
    </w:p>
  </w:comment>
  <w:comment w:id="24" w:author="User" w:date="2022-09-12T10:49:00Z" w:initials="U">
    <w:p w14:paraId="4DCE3150" w14:textId="77777777" w:rsidR="00FA313B" w:rsidRDefault="00FA313B">
      <w:pPr>
        <w:pStyle w:val="CommentText"/>
      </w:pPr>
      <w:r>
        <w:rPr>
          <w:rStyle w:val="CommentReference"/>
        </w:rPr>
        <w:annotationRef/>
      </w:r>
      <w:r>
        <w:t>Why not use a table to present each datum for easy understanding for the reader?</w:t>
      </w:r>
    </w:p>
  </w:comment>
  <w:comment w:id="25" w:author="User" w:date="2022-09-12T10:51:00Z" w:initials="U">
    <w:p w14:paraId="7A46A28D" w14:textId="77777777" w:rsidR="00FA313B" w:rsidRDefault="00FA313B">
      <w:pPr>
        <w:pStyle w:val="CommentText"/>
      </w:pPr>
      <w:r>
        <w:rPr>
          <w:rStyle w:val="CommentReference"/>
        </w:rPr>
        <w:annotationRef/>
      </w:r>
      <w:r>
        <w:t>Something like this.</w:t>
      </w:r>
    </w:p>
  </w:comment>
  <w:comment w:id="26" w:author="User" w:date="2022-09-12T10:48:00Z" w:initials="U">
    <w:p w14:paraId="02D6E8EC" w14:textId="77777777" w:rsidR="00FA313B" w:rsidRDefault="00FA313B">
      <w:pPr>
        <w:pStyle w:val="CommentText"/>
      </w:pPr>
      <w:r>
        <w:rPr>
          <w:rStyle w:val="CommentReference"/>
        </w:rPr>
        <w:annotationRef/>
      </w:r>
      <w:r>
        <w:t>Add an ‘s’ involves not involve</w:t>
      </w:r>
    </w:p>
  </w:comment>
  <w:comment w:id="27" w:author="User" w:date="2022-09-12T10:52:00Z" w:initials="U">
    <w:p w14:paraId="09B25637" w14:textId="77777777" w:rsidR="00FA313B" w:rsidRDefault="00FA313B">
      <w:pPr>
        <w:pStyle w:val="CommentText"/>
      </w:pPr>
      <w:r>
        <w:rPr>
          <w:rStyle w:val="CommentReference"/>
        </w:rPr>
        <w:annotationRef/>
      </w:r>
      <w:r>
        <w:t>Delete the full stop, add a colon</w:t>
      </w:r>
    </w:p>
  </w:comment>
  <w:comment w:id="28" w:author="User" w:date="2022-09-12T10:53:00Z" w:initials="U">
    <w:p w14:paraId="19A24378" w14:textId="77777777" w:rsidR="00FA313B" w:rsidRDefault="00FA313B">
      <w:pPr>
        <w:pStyle w:val="CommentText"/>
      </w:pPr>
      <w:r>
        <w:rPr>
          <w:rStyle w:val="CommentReference"/>
        </w:rPr>
        <w:annotationRef/>
      </w:r>
      <w:r>
        <w:t>exemplifies</w:t>
      </w:r>
    </w:p>
  </w:comment>
  <w:comment w:id="29" w:author="User" w:date="2022-09-12T10:53:00Z" w:initials="U">
    <w:p w14:paraId="010301A5" w14:textId="77777777" w:rsidR="00FA313B" w:rsidRDefault="00FA313B">
      <w:pPr>
        <w:pStyle w:val="CommentText"/>
      </w:pPr>
      <w:r>
        <w:rPr>
          <w:rStyle w:val="CommentReference"/>
        </w:rPr>
        <w:annotationRef/>
      </w:r>
      <w:r>
        <w:t>add a colon</w:t>
      </w:r>
    </w:p>
  </w:comment>
  <w:comment w:id="30" w:author="User" w:date="2022-09-12T10:53:00Z" w:initials="U">
    <w:p w14:paraId="6B62BDDD" w14:textId="77777777" w:rsidR="00FA313B" w:rsidRDefault="00FA313B">
      <w:pPr>
        <w:pStyle w:val="CommentText"/>
      </w:pPr>
      <w:r>
        <w:rPr>
          <w:rStyle w:val="CommentReference"/>
        </w:rPr>
        <w:annotationRef/>
      </w:r>
      <w:r>
        <w:t>add a comma</w:t>
      </w:r>
    </w:p>
  </w:comment>
  <w:comment w:id="31" w:author="User" w:date="2022-09-12T10:53:00Z" w:initials="U">
    <w:p w14:paraId="461AC235" w14:textId="77777777" w:rsidR="00FA313B" w:rsidRDefault="00FA313B">
      <w:pPr>
        <w:pStyle w:val="CommentText"/>
      </w:pPr>
      <w:r>
        <w:rPr>
          <w:rStyle w:val="CommentReference"/>
        </w:rPr>
        <w:annotationRef/>
      </w:r>
      <w:r>
        <w:t>add an ‘s’</w:t>
      </w:r>
    </w:p>
  </w:comment>
  <w:comment w:id="32" w:author="User" w:date="2022-09-12T10:54:00Z" w:initials="U">
    <w:p w14:paraId="0B993CB4" w14:textId="77777777" w:rsidR="00FA313B" w:rsidRDefault="00FA313B">
      <w:pPr>
        <w:pStyle w:val="CommentText"/>
      </w:pPr>
      <w:r>
        <w:rPr>
          <w:rStyle w:val="CommentReference"/>
        </w:rPr>
        <w:annotationRef/>
      </w:r>
      <w:r>
        <w:t>Examples</w:t>
      </w:r>
    </w:p>
  </w:comment>
  <w:comment w:id="33" w:author="User" w:date="2022-09-12T10:54:00Z" w:initials="U">
    <w:p w14:paraId="10BA89E1" w14:textId="77777777" w:rsidR="00FA313B" w:rsidRDefault="00FA313B">
      <w:pPr>
        <w:pStyle w:val="CommentText"/>
      </w:pPr>
      <w:r>
        <w:rPr>
          <w:rStyle w:val="CommentReference"/>
        </w:rPr>
        <w:annotationRef/>
      </w:r>
      <w:r>
        <w:t>Add an ‘s’</w:t>
      </w:r>
    </w:p>
  </w:comment>
  <w:comment w:id="34" w:author="User" w:date="2022-09-12T10:55:00Z" w:initials="U">
    <w:p w14:paraId="5F4830F6" w14:textId="77777777" w:rsidR="00FA313B" w:rsidRDefault="00FA313B">
      <w:pPr>
        <w:pStyle w:val="CommentText"/>
      </w:pPr>
      <w:r>
        <w:rPr>
          <w:rStyle w:val="CommentReference"/>
        </w:rPr>
        <w:annotationRef/>
      </w:r>
      <w:r>
        <w:t>Add a comma</w:t>
      </w:r>
    </w:p>
  </w:comment>
  <w:comment w:id="35" w:author="User" w:date="2022-09-12T10:55:00Z" w:initials="U">
    <w:p w14:paraId="6F8B3E5B" w14:textId="77777777" w:rsidR="00FA313B" w:rsidRDefault="00FA313B">
      <w:pPr>
        <w:pStyle w:val="CommentText"/>
      </w:pPr>
      <w:r>
        <w:rPr>
          <w:rStyle w:val="CommentReference"/>
        </w:rPr>
        <w:annotationRef/>
      </w:r>
      <w:r>
        <w:t>Add a comma</w:t>
      </w:r>
    </w:p>
  </w:comment>
  <w:comment w:id="36" w:author="User" w:date="2022-09-12T10:55:00Z" w:initials="U">
    <w:p w14:paraId="4BE425F7" w14:textId="77777777" w:rsidR="00FA313B" w:rsidRDefault="00FA313B">
      <w:pPr>
        <w:pStyle w:val="CommentText"/>
      </w:pPr>
      <w:r>
        <w:rPr>
          <w:rStyle w:val="CommentReference"/>
        </w:rPr>
        <w:annotationRef/>
      </w:r>
      <w:r>
        <w:t>Add an ‘s’</w:t>
      </w:r>
    </w:p>
  </w:comment>
  <w:comment w:id="37" w:author="User" w:date="2022-09-12T10:56:00Z" w:initials="U">
    <w:p w14:paraId="0A9146C8" w14:textId="77777777" w:rsidR="00897EC9" w:rsidRDefault="00897EC9">
      <w:pPr>
        <w:pStyle w:val="CommentText"/>
      </w:pPr>
      <w:r>
        <w:rPr>
          <w:rStyle w:val="CommentReference"/>
        </w:rPr>
        <w:annotationRef/>
      </w:r>
      <w:r>
        <w:t>Add ‘the’</w:t>
      </w:r>
    </w:p>
  </w:comment>
  <w:comment w:id="38" w:author="User" w:date="2022-09-12T10:56:00Z" w:initials="U">
    <w:p w14:paraId="0255162A" w14:textId="77777777" w:rsidR="00897EC9" w:rsidRDefault="00897EC9">
      <w:pPr>
        <w:pStyle w:val="CommentText"/>
      </w:pPr>
      <w:r>
        <w:rPr>
          <w:rStyle w:val="CommentReference"/>
        </w:rPr>
        <w:annotationRef/>
      </w:r>
      <w:r>
        <w:t>Add an ‘s’</w:t>
      </w:r>
    </w:p>
  </w:comment>
  <w:comment w:id="39" w:author="User" w:date="2022-09-12T10:57:00Z" w:initials="U">
    <w:p w14:paraId="154002E1" w14:textId="77777777" w:rsidR="00897EC9" w:rsidRDefault="00897EC9">
      <w:pPr>
        <w:pStyle w:val="CommentText"/>
      </w:pPr>
      <w:r>
        <w:rPr>
          <w:rStyle w:val="CommentReference"/>
        </w:rPr>
        <w:annotationRef/>
      </w:r>
      <w:r>
        <w:t>Delete comma</w:t>
      </w:r>
    </w:p>
  </w:comment>
  <w:comment w:id="40" w:author="User" w:date="2022-09-12T10:57:00Z" w:initials="U">
    <w:p w14:paraId="53BB3F5E" w14:textId="77777777" w:rsidR="00897EC9" w:rsidRDefault="00897EC9">
      <w:pPr>
        <w:pStyle w:val="CommentText"/>
      </w:pPr>
      <w:r>
        <w:rPr>
          <w:rStyle w:val="CommentReference"/>
        </w:rPr>
        <w:annotationRef/>
      </w:r>
      <w:r>
        <w:t>This</w:t>
      </w:r>
    </w:p>
  </w:comment>
  <w:comment w:id="41" w:author="User" w:date="2022-09-12T10:57:00Z" w:initials="U">
    <w:p w14:paraId="517ACA85" w14:textId="77777777" w:rsidR="00897EC9" w:rsidRDefault="00897EC9">
      <w:pPr>
        <w:pStyle w:val="CommentText"/>
      </w:pPr>
      <w:r>
        <w:rPr>
          <w:rStyle w:val="CommentReference"/>
        </w:rPr>
        <w:annotationRef/>
      </w:r>
      <w:r>
        <w:t>Points out</w:t>
      </w:r>
    </w:p>
  </w:comment>
  <w:comment w:id="42" w:author="User" w:date="2022-09-12T10:57:00Z" w:initials="U">
    <w:p w14:paraId="6EB83431" w14:textId="77777777" w:rsidR="00897EC9" w:rsidRDefault="00897EC9">
      <w:pPr>
        <w:pStyle w:val="CommentText"/>
      </w:pPr>
      <w:r>
        <w:rPr>
          <w:rStyle w:val="CommentReference"/>
        </w:rPr>
        <w:annotationRef/>
      </w:r>
      <w:r>
        <w:t>Add full stop</w:t>
      </w:r>
    </w:p>
  </w:comment>
  <w:comment w:id="43" w:author="User" w:date="2022-09-12T10:58:00Z" w:initials="U">
    <w:p w14:paraId="2BB740E0" w14:textId="77777777" w:rsidR="00897EC9" w:rsidRDefault="00897EC9">
      <w:pPr>
        <w:pStyle w:val="CommentText"/>
      </w:pPr>
      <w:r>
        <w:rPr>
          <w:rStyle w:val="CommentReference"/>
        </w:rPr>
        <w:annotationRef/>
      </w:r>
      <w:r>
        <w:t>Add an ‘s’</w:t>
      </w:r>
    </w:p>
  </w:comment>
  <w:comment w:id="44" w:author="User" w:date="2022-09-12T10:58:00Z" w:initials="U">
    <w:p w14:paraId="30409BA1" w14:textId="77777777" w:rsidR="00897EC9" w:rsidRDefault="00897EC9">
      <w:pPr>
        <w:pStyle w:val="CommentText"/>
      </w:pPr>
      <w:r>
        <w:rPr>
          <w:rStyle w:val="CommentReference"/>
        </w:rPr>
        <w:annotationRef/>
      </w:r>
      <w:r>
        <w:t>Delete comma</w:t>
      </w:r>
    </w:p>
  </w:comment>
  <w:comment w:id="45" w:author="User" w:date="2022-09-12T10:58:00Z" w:initials="U">
    <w:p w14:paraId="399F498E" w14:textId="77777777" w:rsidR="00897EC9" w:rsidRPr="00897EC9" w:rsidRDefault="00897EC9">
      <w:pPr>
        <w:pStyle w:val="CommentText"/>
        <w:rPr>
          <w:b/>
        </w:rPr>
      </w:pPr>
      <w:r>
        <w:rPr>
          <w:rStyle w:val="CommentReference"/>
        </w:rPr>
        <w:annotationRef/>
      </w:r>
      <w:r>
        <w:t>Add an ‘s’</w:t>
      </w:r>
    </w:p>
  </w:comment>
  <w:comment w:id="46" w:author="User" w:date="2022-09-12T10:59:00Z" w:initials="U">
    <w:p w14:paraId="2ED58CCD" w14:textId="77777777" w:rsidR="00897EC9" w:rsidRDefault="00897EC9">
      <w:pPr>
        <w:pStyle w:val="CommentText"/>
      </w:pPr>
      <w:r>
        <w:rPr>
          <w:rStyle w:val="CommentReference"/>
        </w:rPr>
        <w:annotationRef/>
      </w:r>
      <w:r>
        <w:t>Kindly check the spelling of this word</w:t>
      </w:r>
    </w:p>
  </w:comment>
  <w:comment w:id="47" w:author="User" w:date="2022-09-12T11:00:00Z" w:initials="U">
    <w:p w14:paraId="51876180" w14:textId="77777777" w:rsidR="00897EC9" w:rsidRDefault="00897EC9">
      <w:pPr>
        <w:pStyle w:val="CommentText"/>
      </w:pPr>
      <w:r>
        <w:rPr>
          <w:rStyle w:val="CommentReference"/>
        </w:rPr>
        <w:annotationRef/>
      </w:r>
      <w:r>
        <w:t>Add an ‘s’</w:t>
      </w:r>
    </w:p>
  </w:comment>
  <w:comment w:id="48" w:author="User" w:date="2022-09-12T11:01:00Z" w:initials="U">
    <w:p w14:paraId="51B43AD9" w14:textId="77777777" w:rsidR="00897EC9" w:rsidRDefault="00897EC9">
      <w:pPr>
        <w:pStyle w:val="CommentText"/>
      </w:pPr>
      <w:r>
        <w:rPr>
          <w:rStyle w:val="CommentReference"/>
        </w:rPr>
        <w:annotationRef/>
      </w:r>
      <w:r>
        <w:t>Add a comma</w:t>
      </w:r>
    </w:p>
  </w:comment>
  <w:comment w:id="49" w:author="User" w:date="2022-09-12T11:01:00Z" w:initials="U">
    <w:p w14:paraId="0A427E63" w14:textId="77777777" w:rsidR="00897EC9" w:rsidRDefault="00897EC9">
      <w:pPr>
        <w:pStyle w:val="CommentText"/>
      </w:pPr>
      <w:r>
        <w:rPr>
          <w:rStyle w:val="CommentReference"/>
        </w:rPr>
        <w:annotationRef/>
      </w:r>
      <w:r>
        <w:t>Add a comma</w:t>
      </w:r>
    </w:p>
  </w:comment>
  <w:comment w:id="50" w:author="User" w:date="2022-09-12T11:02:00Z" w:initials="U">
    <w:p w14:paraId="33F7507E" w14:textId="77777777" w:rsidR="00897EC9" w:rsidRDefault="00897EC9">
      <w:pPr>
        <w:pStyle w:val="CommentText"/>
      </w:pPr>
      <w:r>
        <w:rPr>
          <w:rStyle w:val="CommentReference"/>
        </w:rPr>
        <w:annotationRef/>
      </w:r>
      <w:r>
        <w:t>Add a comma</w:t>
      </w:r>
    </w:p>
  </w:comment>
  <w:comment w:id="51" w:author="User" w:date="2022-09-12T11:02:00Z" w:initials="U">
    <w:p w14:paraId="31D7B1EA" w14:textId="77777777" w:rsidR="00897EC9" w:rsidRDefault="00897EC9">
      <w:pPr>
        <w:pStyle w:val="CommentText"/>
      </w:pPr>
      <w:r>
        <w:rPr>
          <w:rStyle w:val="CommentReference"/>
        </w:rPr>
        <w:annotationRef/>
      </w:r>
      <w:r>
        <w:t>Enclose in inverted comma</w:t>
      </w:r>
    </w:p>
  </w:comment>
  <w:comment w:id="52" w:author="User" w:date="2022-09-12T11:03:00Z" w:initials="U">
    <w:p w14:paraId="3AD12411" w14:textId="77777777" w:rsidR="00897EC9" w:rsidRDefault="00897EC9">
      <w:pPr>
        <w:pStyle w:val="CommentText"/>
      </w:pPr>
      <w:r>
        <w:rPr>
          <w:rStyle w:val="CommentReference"/>
        </w:rPr>
        <w:annotationRef/>
      </w:r>
      <w:r>
        <w:t>Add a colon, delete the full stop</w:t>
      </w:r>
    </w:p>
  </w:comment>
  <w:comment w:id="53" w:author="User" w:date="2022-09-12T11:04:00Z" w:initials="U">
    <w:p w14:paraId="046173A6" w14:textId="77777777" w:rsidR="00897EC9" w:rsidRDefault="00897EC9">
      <w:pPr>
        <w:pStyle w:val="CommentText"/>
      </w:pPr>
      <w:r>
        <w:rPr>
          <w:rStyle w:val="CommentReference"/>
        </w:rPr>
        <w:annotationRef/>
      </w:r>
      <w:r>
        <w:t>What does this mean?</w:t>
      </w:r>
      <w:r w:rsidR="006E46DE">
        <w:t xml:space="preserve"> Is it a name?</w:t>
      </w:r>
    </w:p>
  </w:comment>
  <w:comment w:id="54" w:author="User" w:date="2022-09-12T11:07:00Z" w:initials="U">
    <w:p w14:paraId="299E681F" w14:textId="77777777" w:rsidR="006E46DE" w:rsidRDefault="006E46DE">
      <w:pPr>
        <w:pStyle w:val="CommentText"/>
      </w:pPr>
      <w:r>
        <w:rPr>
          <w:rStyle w:val="CommentReference"/>
        </w:rPr>
        <w:annotationRef/>
      </w:r>
      <w:r>
        <w:t>ditto</w:t>
      </w:r>
    </w:p>
  </w:comment>
  <w:comment w:id="55" w:author="User" w:date="2022-09-12T11:07:00Z" w:initials="U">
    <w:p w14:paraId="3D0D254F" w14:textId="77777777" w:rsidR="006E46DE" w:rsidRDefault="006E46DE">
      <w:pPr>
        <w:pStyle w:val="CommentText"/>
      </w:pPr>
      <w:r>
        <w:rPr>
          <w:rStyle w:val="CommentReference"/>
        </w:rPr>
        <w:annotationRef/>
      </w:r>
      <w:r>
        <w:t>add a colon</w:t>
      </w:r>
    </w:p>
  </w:comment>
  <w:comment w:id="56" w:author="User" w:date="2022-09-12T11:08:00Z" w:initials="U">
    <w:p w14:paraId="3C5D1C72" w14:textId="77777777" w:rsidR="006E46DE" w:rsidRDefault="006E46DE">
      <w:pPr>
        <w:pStyle w:val="CommentText"/>
      </w:pPr>
      <w:r>
        <w:rPr>
          <w:rStyle w:val="CommentReference"/>
        </w:rPr>
        <w:annotationRef/>
      </w:r>
      <w:r>
        <w:t>add an ‘s’</w:t>
      </w:r>
    </w:p>
  </w:comment>
  <w:comment w:id="57" w:author="User" w:date="2022-09-12T11:08:00Z" w:initials="U">
    <w:p w14:paraId="5B190599" w14:textId="77777777" w:rsidR="006E46DE" w:rsidRDefault="006E46DE">
      <w:pPr>
        <w:pStyle w:val="CommentText"/>
      </w:pPr>
      <w:r>
        <w:rPr>
          <w:rStyle w:val="CommentReference"/>
        </w:rPr>
        <w:annotationRef/>
      </w:r>
      <w:r>
        <w:t>add a semi-colon</w:t>
      </w:r>
    </w:p>
  </w:comment>
  <w:comment w:id="58" w:author="User" w:date="2022-09-12T11:08:00Z" w:initials="U">
    <w:p w14:paraId="69F8A3A8" w14:textId="77777777" w:rsidR="006E46DE" w:rsidRDefault="006E46DE">
      <w:pPr>
        <w:pStyle w:val="CommentText"/>
      </w:pPr>
      <w:r>
        <w:rPr>
          <w:rStyle w:val="CommentReference"/>
        </w:rPr>
        <w:annotationRef/>
      </w:r>
      <w:r>
        <w:t>add a colon</w:t>
      </w:r>
    </w:p>
  </w:comment>
  <w:comment w:id="59" w:author="User" w:date="2022-09-12T11:09:00Z" w:initials="U">
    <w:p w14:paraId="02AB6583" w14:textId="77777777" w:rsidR="006E46DE" w:rsidRDefault="006E46DE">
      <w:pPr>
        <w:pStyle w:val="CommentText"/>
      </w:pPr>
      <w:r>
        <w:rPr>
          <w:rStyle w:val="CommentReference"/>
        </w:rPr>
        <w:annotationRef/>
      </w:r>
      <w:r>
        <w:t>add a comma</w:t>
      </w:r>
    </w:p>
  </w:comment>
  <w:comment w:id="60" w:author="User" w:date="2022-09-12T11:09:00Z" w:initials="U">
    <w:p w14:paraId="04620146" w14:textId="77777777" w:rsidR="006E46DE" w:rsidRDefault="006E46DE">
      <w:pPr>
        <w:pStyle w:val="CommentText"/>
      </w:pPr>
      <w:r>
        <w:rPr>
          <w:rStyle w:val="CommentReference"/>
        </w:rPr>
        <w:annotationRef/>
      </w:r>
      <w:r>
        <w:t>add a comma</w:t>
      </w:r>
    </w:p>
  </w:comment>
  <w:comment w:id="61" w:author="User" w:date="2022-09-12T11:09:00Z" w:initials="U">
    <w:p w14:paraId="3ED79421" w14:textId="77777777" w:rsidR="006E46DE" w:rsidRDefault="006E46DE">
      <w:pPr>
        <w:pStyle w:val="CommentText"/>
      </w:pPr>
      <w:r>
        <w:rPr>
          <w:rStyle w:val="CommentReference"/>
        </w:rPr>
        <w:annotationRef/>
      </w:r>
      <w:r>
        <w:t>add an ‘s’</w:t>
      </w:r>
    </w:p>
  </w:comment>
  <w:comment w:id="62" w:author="User" w:date="2022-09-12T11:10:00Z" w:initials="U">
    <w:p w14:paraId="6F5A7B36" w14:textId="77777777" w:rsidR="006E46DE" w:rsidRDefault="006E46DE">
      <w:pPr>
        <w:pStyle w:val="CommentText"/>
      </w:pPr>
      <w:r>
        <w:rPr>
          <w:rStyle w:val="CommentReference"/>
        </w:rPr>
        <w:annotationRef/>
      </w:r>
      <w:r>
        <w:t>add a comma</w:t>
      </w:r>
    </w:p>
  </w:comment>
  <w:comment w:id="63" w:author="User" w:date="2022-09-12T11:10:00Z" w:initials="U">
    <w:p w14:paraId="7D35B13D" w14:textId="77777777" w:rsidR="006E46DE" w:rsidRDefault="006E46DE">
      <w:pPr>
        <w:pStyle w:val="CommentText"/>
      </w:pPr>
      <w:r>
        <w:rPr>
          <w:rStyle w:val="CommentReference"/>
        </w:rPr>
        <w:annotationRef/>
      </w:r>
      <w:r>
        <w:t>add a comma</w:t>
      </w:r>
    </w:p>
  </w:comment>
  <w:comment w:id="64" w:author="User" w:date="2022-09-12T11:11:00Z" w:initials="U">
    <w:p w14:paraId="0FDD5D49" w14:textId="77777777" w:rsidR="006E46DE" w:rsidRDefault="006E46DE">
      <w:pPr>
        <w:pStyle w:val="CommentText"/>
      </w:pPr>
      <w:r>
        <w:rPr>
          <w:rStyle w:val="CommentReference"/>
        </w:rPr>
        <w:annotationRef/>
      </w:r>
      <w:r>
        <w:t>add an ‘s’</w:t>
      </w:r>
    </w:p>
  </w:comment>
  <w:comment w:id="65" w:author="User" w:date="2022-09-12T11:12:00Z" w:initials="U">
    <w:p w14:paraId="3A507131" w14:textId="77777777" w:rsidR="006E46DE" w:rsidRDefault="006E46DE">
      <w:pPr>
        <w:pStyle w:val="CommentText"/>
      </w:pPr>
      <w:r>
        <w:rPr>
          <w:rStyle w:val="CommentReference"/>
        </w:rPr>
        <w:annotationRef/>
      </w:r>
      <w:r>
        <w:t>where is this coming from at this stage of the work? You have not mentioned this before.</w:t>
      </w:r>
    </w:p>
  </w:comment>
  <w:comment w:id="66" w:author="User" w:date="2022-09-12T11:12:00Z" w:initials="U">
    <w:p w14:paraId="3B133D11" w14:textId="77777777" w:rsidR="006E46DE" w:rsidRDefault="006E46DE">
      <w:pPr>
        <w:pStyle w:val="CommentText"/>
      </w:pPr>
      <w:r>
        <w:rPr>
          <w:rStyle w:val="CommentReference"/>
        </w:rPr>
        <w:annotationRef/>
      </w:r>
      <w:r>
        <w:t>ditto</w:t>
      </w:r>
    </w:p>
  </w:comment>
  <w:comment w:id="67" w:author="User" w:date="2022-09-12T11:13:00Z" w:initials="U">
    <w:p w14:paraId="6C1A8DF7" w14:textId="77777777" w:rsidR="006E46DE" w:rsidRDefault="006E46DE">
      <w:pPr>
        <w:pStyle w:val="CommentText"/>
      </w:pPr>
      <w:r>
        <w:rPr>
          <w:rStyle w:val="CommentReference"/>
        </w:rPr>
        <w:annotationRef/>
      </w:r>
      <w:r>
        <w:t>or forthcoming?</w:t>
      </w:r>
    </w:p>
  </w:comment>
  <w:comment w:id="68" w:author="User" w:date="2022-09-12T11:14:00Z" w:initials="U">
    <w:p w14:paraId="51C51FEF" w14:textId="77777777" w:rsidR="006E46DE" w:rsidRDefault="006E46DE">
      <w:pPr>
        <w:pStyle w:val="CommentText"/>
      </w:pPr>
      <w:r>
        <w:rPr>
          <w:rStyle w:val="CommentReference"/>
        </w:rPr>
        <w:annotationRef/>
      </w:r>
      <w:r>
        <w:t>Add a comma</w:t>
      </w:r>
    </w:p>
  </w:comment>
  <w:comment w:id="69" w:author="User" w:date="2022-09-12T11:14:00Z" w:initials="U">
    <w:p w14:paraId="1267008C" w14:textId="77777777" w:rsidR="006E46DE" w:rsidRDefault="006E46DE">
      <w:pPr>
        <w:pStyle w:val="CommentText"/>
      </w:pPr>
      <w:r>
        <w:rPr>
          <w:rStyle w:val="CommentReference"/>
        </w:rPr>
        <w:annotationRef/>
      </w:r>
      <w:r>
        <w:t>Add a comma</w:t>
      </w:r>
    </w:p>
  </w:comment>
  <w:comment w:id="70" w:author="User" w:date="2022-09-12T11:15:00Z" w:initials="U">
    <w:p w14:paraId="148CC3D8" w14:textId="77777777" w:rsidR="006E46DE" w:rsidRDefault="006E46DE">
      <w:pPr>
        <w:pStyle w:val="CommentText"/>
      </w:pPr>
      <w:r>
        <w:rPr>
          <w:rStyle w:val="CommentReference"/>
        </w:rPr>
        <w:annotationRef/>
      </w:r>
      <w:proofErr w:type="gramStart"/>
      <w:r>
        <w:t>their</w:t>
      </w:r>
      <w:proofErr w:type="gramEnd"/>
    </w:p>
  </w:comment>
  <w:comment w:id="71" w:author="User" w:date="2022-09-12T11:15:00Z" w:initials="U">
    <w:p w14:paraId="7741E5CB" w14:textId="77777777" w:rsidR="006E46DE" w:rsidRDefault="006E46DE">
      <w:pPr>
        <w:pStyle w:val="CommentText"/>
      </w:pPr>
      <w:r>
        <w:rPr>
          <w:rStyle w:val="CommentReference"/>
        </w:rPr>
        <w:annotationRef/>
      </w:r>
      <w:r>
        <w:t>enclose in brackets</w:t>
      </w:r>
    </w:p>
  </w:comment>
  <w:comment w:id="72" w:author="User" w:date="2022-09-12T11:16:00Z" w:initials="U">
    <w:p w14:paraId="3619A305" w14:textId="77777777" w:rsidR="006E46DE" w:rsidRDefault="006E46DE">
      <w:pPr>
        <w:pStyle w:val="CommentText"/>
      </w:pPr>
      <w:r>
        <w:rPr>
          <w:rStyle w:val="CommentReference"/>
        </w:rPr>
        <w:annotationRef/>
      </w:r>
      <w:r>
        <w:t>add an ‘s’</w:t>
      </w:r>
    </w:p>
  </w:comment>
  <w:comment w:id="73" w:author="User" w:date="2022-09-12T11:17:00Z" w:initials="U">
    <w:p w14:paraId="108FBD7A" w14:textId="77777777" w:rsidR="00F2366F" w:rsidRDefault="00F2366F">
      <w:pPr>
        <w:pStyle w:val="CommentText"/>
      </w:pPr>
      <w:r>
        <w:rPr>
          <w:rStyle w:val="CommentReference"/>
        </w:rPr>
        <w:annotationRef/>
      </w:r>
      <w:r>
        <w:t>add a comma</w:t>
      </w:r>
    </w:p>
  </w:comment>
  <w:comment w:id="74" w:author="User" w:date="2022-09-12T11:19:00Z" w:initials="U">
    <w:p w14:paraId="7564AFCF" w14:textId="77777777" w:rsidR="00F2366F" w:rsidRDefault="00F2366F">
      <w:pPr>
        <w:pStyle w:val="CommentText"/>
      </w:pPr>
      <w:r>
        <w:rPr>
          <w:rStyle w:val="CommentReference"/>
        </w:rPr>
        <w:annotationRef/>
      </w:r>
      <w:r>
        <w:t>rephrase these examples to make their meanings clearer</w:t>
      </w:r>
    </w:p>
  </w:comment>
  <w:comment w:id="75" w:author="User" w:date="2022-09-12T11:21:00Z" w:initials="U">
    <w:p w14:paraId="32B984C5" w14:textId="77777777" w:rsidR="00F2366F" w:rsidRDefault="00F2366F">
      <w:pPr>
        <w:pStyle w:val="CommentText"/>
      </w:pPr>
      <w:r>
        <w:rPr>
          <w:rStyle w:val="CommentReference"/>
        </w:rPr>
        <w:annotationRef/>
      </w:r>
      <w:r>
        <w:t>delete initial ‘s’</w:t>
      </w:r>
    </w:p>
  </w:comment>
  <w:comment w:id="76" w:author="User" w:date="2022-09-12T11:22:00Z" w:initials="U">
    <w:p w14:paraId="12275B0D" w14:textId="77777777" w:rsidR="00F2366F" w:rsidRDefault="00F2366F">
      <w:pPr>
        <w:pStyle w:val="CommentText"/>
      </w:pPr>
      <w:r>
        <w:rPr>
          <w:rStyle w:val="CommentReference"/>
        </w:rPr>
        <w:annotationRef/>
      </w:r>
      <w:r>
        <w:t>kindly take to the beginning</w:t>
      </w:r>
    </w:p>
  </w:comment>
  <w:comment w:id="77" w:author="User" w:date="2022-09-12T11:25:00Z" w:initials="U">
    <w:p w14:paraId="0ADCC144" w14:textId="77777777" w:rsidR="00F2366F" w:rsidRDefault="00F2366F">
      <w:pPr>
        <w:pStyle w:val="CommentText"/>
      </w:pPr>
      <w:r>
        <w:rPr>
          <w:rStyle w:val="CommentReference"/>
        </w:rPr>
        <w:annotationRef/>
      </w:r>
      <w:r>
        <w:t>kindly follow alphabetic order</w:t>
      </w:r>
    </w:p>
  </w:comment>
  <w:comment w:id="78" w:author="User" w:date="2022-09-12T11:26:00Z" w:initials="U">
    <w:p w14:paraId="51EF0260" w14:textId="77777777" w:rsidR="00F2366F" w:rsidRDefault="00F2366F">
      <w:pPr>
        <w:pStyle w:val="CommentText"/>
      </w:pPr>
      <w:r>
        <w:rPr>
          <w:rStyle w:val="CommentReference"/>
        </w:rPr>
        <w:annotationRef/>
      </w:r>
      <w:r>
        <w:t>follow alphabetic order</w:t>
      </w:r>
    </w:p>
  </w:comment>
  <w:comment w:id="79" w:author="User" w:date="2022-09-12T11:24:00Z" w:initials="U">
    <w:p w14:paraId="593B1150" w14:textId="77777777" w:rsidR="00F2366F" w:rsidRDefault="00F2366F">
      <w:pPr>
        <w:pStyle w:val="CommentText"/>
      </w:pPr>
      <w:r>
        <w:rPr>
          <w:rStyle w:val="CommentReference"/>
        </w:rPr>
        <w:annotationRef/>
      </w:r>
      <w:r>
        <w:t>align properly</w:t>
      </w:r>
    </w:p>
  </w:comment>
  <w:comment w:id="80" w:author="User" w:date="2022-09-12T11:24:00Z" w:initials="U">
    <w:p w14:paraId="4A140E3E" w14:textId="77777777" w:rsidR="00F2366F" w:rsidRDefault="00F2366F">
      <w:pPr>
        <w:pStyle w:val="CommentText"/>
      </w:pPr>
      <w:r>
        <w:rPr>
          <w:rStyle w:val="CommentReference"/>
        </w:rPr>
        <w:annotationRef/>
      </w:r>
      <w:r>
        <w:t>align properly</w:t>
      </w:r>
    </w:p>
  </w:comment>
  <w:comment w:id="81" w:author="User" w:date="2022-09-12T11:23:00Z" w:initials="U">
    <w:p w14:paraId="7E7334BD" w14:textId="77777777" w:rsidR="00F2366F" w:rsidRDefault="00F2366F">
      <w:pPr>
        <w:pStyle w:val="CommentText"/>
      </w:pPr>
      <w:r>
        <w:rPr>
          <w:rStyle w:val="CommentReference"/>
        </w:rPr>
        <w:annotationRef/>
      </w:r>
      <w:r>
        <w:t xml:space="preserve">let your references be uniform. All along you have in enclosed </w:t>
      </w:r>
      <w:proofErr w:type="gramStart"/>
      <w:r>
        <w:t>your</w:t>
      </w:r>
      <w:proofErr w:type="gramEnd"/>
      <w:r>
        <w:t xml:space="preserve"> of publication in brackets, but you have done so here.</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63EEC9B" w15:done="0"/>
  <w15:commentEx w15:paraId="2707BC98" w15:done="0"/>
  <w15:commentEx w15:paraId="6EDAD53A" w15:done="0"/>
  <w15:commentEx w15:paraId="0838F46B" w15:done="0"/>
  <w15:commentEx w15:paraId="0C05599B" w15:done="0"/>
  <w15:commentEx w15:paraId="444B53A5" w15:done="0"/>
  <w15:commentEx w15:paraId="18D4AD99" w15:done="0"/>
  <w15:commentEx w15:paraId="32147317" w15:done="0"/>
  <w15:commentEx w15:paraId="55900F26" w15:done="0"/>
  <w15:commentEx w15:paraId="12A1FDD3" w15:done="0"/>
  <w15:commentEx w15:paraId="6B933309" w15:done="0"/>
  <w15:commentEx w15:paraId="0919C0A2" w15:done="0"/>
  <w15:commentEx w15:paraId="3BFFAABE" w15:done="0"/>
  <w15:commentEx w15:paraId="5A461516" w15:done="0"/>
  <w15:commentEx w15:paraId="4DA3D392" w15:done="0"/>
  <w15:commentEx w15:paraId="20F85511" w15:done="0"/>
  <w15:commentEx w15:paraId="71E43C86" w15:done="0"/>
  <w15:commentEx w15:paraId="5BF2C83B" w15:done="0"/>
  <w15:commentEx w15:paraId="0BF85A7A" w15:done="0"/>
  <w15:commentEx w15:paraId="51B3A208" w15:done="0"/>
  <w15:commentEx w15:paraId="735BF115" w15:done="0"/>
  <w15:commentEx w15:paraId="293CAD37" w15:done="0"/>
  <w15:commentEx w15:paraId="17CDD0C1" w15:done="0"/>
  <w15:commentEx w15:paraId="4DCE3150" w15:done="0"/>
  <w15:commentEx w15:paraId="7A46A28D" w15:done="0"/>
  <w15:commentEx w15:paraId="02D6E8EC" w15:done="0"/>
  <w15:commentEx w15:paraId="09B25637" w15:done="0"/>
  <w15:commentEx w15:paraId="19A24378" w15:done="0"/>
  <w15:commentEx w15:paraId="010301A5" w15:done="0"/>
  <w15:commentEx w15:paraId="6B62BDDD" w15:done="0"/>
  <w15:commentEx w15:paraId="461AC235" w15:done="0"/>
  <w15:commentEx w15:paraId="0B993CB4" w15:done="0"/>
  <w15:commentEx w15:paraId="10BA89E1" w15:done="0"/>
  <w15:commentEx w15:paraId="5F4830F6" w15:done="0"/>
  <w15:commentEx w15:paraId="6F8B3E5B" w15:done="0"/>
  <w15:commentEx w15:paraId="4BE425F7" w15:done="0"/>
  <w15:commentEx w15:paraId="0A9146C8" w15:done="0"/>
  <w15:commentEx w15:paraId="0255162A" w15:done="0"/>
  <w15:commentEx w15:paraId="154002E1" w15:done="0"/>
  <w15:commentEx w15:paraId="53BB3F5E" w15:done="0"/>
  <w15:commentEx w15:paraId="517ACA85" w15:done="0"/>
  <w15:commentEx w15:paraId="6EB83431" w15:done="0"/>
  <w15:commentEx w15:paraId="2BB740E0" w15:done="0"/>
  <w15:commentEx w15:paraId="30409BA1" w15:done="0"/>
  <w15:commentEx w15:paraId="399F498E" w15:done="0"/>
  <w15:commentEx w15:paraId="2ED58CCD" w15:done="0"/>
  <w15:commentEx w15:paraId="51876180" w15:done="0"/>
  <w15:commentEx w15:paraId="51B43AD9" w15:done="0"/>
  <w15:commentEx w15:paraId="0A427E63" w15:done="0"/>
  <w15:commentEx w15:paraId="33F7507E" w15:done="0"/>
  <w15:commentEx w15:paraId="31D7B1EA" w15:done="0"/>
  <w15:commentEx w15:paraId="3AD12411" w15:done="0"/>
  <w15:commentEx w15:paraId="046173A6" w15:done="0"/>
  <w15:commentEx w15:paraId="299E681F" w15:done="0"/>
  <w15:commentEx w15:paraId="3D0D254F" w15:done="0"/>
  <w15:commentEx w15:paraId="3C5D1C72" w15:done="0"/>
  <w15:commentEx w15:paraId="5B190599" w15:done="0"/>
  <w15:commentEx w15:paraId="69F8A3A8" w15:done="0"/>
  <w15:commentEx w15:paraId="02AB6583" w15:done="0"/>
  <w15:commentEx w15:paraId="04620146" w15:done="0"/>
  <w15:commentEx w15:paraId="3ED79421" w15:done="0"/>
  <w15:commentEx w15:paraId="6F5A7B36" w15:done="0"/>
  <w15:commentEx w15:paraId="7D35B13D" w15:done="0"/>
  <w15:commentEx w15:paraId="0FDD5D49" w15:done="0"/>
  <w15:commentEx w15:paraId="3A507131" w15:done="0"/>
  <w15:commentEx w15:paraId="3B133D11" w15:done="0"/>
  <w15:commentEx w15:paraId="6C1A8DF7" w15:done="0"/>
  <w15:commentEx w15:paraId="51C51FEF" w15:done="0"/>
  <w15:commentEx w15:paraId="1267008C" w15:done="0"/>
  <w15:commentEx w15:paraId="148CC3D8" w15:done="0"/>
  <w15:commentEx w15:paraId="7741E5CB" w15:done="0"/>
  <w15:commentEx w15:paraId="3619A305" w15:done="0"/>
  <w15:commentEx w15:paraId="108FBD7A" w15:done="0"/>
  <w15:commentEx w15:paraId="7564AFCF" w15:done="0"/>
  <w15:commentEx w15:paraId="32B984C5" w15:done="0"/>
  <w15:commentEx w15:paraId="12275B0D" w15:done="0"/>
  <w15:commentEx w15:paraId="0ADCC144" w15:done="0"/>
  <w15:commentEx w15:paraId="51EF0260" w15:done="0"/>
  <w15:commentEx w15:paraId="593B1150" w15:done="0"/>
  <w15:commentEx w15:paraId="4A140E3E" w15:done="0"/>
  <w15:commentEx w15:paraId="7E7334BD"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9A23A" w14:textId="77777777" w:rsidR="00CA6AEE" w:rsidRDefault="00CA6AEE">
      <w:pPr>
        <w:spacing w:after="0" w:line="240" w:lineRule="auto"/>
      </w:pPr>
      <w:r>
        <w:separator/>
      </w:r>
    </w:p>
  </w:endnote>
  <w:endnote w:type="continuationSeparator" w:id="0">
    <w:p w14:paraId="4F3E5E15" w14:textId="77777777" w:rsidR="00CA6AEE" w:rsidRDefault="00CA6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AdvTimes-i">
    <w:altName w:val="MS Gothic"/>
    <w:panose1 w:val="00000000000000000000"/>
    <w:charset w:val="80"/>
    <w:family w:val="auto"/>
    <w:notTrueType/>
    <w:pitch w:val="default"/>
    <w:sig w:usb0="00000001" w:usb1="08070000" w:usb2="00000010" w:usb3="00000000" w:csb0="00020000" w:csb1="00000000"/>
  </w:font>
  <w:font w:name="Charis SIL">
    <w:altName w:val="Cambria Math"/>
    <w:charset w:val="00"/>
    <w:family w:val="auto"/>
    <w:pitch w:val="variable"/>
    <w:sig w:usb0="00000001" w:usb1="5200A1FF" w:usb2="02000009" w:usb3="00000000" w:csb0="00000197" w:csb1="00000000"/>
  </w:font>
  <w:font w:name="AdvTimes">
    <w:altName w:val="MS Gothic"/>
    <w:panose1 w:val="00000000000000000000"/>
    <w:charset w:val="80"/>
    <w:family w:val="auto"/>
    <w:notTrueType/>
    <w:pitch w:val="default"/>
    <w:sig w:usb0="00000001" w:usb1="08070000" w:usb2="00000010" w:usb3="00000000" w:csb0="00020000" w:csb1="00000000"/>
  </w:font>
  <w:font w:name="FreeSerif">
    <w:altName w:val="MS Gothic"/>
    <w:panose1 w:val="00000000000000000000"/>
    <w:charset w:val="80"/>
    <w:family w:val="auto"/>
    <w:notTrueType/>
    <w:pitch w:val="default"/>
    <w:sig w:usb0="00000001" w:usb1="08070000" w:usb2="00000010" w:usb3="00000000" w:csb0="00020000" w:csb1="00000000"/>
  </w:font>
  <w:font w:name="MS Mincho">
    <w:altName w:val="Yu Gothic UI"/>
    <w:panose1 w:val="02020609040205080304"/>
    <w:charset w:val="80"/>
    <w:family w:val="roman"/>
    <w:pitch w:val="fixed"/>
    <w:sig w:usb0="00000001" w:usb1="08070000" w:usb2="00000010" w:usb3="00000000" w:csb0="00020000" w:csb1="00000000"/>
  </w:font>
  <w:font w:name="MinionPro-Regular">
    <w:altName w:val="MS Gothic"/>
    <w:panose1 w:val="00000000000000000000"/>
    <w:charset w:val="EE"/>
    <w:family w:val="roman"/>
    <w:notTrueType/>
    <w:pitch w:val="default"/>
    <w:sig w:usb0="00000005" w:usb1="00000000" w:usb2="00000000" w:usb3="00000000" w:csb0="00000002" w:csb1="00000000"/>
  </w:font>
  <w:font w:name="MinionPro-It">
    <w:altName w:val="MS Gothic"/>
    <w:panose1 w:val="00000000000000000000"/>
    <w:charset w:val="80"/>
    <w:family w:val="roman"/>
    <w:notTrueType/>
    <w:pitch w:val="default"/>
    <w:sig w:usb0="00000001" w:usb1="08070000" w:usb2="00000010" w:usb3="00000000" w:csb0="00020000" w:csb1="00000000"/>
  </w:font>
  <w:font w:name="CharisSIL">
    <w:altName w:val="MS Gothic"/>
    <w:panose1 w:val="00000000000000000000"/>
    <w:charset w:val="80"/>
    <w:family w:val="auto"/>
    <w:notTrueType/>
    <w:pitch w:val="default"/>
    <w:sig w:usb0="00000001" w:usb1="08070000" w:usb2="00000010" w:usb3="00000000" w:csb0="00020000" w:csb1="00000000"/>
  </w:font>
  <w:font w:name="CharisSIL-Italic">
    <w:altName w:val="MS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A0334" w14:textId="77777777" w:rsidR="000C4F6A" w:rsidRDefault="00CA6AE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6F317" w14:textId="77777777" w:rsidR="000C4F6A" w:rsidRDefault="00CA6AE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4CDCA" w14:textId="77777777" w:rsidR="000C4F6A" w:rsidRDefault="00CA6AE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2DF99" w14:textId="77777777" w:rsidR="00CA6AEE" w:rsidRDefault="00CA6AEE">
      <w:pPr>
        <w:spacing w:after="0" w:line="240" w:lineRule="auto"/>
      </w:pPr>
      <w:r>
        <w:separator/>
      </w:r>
    </w:p>
  </w:footnote>
  <w:footnote w:type="continuationSeparator" w:id="0">
    <w:p w14:paraId="2E05A040" w14:textId="77777777" w:rsidR="00CA6AEE" w:rsidRDefault="00CA6A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65451" w14:textId="77777777" w:rsidR="000C4F6A" w:rsidRDefault="00CA6AE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F5FF3" w14:textId="77777777" w:rsidR="000C4F6A" w:rsidRDefault="00CA6AE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2F83D" w14:textId="77777777" w:rsidR="000C4F6A" w:rsidRDefault="00CA6A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F7A74"/>
    <w:multiLevelType w:val="hybridMultilevel"/>
    <w:tmpl w:val="D4901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A64"/>
    <w:rsid w:val="00020A68"/>
    <w:rsid w:val="00031EA5"/>
    <w:rsid w:val="00032F48"/>
    <w:rsid w:val="00035532"/>
    <w:rsid w:val="00037640"/>
    <w:rsid w:val="000409A6"/>
    <w:rsid w:val="00052C40"/>
    <w:rsid w:val="00053426"/>
    <w:rsid w:val="00060D08"/>
    <w:rsid w:val="00061213"/>
    <w:rsid w:val="00062734"/>
    <w:rsid w:val="00065124"/>
    <w:rsid w:val="00074A9D"/>
    <w:rsid w:val="000774E2"/>
    <w:rsid w:val="00081BD4"/>
    <w:rsid w:val="000838BD"/>
    <w:rsid w:val="000877C0"/>
    <w:rsid w:val="00094FF6"/>
    <w:rsid w:val="00095798"/>
    <w:rsid w:val="000960AF"/>
    <w:rsid w:val="000A481D"/>
    <w:rsid w:val="000A72E6"/>
    <w:rsid w:val="000B1355"/>
    <w:rsid w:val="000B204C"/>
    <w:rsid w:val="000B2EF9"/>
    <w:rsid w:val="000B55CF"/>
    <w:rsid w:val="000B5D77"/>
    <w:rsid w:val="000C285F"/>
    <w:rsid w:val="000C34E8"/>
    <w:rsid w:val="000C3E1D"/>
    <w:rsid w:val="000C554B"/>
    <w:rsid w:val="000D3FF1"/>
    <w:rsid w:val="000D52CD"/>
    <w:rsid w:val="000D7455"/>
    <w:rsid w:val="000E51E5"/>
    <w:rsid w:val="000E743D"/>
    <w:rsid w:val="000F1145"/>
    <w:rsid w:val="000F2EC4"/>
    <w:rsid w:val="000F363E"/>
    <w:rsid w:val="001049B0"/>
    <w:rsid w:val="001069B7"/>
    <w:rsid w:val="0011071A"/>
    <w:rsid w:val="00116A38"/>
    <w:rsid w:val="00117A14"/>
    <w:rsid w:val="00117CA2"/>
    <w:rsid w:val="0012579B"/>
    <w:rsid w:val="00135994"/>
    <w:rsid w:val="00146492"/>
    <w:rsid w:val="001526CC"/>
    <w:rsid w:val="00165868"/>
    <w:rsid w:val="00165961"/>
    <w:rsid w:val="00166058"/>
    <w:rsid w:val="0016780C"/>
    <w:rsid w:val="00167F71"/>
    <w:rsid w:val="001700AD"/>
    <w:rsid w:val="0017159E"/>
    <w:rsid w:val="00175C59"/>
    <w:rsid w:val="0018695B"/>
    <w:rsid w:val="00191CC9"/>
    <w:rsid w:val="001A5D18"/>
    <w:rsid w:val="001A70EC"/>
    <w:rsid w:val="001B135C"/>
    <w:rsid w:val="001B1E17"/>
    <w:rsid w:val="001B2343"/>
    <w:rsid w:val="001C0DAF"/>
    <w:rsid w:val="001C13B7"/>
    <w:rsid w:val="001C1A67"/>
    <w:rsid w:val="001C480E"/>
    <w:rsid w:val="001D6873"/>
    <w:rsid w:val="001E2934"/>
    <w:rsid w:val="001E75EB"/>
    <w:rsid w:val="001F293D"/>
    <w:rsid w:val="001F4019"/>
    <w:rsid w:val="001F5185"/>
    <w:rsid w:val="001F54A8"/>
    <w:rsid w:val="00200903"/>
    <w:rsid w:val="00200E6D"/>
    <w:rsid w:val="00201259"/>
    <w:rsid w:val="002012B2"/>
    <w:rsid w:val="00202A72"/>
    <w:rsid w:val="00204A38"/>
    <w:rsid w:val="002068A0"/>
    <w:rsid w:val="0021078B"/>
    <w:rsid w:val="00212381"/>
    <w:rsid w:val="0022146C"/>
    <w:rsid w:val="00233008"/>
    <w:rsid w:val="002338CA"/>
    <w:rsid w:val="002339B3"/>
    <w:rsid w:val="0024623E"/>
    <w:rsid w:val="00247944"/>
    <w:rsid w:val="00254B8E"/>
    <w:rsid w:val="00255E79"/>
    <w:rsid w:val="002565D3"/>
    <w:rsid w:val="002651E9"/>
    <w:rsid w:val="00270350"/>
    <w:rsid w:val="00270750"/>
    <w:rsid w:val="002729DD"/>
    <w:rsid w:val="002816C7"/>
    <w:rsid w:val="002816C8"/>
    <w:rsid w:val="00292704"/>
    <w:rsid w:val="00296336"/>
    <w:rsid w:val="002966F2"/>
    <w:rsid w:val="002B1338"/>
    <w:rsid w:val="002B6C58"/>
    <w:rsid w:val="002C26E7"/>
    <w:rsid w:val="002C538B"/>
    <w:rsid w:val="002C5A6C"/>
    <w:rsid w:val="002C6470"/>
    <w:rsid w:val="002D36B2"/>
    <w:rsid w:val="002E2B9A"/>
    <w:rsid w:val="002E3095"/>
    <w:rsid w:val="002E34D7"/>
    <w:rsid w:val="002F23EB"/>
    <w:rsid w:val="002F33ED"/>
    <w:rsid w:val="002F473F"/>
    <w:rsid w:val="002F681C"/>
    <w:rsid w:val="002F6E55"/>
    <w:rsid w:val="002F7AD1"/>
    <w:rsid w:val="00314374"/>
    <w:rsid w:val="00314FE1"/>
    <w:rsid w:val="00317CB4"/>
    <w:rsid w:val="0032134A"/>
    <w:rsid w:val="0033272B"/>
    <w:rsid w:val="003370F3"/>
    <w:rsid w:val="00344A15"/>
    <w:rsid w:val="003479B6"/>
    <w:rsid w:val="00350BF0"/>
    <w:rsid w:val="00354275"/>
    <w:rsid w:val="0036494F"/>
    <w:rsid w:val="003661E6"/>
    <w:rsid w:val="00366835"/>
    <w:rsid w:val="00370B0B"/>
    <w:rsid w:val="0037769F"/>
    <w:rsid w:val="0038328B"/>
    <w:rsid w:val="00391EB4"/>
    <w:rsid w:val="00391FEE"/>
    <w:rsid w:val="0039315D"/>
    <w:rsid w:val="00395C37"/>
    <w:rsid w:val="00397A59"/>
    <w:rsid w:val="003A242D"/>
    <w:rsid w:val="003B167B"/>
    <w:rsid w:val="003B3C3A"/>
    <w:rsid w:val="003B4378"/>
    <w:rsid w:val="003B7777"/>
    <w:rsid w:val="003C6303"/>
    <w:rsid w:val="003D0D6D"/>
    <w:rsid w:val="003D1C16"/>
    <w:rsid w:val="003D2F21"/>
    <w:rsid w:val="003E172F"/>
    <w:rsid w:val="003E35E1"/>
    <w:rsid w:val="003E6E54"/>
    <w:rsid w:val="003F5AE0"/>
    <w:rsid w:val="003F6C22"/>
    <w:rsid w:val="00402037"/>
    <w:rsid w:val="004050D3"/>
    <w:rsid w:val="004052BE"/>
    <w:rsid w:val="00411072"/>
    <w:rsid w:val="00411D93"/>
    <w:rsid w:val="00411DFB"/>
    <w:rsid w:val="00417CC0"/>
    <w:rsid w:val="00425FB2"/>
    <w:rsid w:val="0043328C"/>
    <w:rsid w:val="00433ABB"/>
    <w:rsid w:val="00433C56"/>
    <w:rsid w:val="00440086"/>
    <w:rsid w:val="00446B7C"/>
    <w:rsid w:val="004507F5"/>
    <w:rsid w:val="00453953"/>
    <w:rsid w:val="004542F4"/>
    <w:rsid w:val="00454CFC"/>
    <w:rsid w:val="00456C8D"/>
    <w:rsid w:val="00471952"/>
    <w:rsid w:val="00490B5A"/>
    <w:rsid w:val="00490C68"/>
    <w:rsid w:val="00492550"/>
    <w:rsid w:val="0049293B"/>
    <w:rsid w:val="004946ED"/>
    <w:rsid w:val="004A0C7D"/>
    <w:rsid w:val="004A4041"/>
    <w:rsid w:val="004A702A"/>
    <w:rsid w:val="004A7242"/>
    <w:rsid w:val="004B153C"/>
    <w:rsid w:val="004B1D4A"/>
    <w:rsid w:val="004B6396"/>
    <w:rsid w:val="004B6F66"/>
    <w:rsid w:val="004D10AC"/>
    <w:rsid w:val="004D471F"/>
    <w:rsid w:val="004D4A2D"/>
    <w:rsid w:val="004D7098"/>
    <w:rsid w:val="004D7714"/>
    <w:rsid w:val="004E196E"/>
    <w:rsid w:val="004E5B30"/>
    <w:rsid w:val="004E675F"/>
    <w:rsid w:val="00502E5D"/>
    <w:rsid w:val="00511059"/>
    <w:rsid w:val="0051790D"/>
    <w:rsid w:val="005214F9"/>
    <w:rsid w:val="005217A5"/>
    <w:rsid w:val="00526573"/>
    <w:rsid w:val="00527507"/>
    <w:rsid w:val="00533EC0"/>
    <w:rsid w:val="00543300"/>
    <w:rsid w:val="0054785B"/>
    <w:rsid w:val="00560FDF"/>
    <w:rsid w:val="0056151A"/>
    <w:rsid w:val="00562961"/>
    <w:rsid w:val="00562F3E"/>
    <w:rsid w:val="0056692B"/>
    <w:rsid w:val="005733B1"/>
    <w:rsid w:val="005765B2"/>
    <w:rsid w:val="005771B8"/>
    <w:rsid w:val="00580DA2"/>
    <w:rsid w:val="00591F20"/>
    <w:rsid w:val="00592636"/>
    <w:rsid w:val="005A05F4"/>
    <w:rsid w:val="005A2700"/>
    <w:rsid w:val="005A395C"/>
    <w:rsid w:val="005A49B9"/>
    <w:rsid w:val="005A675D"/>
    <w:rsid w:val="005B4B6D"/>
    <w:rsid w:val="005B584C"/>
    <w:rsid w:val="005B5CF9"/>
    <w:rsid w:val="005B6101"/>
    <w:rsid w:val="005B6102"/>
    <w:rsid w:val="005B7365"/>
    <w:rsid w:val="005C5F44"/>
    <w:rsid w:val="005C6285"/>
    <w:rsid w:val="005E2B61"/>
    <w:rsid w:val="005E6886"/>
    <w:rsid w:val="005F02B0"/>
    <w:rsid w:val="005F28AC"/>
    <w:rsid w:val="005F4356"/>
    <w:rsid w:val="005F7B18"/>
    <w:rsid w:val="00601465"/>
    <w:rsid w:val="00603886"/>
    <w:rsid w:val="00603D9F"/>
    <w:rsid w:val="00604A64"/>
    <w:rsid w:val="00604DBF"/>
    <w:rsid w:val="00631141"/>
    <w:rsid w:val="00632AE6"/>
    <w:rsid w:val="006357CF"/>
    <w:rsid w:val="0064137B"/>
    <w:rsid w:val="00641AF8"/>
    <w:rsid w:val="00642B8D"/>
    <w:rsid w:val="00642FAD"/>
    <w:rsid w:val="00646CE0"/>
    <w:rsid w:val="00652735"/>
    <w:rsid w:val="0065492A"/>
    <w:rsid w:val="00655FA3"/>
    <w:rsid w:val="00660E57"/>
    <w:rsid w:val="0066209B"/>
    <w:rsid w:val="0066265E"/>
    <w:rsid w:val="006672D8"/>
    <w:rsid w:val="00676C99"/>
    <w:rsid w:val="006804AD"/>
    <w:rsid w:val="00684235"/>
    <w:rsid w:val="006847E0"/>
    <w:rsid w:val="00686001"/>
    <w:rsid w:val="00687407"/>
    <w:rsid w:val="00692207"/>
    <w:rsid w:val="00693843"/>
    <w:rsid w:val="00695785"/>
    <w:rsid w:val="006A25F9"/>
    <w:rsid w:val="006A322B"/>
    <w:rsid w:val="006A4775"/>
    <w:rsid w:val="006A5E9A"/>
    <w:rsid w:val="006B091E"/>
    <w:rsid w:val="006B0AF3"/>
    <w:rsid w:val="006B7B68"/>
    <w:rsid w:val="006C29E1"/>
    <w:rsid w:val="006C4DB5"/>
    <w:rsid w:val="006C598E"/>
    <w:rsid w:val="006C7C06"/>
    <w:rsid w:val="006D3F94"/>
    <w:rsid w:val="006D67D1"/>
    <w:rsid w:val="006E11D6"/>
    <w:rsid w:val="006E2D46"/>
    <w:rsid w:val="006E3EEB"/>
    <w:rsid w:val="006E46DE"/>
    <w:rsid w:val="006E6F0F"/>
    <w:rsid w:val="006E724D"/>
    <w:rsid w:val="006F0C56"/>
    <w:rsid w:val="006F527C"/>
    <w:rsid w:val="006F58CE"/>
    <w:rsid w:val="00700503"/>
    <w:rsid w:val="00702EB4"/>
    <w:rsid w:val="00705FF5"/>
    <w:rsid w:val="0071549A"/>
    <w:rsid w:val="00722492"/>
    <w:rsid w:val="007247C0"/>
    <w:rsid w:val="0072721F"/>
    <w:rsid w:val="00730E80"/>
    <w:rsid w:val="00732130"/>
    <w:rsid w:val="0073382C"/>
    <w:rsid w:val="0073441D"/>
    <w:rsid w:val="00741634"/>
    <w:rsid w:val="007417BF"/>
    <w:rsid w:val="00741A73"/>
    <w:rsid w:val="0074210C"/>
    <w:rsid w:val="007443EA"/>
    <w:rsid w:val="0074532C"/>
    <w:rsid w:val="007460DB"/>
    <w:rsid w:val="00756432"/>
    <w:rsid w:val="0075662F"/>
    <w:rsid w:val="0076109E"/>
    <w:rsid w:val="00762550"/>
    <w:rsid w:val="0077142A"/>
    <w:rsid w:val="00775731"/>
    <w:rsid w:val="007757C4"/>
    <w:rsid w:val="00776DA9"/>
    <w:rsid w:val="00777D85"/>
    <w:rsid w:val="00780B3A"/>
    <w:rsid w:val="00783EAA"/>
    <w:rsid w:val="007917B5"/>
    <w:rsid w:val="00791A78"/>
    <w:rsid w:val="00796BF8"/>
    <w:rsid w:val="007B51E6"/>
    <w:rsid w:val="007B7C0C"/>
    <w:rsid w:val="007C344A"/>
    <w:rsid w:val="007C4F89"/>
    <w:rsid w:val="007C6B84"/>
    <w:rsid w:val="007D1666"/>
    <w:rsid w:val="007E00A2"/>
    <w:rsid w:val="007E0459"/>
    <w:rsid w:val="007E40DF"/>
    <w:rsid w:val="007E4475"/>
    <w:rsid w:val="00802551"/>
    <w:rsid w:val="00804169"/>
    <w:rsid w:val="00805D94"/>
    <w:rsid w:val="00806C6A"/>
    <w:rsid w:val="008101EE"/>
    <w:rsid w:val="0081279E"/>
    <w:rsid w:val="00814489"/>
    <w:rsid w:val="00832DBA"/>
    <w:rsid w:val="00835FE1"/>
    <w:rsid w:val="00836E47"/>
    <w:rsid w:val="00840303"/>
    <w:rsid w:val="00844175"/>
    <w:rsid w:val="00845D85"/>
    <w:rsid w:val="00846377"/>
    <w:rsid w:val="00847E4B"/>
    <w:rsid w:val="00847FE1"/>
    <w:rsid w:val="00854EB5"/>
    <w:rsid w:val="00862AB9"/>
    <w:rsid w:val="00872366"/>
    <w:rsid w:val="0087237D"/>
    <w:rsid w:val="00872F90"/>
    <w:rsid w:val="0087371E"/>
    <w:rsid w:val="0087438A"/>
    <w:rsid w:val="00882757"/>
    <w:rsid w:val="008973AD"/>
    <w:rsid w:val="00897EC9"/>
    <w:rsid w:val="008A01A3"/>
    <w:rsid w:val="008A0573"/>
    <w:rsid w:val="008A0A43"/>
    <w:rsid w:val="008B3471"/>
    <w:rsid w:val="008B4182"/>
    <w:rsid w:val="008B6C2B"/>
    <w:rsid w:val="008B6C72"/>
    <w:rsid w:val="008C7379"/>
    <w:rsid w:val="008C7413"/>
    <w:rsid w:val="008C7A1E"/>
    <w:rsid w:val="008D1005"/>
    <w:rsid w:val="008E1186"/>
    <w:rsid w:val="008E5107"/>
    <w:rsid w:val="008F2246"/>
    <w:rsid w:val="008F6C94"/>
    <w:rsid w:val="008F7558"/>
    <w:rsid w:val="00902615"/>
    <w:rsid w:val="00914BB5"/>
    <w:rsid w:val="009160E8"/>
    <w:rsid w:val="00931BC9"/>
    <w:rsid w:val="009325FD"/>
    <w:rsid w:val="00937B7B"/>
    <w:rsid w:val="00940F02"/>
    <w:rsid w:val="009417D4"/>
    <w:rsid w:val="00942105"/>
    <w:rsid w:val="009448AB"/>
    <w:rsid w:val="00956EB8"/>
    <w:rsid w:val="009701C3"/>
    <w:rsid w:val="00970C58"/>
    <w:rsid w:val="00983DFE"/>
    <w:rsid w:val="00986615"/>
    <w:rsid w:val="00997821"/>
    <w:rsid w:val="009B6B8E"/>
    <w:rsid w:val="009C1006"/>
    <w:rsid w:val="009C155A"/>
    <w:rsid w:val="009C19FD"/>
    <w:rsid w:val="009D0209"/>
    <w:rsid w:val="009D25D5"/>
    <w:rsid w:val="009D5046"/>
    <w:rsid w:val="009D740E"/>
    <w:rsid w:val="009F3B6E"/>
    <w:rsid w:val="009F6952"/>
    <w:rsid w:val="00A03273"/>
    <w:rsid w:val="00A12C59"/>
    <w:rsid w:val="00A1709D"/>
    <w:rsid w:val="00A170F2"/>
    <w:rsid w:val="00A1764B"/>
    <w:rsid w:val="00A201F1"/>
    <w:rsid w:val="00A21212"/>
    <w:rsid w:val="00A25977"/>
    <w:rsid w:val="00A25D64"/>
    <w:rsid w:val="00A307DC"/>
    <w:rsid w:val="00A3180F"/>
    <w:rsid w:val="00A342D8"/>
    <w:rsid w:val="00A42A6C"/>
    <w:rsid w:val="00A43F46"/>
    <w:rsid w:val="00A45DD6"/>
    <w:rsid w:val="00A50379"/>
    <w:rsid w:val="00A50F8A"/>
    <w:rsid w:val="00A53EBE"/>
    <w:rsid w:val="00A54C11"/>
    <w:rsid w:val="00A72607"/>
    <w:rsid w:val="00A727F6"/>
    <w:rsid w:val="00A752E7"/>
    <w:rsid w:val="00A759DA"/>
    <w:rsid w:val="00A762A4"/>
    <w:rsid w:val="00A77852"/>
    <w:rsid w:val="00A81CF2"/>
    <w:rsid w:val="00A82A9F"/>
    <w:rsid w:val="00A91E1D"/>
    <w:rsid w:val="00A92E7F"/>
    <w:rsid w:val="00A93787"/>
    <w:rsid w:val="00A944D9"/>
    <w:rsid w:val="00A949F7"/>
    <w:rsid w:val="00AA04E7"/>
    <w:rsid w:val="00AA4398"/>
    <w:rsid w:val="00AA4D33"/>
    <w:rsid w:val="00AA4DC7"/>
    <w:rsid w:val="00AA7226"/>
    <w:rsid w:val="00AB0E50"/>
    <w:rsid w:val="00AB2FA7"/>
    <w:rsid w:val="00AD10FB"/>
    <w:rsid w:val="00AE7937"/>
    <w:rsid w:val="00AF42F0"/>
    <w:rsid w:val="00AF4631"/>
    <w:rsid w:val="00AF675A"/>
    <w:rsid w:val="00AF684F"/>
    <w:rsid w:val="00AF75C8"/>
    <w:rsid w:val="00B13C0B"/>
    <w:rsid w:val="00B1469F"/>
    <w:rsid w:val="00B209E2"/>
    <w:rsid w:val="00B2217D"/>
    <w:rsid w:val="00B22B72"/>
    <w:rsid w:val="00B30EDE"/>
    <w:rsid w:val="00B33130"/>
    <w:rsid w:val="00B43E06"/>
    <w:rsid w:val="00B45BD5"/>
    <w:rsid w:val="00B533A5"/>
    <w:rsid w:val="00B641F1"/>
    <w:rsid w:val="00B65B22"/>
    <w:rsid w:val="00B662FD"/>
    <w:rsid w:val="00B72DFF"/>
    <w:rsid w:val="00B77B89"/>
    <w:rsid w:val="00B77C98"/>
    <w:rsid w:val="00B823F0"/>
    <w:rsid w:val="00B82E81"/>
    <w:rsid w:val="00B85F65"/>
    <w:rsid w:val="00B875C7"/>
    <w:rsid w:val="00B87977"/>
    <w:rsid w:val="00B94496"/>
    <w:rsid w:val="00B971F1"/>
    <w:rsid w:val="00BA2A86"/>
    <w:rsid w:val="00BA6B5D"/>
    <w:rsid w:val="00BA7BBE"/>
    <w:rsid w:val="00BC17CD"/>
    <w:rsid w:val="00BC3303"/>
    <w:rsid w:val="00BC4526"/>
    <w:rsid w:val="00BC492E"/>
    <w:rsid w:val="00BC76AE"/>
    <w:rsid w:val="00BC7A7A"/>
    <w:rsid w:val="00BD17BD"/>
    <w:rsid w:val="00BD5C0B"/>
    <w:rsid w:val="00BD6824"/>
    <w:rsid w:val="00BE04A4"/>
    <w:rsid w:val="00BE05C6"/>
    <w:rsid w:val="00BE1199"/>
    <w:rsid w:val="00BE2C1D"/>
    <w:rsid w:val="00BE3EF3"/>
    <w:rsid w:val="00BE434F"/>
    <w:rsid w:val="00BE7CFB"/>
    <w:rsid w:val="00BF038C"/>
    <w:rsid w:val="00BF14D8"/>
    <w:rsid w:val="00BF510A"/>
    <w:rsid w:val="00BF733F"/>
    <w:rsid w:val="00C037FD"/>
    <w:rsid w:val="00C068C2"/>
    <w:rsid w:val="00C14CC3"/>
    <w:rsid w:val="00C30E63"/>
    <w:rsid w:val="00C3689F"/>
    <w:rsid w:val="00C4117F"/>
    <w:rsid w:val="00C436AA"/>
    <w:rsid w:val="00C60247"/>
    <w:rsid w:val="00C6674F"/>
    <w:rsid w:val="00C67714"/>
    <w:rsid w:val="00C71697"/>
    <w:rsid w:val="00C74BA9"/>
    <w:rsid w:val="00C77456"/>
    <w:rsid w:val="00C80FCF"/>
    <w:rsid w:val="00C81B9A"/>
    <w:rsid w:val="00C82F6E"/>
    <w:rsid w:val="00C92EF4"/>
    <w:rsid w:val="00C95A41"/>
    <w:rsid w:val="00CA2114"/>
    <w:rsid w:val="00CA2989"/>
    <w:rsid w:val="00CA6AEE"/>
    <w:rsid w:val="00CB0920"/>
    <w:rsid w:val="00CB138F"/>
    <w:rsid w:val="00CB2A61"/>
    <w:rsid w:val="00CB4257"/>
    <w:rsid w:val="00CB708F"/>
    <w:rsid w:val="00CC0DAD"/>
    <w:rsid w:val="00CC2503"/>
    <w:rsid w:val="00CC6A0C"/>
    <w:rsid w:val="00CC7DEA"/>
    <w:rsid w:val="00CD1ACD"/>
    <w:rsid w:val="00CD5C4F"/>
    <w:rsid w:val="00CE128F"/>
    <w:rsid w:val="00CE1425"/>
    <w:rsid w:val="00CE4CF3"/>
    <w:rsid w:val="00CF4F92"/>
    <w:rsid w:val="00D00309"/>
    <w:rsid w:val="00D11C6E"/>
    <w:rsid w:val="00D13830"/>
    <w:rsid w:val="00D154D9"/>
    <w:rsid w:val="00D3015C"/>
    <w:rsid w:val="00D309D8"/>
    <w:rsid w:val="00D32850"/>
    <w:rsid w:val="00D33ED4"/>
    <w:rsid w:val="00D34A1D"/>
    <w:rsid w:val="00D36CF8"/>
    <w:rsid w:val="00D37268"/>
    <w:rsid w:val="00D378BA"/>
    <w:rsid w:val="00D42835"/>
    <w:rsid w:val="00D42B08"/>
    <w:rsid w:val="00D46382"/>
    <w:rsid w:val="00D6412E"/>
    <w:rsid w:val="00D64B63"/>
    <w:rsid w:val="00D64E6D"/>
    <w:rsid w:val="00D67A29"/>
    <w:rsid w:val="00D807B4"/>
    <w:rsid w:val="00D8308C"/>
    <w:rsid w:val="00D901D8"/>
    <w:rsid w:val="00DA4157"/>
    <w:rsid w:val="00DA44AB"/>
    <w:rsid w:val="00DA68C7"/>
    <w:rsid w:val="00DA6D94"/>
    <w:rsid w:val="00DB329E"/>
    <w:rsid w:val="00DC1E58"/>
    <w:rsid w:val="00DC28D2"/>
    <w:rsid w:val="00DD0275"/>
    <w:rsid w:val="00DD05A6"/>
    <w:rsid w:val="00DD10DE"/>
    <w:rsid w:val="00DD6003"/>
    <w:rsid w:val="00DD6A3D"/>
    <w:rsid w:val="00DE1BA1"/>
    <w:rsid w:val="00DF43BD"/>
    <w:rsid w:val="00DF6C4E"/>
    <w:rsid w:val="00E02A98"/>
    <w:rsid w:val="00E03929"/>
    <w:rsid w:val="00E03F32"/>
    <w:rsid w:val="00E232F2"/>
    <w:rsid w:val="00E25F7A"/>
    <w:rsid w:val="00E316BA"/>
    <w:rsid w:val="00E35609"/>
    <w:rsid w:val="00E41DED"/>
    <w:rsid w:val="00E42DA2"/>
    <w:rsid w:val="00E46449"/>
    <w:rsid w:val="00E472D4"/>
    <w:rsid w:val="00E50142"/>
    <w:rsid w:val="00E50175"/>
    <w:rsid w:val="00E50B77"/>
    <w:rsid w:val="00E51484"/>
    <w:rsid w:val="00E55616"/>
    <w:rsid w:val="00E57416"/>
    <w:rsid w:val="00E63BFE"/>
    <w:rsid w:val="00E65C2E"/>
    <w:rsid w:val="00E84F56"/>
    <w:rsid w:val="00E92E8B"/>
    <w:rsid w:val="00EA16D3"/>
    <w:rsid w:val="00EA3E2E"/>
    <w:rsid w:val="00EA5799"/>
    <w:rsid w:val="00EB4E69"/>
    <w:rsid w:val="00EB6435"/>
    <w:rsid w:val="00EC2211"/>
    <w:rsid w:val="00EC2306"/>
    <w:rsid w:val="00ED7C6F"/>
    <w:rsid w:val="00EF2AD7"/>
    <w:rsid w:val="00EF4B28"/>
    <w:rsid w:val="00EF5099"/>
    <w:rsid w:val="00EF78B0"/>
    <w:rsid w:val="00F02F2A"/>
    <w:rsid w:val="00F1276E"/>
    <w:rsid w:val="00F173F9"/>
    <w:rsid w:val="00F17673"/>
    <w:rsid w:val="00F206BE"/>
    <w:rsid w:val="00F2366F"/>
    <w:rsid w:val="00F32CF0"/>
    <w:rsid w:val="00F37F48"/>
    <w:rsid w:val="00F4327B"/>
    <w:rsid w:val="00F438E8"/>
    <w:rsid w:val="00F439B5"/>
    <w:rsid w:val="00F50BDD"/>
    <w:rsid w:val="00F53069"/>
    <w:rsid w:val="00F536C5"/>
    <w:rsid w:val="00F61142"/>
    <w:rsid w:val="00F65652"/>
    <w:rsid w:val="00F705DB"/>
    <w:rsid w:val="00F73163"/>
    <w:rsid w:val="00F8033E"/>
    <w:rsid w:val="00F818F8"/>
    <w:rsid w:val="00F82458"/>
    <w:rsid w:val="00F85561"/>
    <w:rsid w:val="00F857C3"/>
    <w:rsid w:val="00F9097F"/>
    <w:rsid w:val="00F92D82"/>
    <w:rsid w:val="00F94EAE"/>
    <w:rsid w:val="00F96763"/>
    <w:rsid w:val="00FA1314"/>
    <w:rsid w:val="00FA313B"/>
    <w:rsid w:val="00FA5AAE"/>
    <w:rsid w:val="00FB1409"/>
    <w:rsid w:val="00FB4127"/>
    <w:rsid w:val="00FB69C8"/>
    <w:rsid w:val="00FB72E5"/>
    <w:rsid w:val="00FC2AB9"/>
    <w:rsid w:val="00FC3DBB"/>
    <w:rsid w:val="00FC3F98"/>
    <w:rsid w:val="00FC41C3"/>
    <w:rsid w:val="00FC6440"/>
    <w:rsid w:val="00FD2558"/>
    <w:rsid w:val="00FD325F"/>
    <w:rsid w:val="00FD5E7F"/>
    <w:rsid w:val="00FD613E"/>
    <w:rsid w:val="00FE5649"/>
    <w:rsid w:val="00FE7C2D"/>
    <w:rsid w:val="00FF2768"/>
    <w:rsid w:val="00FF332D"/>
    <w:rsid w:val="00FF5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D3A59"/>
  <w15:docId w15:val="{48426547-AE99-4CE1-9CF4-EB84B83FF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4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5F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F44"/>
    <w:rPr>
      <w:rFonts w:ascii="Tahoma" w:hAnsi="Tahoma" w:cs="Tahoma"/>
      <w:sz w:val="16"/>
      <w:szCs w:val="16"/>
    </w:rPr>
  </w:style>
  <w:style w:type="character" w:styleId="Hyperlink">
    <w:name w:val="Hyperlink"/>
    <w:basedOn w:val="DefaultParagraphFont"/>
    <w:uiPriority w:val="99"/>
    <w:unhideWhenUsed/>
    <w:rsid w:val="001C1A67"/>
    <w:rPr>
      <w:color w:val="0000FF" w:themeColor="hyperlink"/>
      <w:u w:val="single"/>
    </w:rPr>
  </w:style>
  <w:style w:type="paragraph" w:styleId="NormalWeb">
    <w:name w:val="Normal (Web)"/>
    <w:basedOn w:val="Normal"/>
    <w:uiPriority w:val="99"/>
    <w:semiHidden/>
    <w:unhideWhenUsed/>
    <w:rsid w:val="0087237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25977"/>
    <w:pPr>
      <w:ind w:left="720"/>
      <w:contextualSpacing/>
    </w:pPr>
  </w:style>
  <w:style w:type="paragraph" w:customStyle="1" w:styleId="a">
    <w:name w:val="目次挿入部分"/>
    <w:basedOn w:val="Normal"/>
    <w:qFormat/>
    <w:rsid w:val="00702EB4"/>
    <w:pPr>
      <w:tabs>
        <w:tab w:val="left" w:pos="567"/>
      </w:tabs>
      <w:spacing w:after="0" w:line="280" w:lineRule="exact"/>
      <w:jc w:val="center"/>
    </w:pPr>
    <w:rPr>
      <w:rFonts w:ascii="Times New Roman" w:eastAsia="MS Gothic" w:hAnsi="Times New Roman" w:cs="Times New Roman"/>
      <w:szCs w:val="24"/>
      <w:lang w:val="en-AU"/>
    </w:rPr>
  </w:style>
  <w:style w:type="paragraph" w:styleId="Header">
    <w:name w:val="header"/>
    <w:basedOn w:val="Normal"/>
    <w:link w:val="HeaderChar"/>
    <w:uiPriority w:val="99"/>
    <w:unhideWhenUsed/>
    <w:rsid w:val="00702EB4"/>
    <w:pPr>
      <w:tabs>
        <w:tab w:val="center" w:pos="4680"/>
        <w:tab w:val="right" w:pos="9360"/>
      </w:tabs>
      <w:spacing w:after="0" w:line="280" w:lineRule="exact"/>
      <w:jc w:val="both"/>
    </w:pPr>
    <w:rPr>
      <w:rFonts w:ascii="Times New Roman" w:eastAsia="PMingLiU" w:hAnsi="Times New Roman" w:cs="Times New Roman"/>
      <w:szCs w:val="24"/>
      <w:lang w:val="en-AU"/>
    </w:rPr>
  </w:style>
  <w:style w:type="character" w:customStyle="1" w:styleId="HeaderChar">
    <w:name w:val="Header Char"/>
    <w:basedOn w:val="DefaultParagraphFont"/>
    <w:link w:val="Header"/>
    <w:uiPriority w:val="99"/>
    <w:rsid w:val="00702EB4"/>
    <w:rPr>
      <w:rFonts w:ascii="Times New Roman" w:eastAsia="PMingLiU" w:hAnsi="Times New Roman" w:cs="Times New Roman"/>
      <w:szCs w:val="24"/>
      <w:lang w:val="en-AU"/>
    </w:rPr>
  </w:style>
  <w:style w:type="paragraph" w:styleId="Footer">
    <w:name w:val="footer"/>
    <w:basedOn w:val="Normal"/>
    <w:link w:val="FooterChar"/>
    <w:uiPriority w:val="99"/>
    <w:unhideWhenUsed/>
    <w:rsid w:val="00702EB4"/>
    <w:pPr>
      <w:tabs>
        <w:tab w:val="center" w:pos="4680"/>
        <w:tab w:val="right" w:pos="9360"/>
      </w:tabs>
      <w:spacing w:after="0" w:line="280" w:lineRule="exact"/>
      <w:jc w:val="both"/>
    </w:pPr>
    <w:rPr>
      <w:rFonts w:ascii="Times New Roman" w:eastAsia="PMingLiU" w:hAnsi="Times New Roman" w:cs="Times New Roman"/>
      <w:szCs w:val="24"/>
      <w:lang w:val="en-AU"/>
    </w:rPr>
  </w:style>
  <w:style w:type="character" w:customStyle="1" w:styleId="FooterChar">
    <w:name w:val="Footer Char"/>
    <w:basedOn w:val="DefaultParagraphFont"/>
    <w:link w:val="Footer"/>
    <w:uiPriority w:val="99"/>
    <w:rsid w:val="00702EB4"/>
    <w:rPr>
      <w:rFonts w:ascii="Times New Roman" w:eastAsia="PMingLiU" w:hAnsi="Times New Roman" w:cs="Times New Roman"/>
      <w:szCs w:val="24"/>
      <w:lang w:val="en-AU"/>
    </w:rPr>
  </w:style>
  <w:style w:type="character" w:styleId="CommentReference">
    <w:name w:val="annotation reference"/>
    <w:basedOn w:val="DefaultParagraphFont"/>
    <w:uiPriority w:val="99"/>
    <w:semiHidden/>
    <w:unhideWhenUsed/>
    <w:rsid w:val="00BC76AE"/>
    <w:rPr>
      <w:sz w:val="16"/>
      <w:szCs w:val="16"/>
    </w:rPr>
  </w:style>
  <w:style w:type="paragraph" w:styleId="CommentText">
    <w:name w:val="annotation text"/>
    <w:basedOn w:val="Normal"/>
    <w:link w:val="CommentTextChar"/>
    <w:uiPriority w:val="99"/>
    <w:semiHidden/>
    <w:unhideWhenUsed/>
    <w:rsid w:val="00BC76AE"/>
    <w:pPr>
      <w:spacing w:line="240" w:lineRule="auto"/>
    </w:pPr>
    <w:rPr>
      <w:sz w:val="20"/>
      <w:szCs w:val="20"/>
    </w:rPr>
  </w:style>
  <w:style w:type="character" w:customStyle="1" w:styleId="CommentTextChar">
    <w:name w:val="Comment Text Char"/>
    <w:basedOn w:val="DefaultParagraphFont"/>
    <w:link w:val="CommentText"/>
    <w:uiPriority w:val="99"/>
    <w:semiHidden/>
    <w:rsid w:val="00BC76AE"/>
    <w:rPr>
      <w:sz w:val="20"/>
      <w:szCs w:val="20"/>
    </w:rPr>
  </w:style>
  <w:style w:type="paragraph" w:styleId="CommentSubject">
    <w:name w:val="annotation subject"/>
    <w:basedOn w:val="CommentText"/>
    <w:next w:val="CommentText"/>
    <w:link w:val="CommentSubjectChar"/>
    <w:uiPriority w:val="99"/>
    <w:semiHidden/>
    <w:unhideWhenUsed/>
    <w:rsid w:val="00BC76AE"/>
    <w:rPr>
      <w:b/>
      <w:bCs/>
    </w:rPr>
  </w:style>
  <w:style w:type="character" w:customStyle="1" w:styleId="CommentSubjectChar">
    <w:name w:val="Comment Subject Char"/>
    <w:basedOn w:val="CommentTextChar"/>
    <w:link w:val="CommentSubject"/>
    <w:uiPriority w:val="99"/>
    <w:semiHidden/>
    <w:rsid w:val="00BC76AE"/>
    <w:rPr>
      <w:b/>
      <w:bCs/>
      <w:sz w:val="20"/>
      <w:szCs w:val="20"/>
    </w:rPr>
  </w:style>
  <w:style w:type="table" w:styleId="TableGrid">
    <w:name w:val="Table Grid"/>
    <w:basedOn w:val="TableNormal"/>
    <w:uiPriority w:val="59"/>
    <w:rsid w:val="00FA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83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doi.org/10.1075/sl.16024.ma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5334/labphon.5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19</Pages>
  <Words>4109</Words>
  <Characters>23422</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2022-06-05T17:48:00Z</dcterms:created>
  <dcterms:modified xsi:type="dcterms:W3CDTF">2022-09-12T10:26:00Z</dcterms:modified>
</cp:coreProperties>
</file>