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DE62CF" w14:textId="77777777" w:rsidR="005878DB" w:rsidRPr="00AC092A" w:rsidRDefault="001B56E0" w:rsidP="00AC092A">
      <w:pPr>
        <w:jc w:val="center"/>
        <w:rPr>
          <w:rFonts w:ascii="Times" w:hAnsi="Times"/>
          <w:b/>
        </w:rPr>
      </w:pPr>
      <w:bookmarkStart w:id="0" w:name="_GoBack"/>
      <w:bookmarkEnd w:id="0"/>
      <w:r w:rsidRPr="00AC092A">
        <w:rPr>
          <w:rFonts w:ascii="Times" w:hAnsi="Times"/>
          <w:b/>
        </w:rPr>
        <w:t>Response Sheet</w:t>
      </w:r>
    </w:p>
    <w:tbl>
      <w:tblPr>
        <w:tblStyle w:val="TableGrid"/>
        <w:tblW w:w="0" w:type="auto"/>
        <w:tblLook w:val="04A0" w:firstRow="1" w:lastRow="0" w:firstColumn="1" w:lastColumn="0" w:noHBand="0" w:noVBand="1"/>
      </w:tblPr>
      <w:tblGrid>
        <w:gridCol w:w="805"/>
        <w:gridCol w:w="5428"/>
        <w:gridCol w:w="3117"/>
      </w:tblGrid>
      <w:tr w:rsidR="001B56E0" w:rsidRPr="007C4692" w14:paraId="1FCA4048" w14:textId="77777777" w:rsidTr="00126BFA">
        <w:tc>
          <w:tcPr>
            <w:tcW w:w="805" w:type="dxa"/>
          </w:tcPr>
          <w:p w14:paraId="1A815E37" w14:textId="77777777" w:rsidR="001B56E0" w:rsidRPr="007C4692" w:rsidRDefault="001B56E0" w:rsidP="007C4692">
            <w:pPr>
              <w:jc w:val="center"/>
              <w:rPr>
                <w:rFonts w:ascii="Times" w:hAnsi="Times"/>
                <w:b/>
              </w:rPr>
            </w:pPr>
            <w:r w:rsidRPr="007C4692">
              <w:rPr>
                <w:rFonts w:ascii="Times" w:hAnsi="Times"/>
                <w:b/>
              </w:rPr>
              <w:t>S/N</w:t>
            </w:r>
          </w:p>
        </w:tc>
        <w:tc>
          <w:tcPr>
            <w:tcW w:w="5428" w:type="dxa"/>
          </w:tcPr>
          <w:p w14:paraId="7008349A" w14:textId="021A20EF" w:rsidR="001B56E0" w:rsidRPr="007C4692" w:rsidRDefault="001B56E0" w:rsidP="007C4692">
            <w:pPr>
              <w:jc w:val="center"/>
              <w:rPr>
                <w:rFonts w:ascii="Times" w:hAnsi="Times"/>
                <w:b/>
              </w:rPr>
            </w:pPr>
            <w:r w:rsidRPr="007C4692">
              <w:rPr>
                <w:rFonts w:ascii="Times" w:hAnsi="Times"/>
                <w:b/>
              </w:rPr>
              <w:t>Comment</w:t>
            </w:r>
          </w:p>
        </w:tc>
        <w:tc>
          <w:tcPr>
            <w:tcW w:w="3117" w:type="dxa"/>
          </w:tcPr>
          <w:p w14:paraId="05D6E2DF" w14:textId="77777777" w:rsidR="001B56E0" w:rsidRPr="007C4692" w:rsidRDefault="001B56E0" w:rsidP="007C4692">
            <w:pPr>
              <w:jc w:val="center"/>
              <w:rPr>
                <w:rFonts w:ascii="Times" w:hAnsi="Times"/>
                <w:b/>
              </w:rPr>
            </w:pPr>
            <w:r w:rsidRPr="007C4692">
              <w:rPr>
                <w:rFonts w:ascii="Times" w:hAnsi="Times"/>
                <w:b/>
              </w:rPr>
              <w:t>Response</w:t>
            </w:r>
          </w:p>
        </w:tc>
      </w:tr>
      <w:tr w:rsidR="001B56E0" w:rsidRPr="007C4692" w14:paraId="289E3620" w14:textId="77777777" w:rsidTr="00126BFA">
        <w:tc>
          <w:tcPr>
            <w:tcW w:w="805" w:type="dxa"/>
          </w:tcPr>
          <w:p w14:paraId="2D10D7A2" w14:textId="77777777" w:rsidR="001B56E0" w:rsidRPr="007C4692" w:rsidRDefault="001B56E0" w:rsidP="001B56E0">
            <w:pPr>
              <w:pStyle w:val="ListParagraph"/>
              <w:numPr>
                <w:ilvl w:val="0"/>
                <w:numId w:val="1"/>
              </w:numPr>
              <w:rPr>
                <w:rFonts w:ascii="Times" w:hAnsi="Times"/>
              </w:rPr>
            </w:pPr>
          </w:p>
        </w:tc>
        <w:tc>
          <w:tcPr>
            <w:tcW w:w="5428" w:type="dxa"/>
          </w:tcPr>
          <w:p w14:paraId="7A2D34A5" w14:textId="77777777" w:rsidR="001B56E0" w:rsidRPr="007C4692" w:rsidRDefault="001B56E0" w:rsidP="004537DA">
            <w:pPr>
              <w:rPr>
                <w:rFonts w:ascii="Times" w:hAnsi="Times"/>
              </w:rPr>
            </w:pPr>
            <w:r w:rsidRPr="007C4692">
              <w:rPr>
                <w:rFonts w:ascii="Times" w:hAnsi="Times"/>
              </w:rPr>
              <w:t xml:space="preserve">The methodology must be elaborated in a distinct section </w:t>
            </w:r>
          </w:p>
        </w:tc>
        <w:tc>
          <w:tcPr>
            <w:tcW w:w="3117" w:type="dxa"/>
          </w:tcPr>
          <w:p w14:paraId="33499321" w14:textId="3EF344EA" w:rsidR="001B56E0" w:rsidRPr="007C4692" w:rsidRDefault="003236F2" w:rsidP="004537DA">
            <w:pPr>
              <w:rPr>
                <w:rFonts w:ascii="Times" w:hAnsi="Times"/>
              </w:rPr>
            </w:pPr>
            <w:r w:rsidRPr="007C4692">
              <w:rPr>
                <w:rFonts w:ascii="Times" w:hAnsi="Times"/>
              </w:rPr>
              <w:t>This has been done. Pl</w:t>
            </w:r>
            <w:r w:rsidR="007C4692">
              <w:rPr>
                <w:rFonts w:ascii="Times" w:hAnsi="Times"/>
              </w:rPr>
              <w:t>ea</w:t>
            </w:r>
            <w:r w:rsidRPr="007C4692">
              <w:rPr>
                <w:rFonts w:ascii="Times" w:hAnsi="Times"/>
              </w:rPr>
              <w:t>s</w:t>
            </w:r>
            <w:r w:rsidR="007C4692">
              <w:rPr>
                <w:rFonts w:ascii="Times" w:hAnsi="Times"/>
              </w:rPr>
              <w:t>e</w:t>
            </w:r>
            <w:r w:rsidRPr="007C4692">
              <w:rPr>
                <w:rFonts w:ascii="Times" w:hAnsi="Times"/>
              </w:rPr>
              <w:t>, refer to section 3. (Corpus and procedure</w:t>
            </w:r>
            <w:r w:rsidR="00314E44">
              <w:rPr>
                <w:rFonts w:ascii="Times" w:hAnsi="Times"/>
              </w:rPr>
              <w:t>s</w:t>
            </w:r>
            <w:r w:rsidRPr="007C4692">
              <w:rPr>
                <w:rFonts w:ascii="Times" w:hAnsi="Times"/>
              </w:rPr>
              <w:t>)</w:t>
            </w:r>
          </w:p>
        </w:tc>
      </w:tr>
      <w:tr w:rsidR="001B56E0" w:rsidRPr="007C4692" w14:paraId="38141E03" w14:textId="77777777" w:rsidTr="00126BFA">
        <w:tc>
          <w:tcPr>
            <w:tcW w:w="805" w:type="dxa"/>
          </w:tcPr>
          <w:p w14:paraId="588F3AFF" w14:textId="77777777" w:rsidR="001B56E0" w:rsidRPr="007C4692" w:rsidRDefault="001B56E0" w:rsidP="00126BFA">
            <w:pPr>
              <w:pStyle w:val="ListParagraph"/>
              <w:numPr>
                <w:ilvl w:val="0"/>
                <w:numId w:val="1"/>
              </w:numPr>
              <w:rPr>
                <w:rFonts w:ascii="Times" w:hAnsi="Times"/>
              </w:rPr>
            </w:pPr>
          </w:p>
        </w:tc>
        <w:tc>
          <w:tcPr>
            <w:tcW w:w="5428" w:type="dxa"/>
          </w:tcPr>
          <w:p w14:paraId="09D72C85" w14:textId="77777777" w:rsidR="001B56E0" w:rsidRPr="007C4692" w:rsidRDefault="001B56E0" w:rsidP="004537DA">
            <w:pPr>
              <w:rPr>
                <w:rFonts w:ascii="Times" w:hAnsi="Times"/>
              </w:rPr>
            </w:pPr>
            <w:r w:rsidRPr="007C4692">
              <w:rPr>
                <w:rFonts w:ascii="Times" w:hAnsi="Times"/>
              </w:rPr>
              <w:t xml:space="preserve">The fact that the pronouns are metadiscursive is a forgone conclusion </w:t>
            </w:r>
          </w:p>
        </w:tc>
        <w:tc>
          <w:tcPr>
            <w:tcW w:w="3117" w:type="dxa"/>
          </w:tcPr>
          <w:p w14:paraId="1ED3A2AA" w14:textId="29D409C6" w:rsidR="001B56E0" w:rsidRPr="007C4692" w:rsidRDefault="00F82900" w:rsidP="004537DA">
            <w:pPr>
              <w:rPr>
                <w:rFonts w:ascii="Times" w:hAnsi="Times"/>
              </w:rPr>
            </w:pPr>
            <w:r w:rsidRPr="007C4692">
              <w:rPr>
                <w:rFonts w:ascii="Times" w:hAnsi="Times"/>
              </w:rPr>
              <w:t>It is not true that all pronouns are metadiscursive. This is established in metadiscourse literature (Refer to Hyland, 2005; Adel, 2006, 2010). A pronoun is said to be metadisc</w:t>
            </w:r>
            <w:r w:rsidR="007C4692">
              <w:rPr>
                <w:rFonts w:ascii="Times" w:hAnsi="Times"/>
              </w:rPr>
              <w:t>ursive</w:t>
            </w:r>
            <w:r w:rsidRPr="007C4692">
              <w:rPr>
                <w:rFonts w:ascii="Times" w:hAnsi="Times"/>
              </w:rPr>
              <w:t xml:space="preserve"> only when it is related to the writer or the reader of the ongoing discourse. Hence, the distinction between text</w:t>
            </w:r>
            <w:r w:rsidR="007C4692">
              <w:rPr>
                <w:rFonts w:ascii="Times" w:hAnsi="Times"/>
              </w:rPr>
              <w:t>/discourse</w:t>
            </w:r>
            <w:r w:rsidRPr="007C4692">
              <w:rPr>
                <w:rFonts w:ascii="Times" w:hAnsi="Times"/>
              </w:rPr>
              <w:t>-inter and text</w:t>
            </w:r>
            <w:r w:rsidR="007C4692">
              <w:rPr>
                <w:rFonts w:ascii="Times" w:hAnsi="Times"/>
              </w:rPr>
              <w:t>/discourse</w:t>
            </w:r>
            <w:r w:rsidRPr="007C4692">
              <w:rPr>
                <w:rFonts w:ascii="Times" w:hAnsi="Times"/>
              </w:rPr>
              <w:t>-external worlds (Adel, 2006, 2010). So, a pronoun that refers to an entity or a person in the text</w:t>
            </w:r>
            <w:r w:rsidR="00012C89">
              <w:rPr>
                <w:rFonts w:ascii="Times" w:hAnsi="Times"/>
              </w:rPr>
              <w:t>/</w:t>
            </w:r>
            <w:r w:rsidR="00012C89" w:rsidRPr="007C4692">
              <w:rPr>
                <w:rFonts w:ascii="Times" w:hAnsi="Times"/>
              </w:rPr>
              <w:t xml:space="preserve"> discourse</w:t>
            </w:r>
            <w:r w:rsidRPr="007C4692">
              <w:rPr>
                <w:rFonts w:ascii="Times" w:hAnsi="Times"/>
              </w:rPr>
              <w:t xml:space="preserve">-external world is described non-metadiscursive. </w:t>
            </w:r>
          </w:p>
        </w:tc>
      </w:tr>
      <w:tr w:rsidR="001B56E0" w:rsidRPr="007C4692" w14:paraId="7C19FAB9" w14:textId="77777777" w:rsidTr="00126BFA">
        <w:tc>
          <w:tcPr>
            <w:tcW w:w="805" w:type="dxa"/>
          </w:tcPr>
          <w:p w14:paraId="76D03327" w14:textId="77777777" w:rsidR="001B56E0" w:rsidRPr="007C4692" w:rsidRDefault="001B56E0" w:rsidP="00126BFA">
            <w:pPr>
              <w:pStyle w:val="ListParagraph"/>
              <w:numPr>
                <w:ilvl w:val="0"/>
                <w:numId w:val="1"/>
              </w:numPr>
              <w:rPr>
                <w:rFonts w:ascii="Times" w:hAnsi="Times"/>
              </w:rPr>
            </w:pPr>
          </w:p>
        </w:tc>
        <w:tc>
          <w:tcPr>
            <w:tcW w:w="5428" w:type="dxa"/>
          </w:tcPr>
          <w:p w14:paraId="2C4745BF" w14:textId="77777777" w:rsidR="001B56E0" w:rsidRPr="007C4692" w:rsidRDefault="001B56E0" w:rsidP="004537DA">
            <w:pPr>
              <w:rPr>
                <w:rFonts w:ascii="Times" w:hAnsi="Times"/>
              </w:rPr>
            </w:pPr>
            <w:r w:rsidRPr="007C4692">
              <w:rPr>
                <w:rFonts w:ascii="Times" w:hAnsi="Times"/>
              </w:rPr>
              <w:t>Did you study the concept in an L2 context or an ESL context?</w:t>
            </w:r>
          </w:p>
        </w:tc>
        <w:tc>
          <w:tcPr>
            <w:tcW w:w="3117" w:type="dxa"/>
          </w:tcPr>
          <w:p w14:paraId="454B7D7D" w14:textId="58A63799" w:rsidR="001B56E0" w:rsidRPr="007C4692" w:rsidRDefault="00BA52EA" w:rsidP="004537DA">
            <w:pPr>
              <w:rPr>
                <w:rFonts w:ascii="Times" w:hAnsi="Times"/>
              </w:rPr>
            </w:pPr>
            <w:r w:rsidRPr="007C4692">
              <w:rPr>
                <w:rFonts w:ascii="Times" w:hAnsi="Times"/>
              </w:rPr>
              <w:t xml:space="preserve">The work is in the L2 context and this has been stated in the </w:t>
            </w:r>
            <w:r w:rsidR="001A05FA" w:rsidRPr="007C4692">
              <w:rPr>
                <w:rFonts w:ascii="Times" w:hAnsi="Times"/>
              </w:rPr>
              <w:t xml:space="preserve">title and the </w:t>
            </w:r>
            <w:r w:rsidRPr="007C4692">
              <w:rPr>
                <w:rFonts w:ascii="Times" w:hAnsi="Times"/>
              </w:rPr>
              <w:t>abstract</w:t>
            </w:r>
            <w:r w:rsidR="001A05FA" w:rsidRPr="007C4692">
              <w:rPr>
                <w:rFonts w:ascii="Times" w:hAnsi="Times"/>
              </w:rPr>
              <w:t>.</w:t>
            </w:r>
            <w:r w:rsidR="003B234F" w:rsidRPr="007C4692">
              <w:rPr>
                <w:rFonts w:ascii="Times" w:hAnsi="Times"/>
              </w:rPr>
              <w:t xml:space="preserve"> </w:t>
            </w:r>
          </w:p>
        </w:tc>
      </w:tr>
      <w:tr w:rsidR="001B56E0" w:rsidRPr="007C4692" w14:paraId="05978080" w14:textId="77777777" w:rsidTr="00126BFA">
        <w:tc>
          <w:tcPr>
            <w:tcW w:w="805" w:type="dxa"/>
          </w:tcPr>
          <w:p w14:paraId="0BB49501" w14:textId="77777777" w:rsidR="001B56E0" w:rsidRPr="007C4692" w:rsidRDefault="001B56E0" w:rsidP="00126BFA">
            <w:pPr>
              <w:pStyle w:val="ListParagraph"/>
              <w:numPr>
                <w:ilvl w:val="0"/>
                <w:numId w:val="1"/>
              </w:numPr>
              <w:rPr>
                <w:rFonts w:ascii="Times" w:hAnsi="Times"/>
              </w:rPr>
            </w:pPr>
          </w:p>
        </w:tc>
        <w:tc>
          <w:tcPr>
            <w:tcW w:w="5428" w:type="dxa"/>
          </w:tcPr>
          <w:p w14:paraId="29C4FC57" w14:textId="77777777" w:rsidR="001B56E0" w:rsidRPr="007C4692" w:rsidRDefault="001B56E0" w:rsidP="004537DA">
            <w:pPr>
              <w:rPr>
                <w:rFonts w:ascii="Times" w:hAnsi="Times"/>
              </w:rPr>
            </w:pPr>
            <w:r w:rsidRPr="007C4692">
              <w:rPr>
                <w:rFonts w:ascii="Times" w:hAnsi="Times"/>
              </w:rPr>
              <w:t>The problem of study is not elucidated (i.e. what is the issue with the three pronouns?)</w:t>
            </w:r>
          </w:p>
        </w:tc>
        <w:tc>
          <w:tcPr>
            <w:tcW w:w="3117" w:type="dxa"/>
          </w:tcPr>
          <w:p w14:paraId="05115932" w14:textId="6E39C376" w:rsidR="001B56E0" w:rsidRPr="007C4692" w:rsidRDefault="00E622BA" w:rsidP="004537DA">
            <w:pPr>
              <w:rPr>
                <w:rFonts w:ascii="Times" w:hAnsi="Times"/>
              </w:rPr>
            </w:pPr>
            <w:r w:rsidRPr="007C4692">
              <w:rPr>
                <w:rFonts w:ascii="Times" w:hAnsi="Times"/>
              </w:rPr>
              <w:t>This has</w:t>
            </w:r>
            <w:r w:rsidR="00012C89">
              <w:rPr>
                <w:rFonts w:ascii="Times" w:hAnsi="Times"/>
              </w:rPr>
              <w:t xml:space="preserve"> now</w:t>
            </w:r>
            <w:r w:rsidRPr="007C4692">
              <w:rPr>
                <w:rFonts w:ascii="Times" w:hAnsi="Times"/>
              </w:rPr>
              <w:t xml:space="preserve"> been captured in the introduction section. Pl</w:t>
            </w:r>
            <w:r w:rsidR="00012C89">
              <w:rPr>
                <w:rFonts w:ascii="Times" w:hAnsi="Times"/>
              </w:rPr>
              <w:t>ease</w:t>
            </w:r>
            <w:r w:rsidRPr="007C4692">
              <w:rPr>
                <w:rFonts w:ascii="Times" w:hAnsi="Times"/>
              </w:rPr>
              <w:t xml:space="preserve">, refer to the last paragraphs of the Introduction and the Literature Review Sections  </w:t>
            </w:r>
          </w:p>
        </w:tc>
      </w:tr>
      <w:tr w:rsidR="001B56E0" w:rsidRPr="007C4692" w14:paraId="0F303A7C" w14:textId="77777777" w:rsidTr="00126BFA">
        <w:tc>
          <w:tcPr>
            <w:tcW w:w="805" w:type="dxa"/>
          </w:tcPr>
          <w:p w14:paraId="20295DDB" w14:textId="77777777" w:rsidR="001B56E0" w:rsidRPr="007C4692" w:rsidRDefault="001B56E0" w:rsidP="00126BFA">
            <w:pPr>
              <w:pStyle w:val="ListParagraph"/>
              <w:numPr>
                <w:ilvl w:val="0"/>
                <w:numId w:val="1"/>
              </w:numPr>
              <w:rPr>
                <w:rFonts w:ascii="Times" w:hAnsi="Times"/>
              </w:rPr>
            </w:pPr>
          </w:p>
        </w:tc>
        <w:tc>
          <w:tcPr>
            <w:tcW w:w="5428" w:type="dxa"/>
          </w:tcPr>
          <w:p w14:paraId="6E026C9A" w14:textId="77777777" w:rsidR="001B56E0" w:rsidRPr="007C4692" w:rsidRDefault="001B56E0" w:rsidP="004537DA">
            <w:pPr>
              <w:rPr>
                <w:rFonts w:ascii="Times" w:hAnsi="Times"/>
              </w:rPr>
            </w:pPr>
            <w:r w:rsidRPr="007C4692">
              <w:rPr>
                <w:rFonts w:ascii="Times" w:hAnsi="Times"/>
              </w:rPr>
              <w:t xml:space="preserve">The aim and objectives of the study are also missing </w:t>
            </w:r>
          </w:p>
        </w:tc>
        <w:tc>
          <w:tcPr>
            <w:tcW w:w="3117" w:type="dxa"/>
          </w:tcPr>
          <w:p w14:paraId="6E0D4C2D" w14:textId="53077FE8" w:rsidR="001B56E0" w:rsidRPr="007C4692" w:rsidRDefault="00CA2FA0" w:rsidP="004537DA">
            <w:pPr>
              <w:rPr>
                <w:rFonts w:ascii="Times" w:hAnsi="Times"/>
              </w:rPr>
            </w:pPr>
            <w:r w:rsidRPr="007C4692">
              <w:rPr>
                <w:rFonts w:ascii="Times" w:hAnsi="Times"/>
              </w:rPr>
              <w:t xml:space="preserve">This has now been introduced into the </w:t>
            </w:r>
            <w:r w:rsidR="00BA5DA7" w:rsidRPr="007C4692">
              <w:rPr>
                <w:rFonts w:ascii="Times" w:hAnsi="Times"/>
              </w:rPr>
              <w:t>Introduction</w:t>
            </w:r>
            <w:r w:rsidRPr="007C4692">
              <w:rPr>
                <w:rFonts w:ascii="Times" w:hAnsi="Times"/>
              </w:rPr>
              <w:t xml:space="preserve">. </w:t>
            </w:r>
          </w:p>
        </w:tc>
      </w:tr>
      <w:tr w:rsidR="001B56E0" w:rsidRPr="007C4692" w14:paraId="39C13516" w14:textId="77777777" w:rsidTr="00126BFA">
        <w:tc>
          <w:tcPr>
            <w:tcW w:w="805" w:type="dxa"/>
          </w:tcPr>
          <w:p w14:paraId="48405C52" w14:textId="77777777" w:rsidR="001B56E0" w:rsidRPr="007C4692" w:rsidRDefault="001B56E0" w:rsidP="00126BFA">
            <w:pPr>
              <w:pStyle w:val="ListParagraph"/>
              <w:numPr>
                <w:ilvl w:val="0"/>
                <w:numId w:val="1"/>
              </w:numPr>
              <w:rPr>
                <w:rFonts w:ascii="Times" w:hAnsi="Times"/>
              </w:rPr>
            </w:pPr>
          </w:p>
        </w:tc>
        <w:tc>
          <w:tcPr>
            <w:tcW w:w="5428" w:type="dxa"/>
          </w:tcPr>
          <w:p w14:paraId="6822953F" w14:textId="77777777" w:rsidR="001B56E0" w:rsidRPr="007C4692" w:rsidRDefault="001B56E0" w:rsidP="004537DA">
            <w:pPr>
              <w:rPr>
                <w:rFonts w:ascii="Times" w:hAnsi="Times"/>
              </w:rPr>
            </w:pPr>
            <w:r w:rsidRPr="007C4692">
              <w:rPr>
                <w:rFonts w:ascii="Times" w:hAnsi="Times"/>
              </w:rPr>
              <w:t>There is no justification for this undertaking.</w:t>
            </w:r>
          </w:p>
        </w:tc>
        <w:tc>
          <w:tcPr>
            <w:tcW w:w="3117" w:type="dxa"/>
          </w:tcPr>
          <w:p w14:paraId="11C47B77" w14:textId="2F1EA21F" w:rsidR="001B56E0" w:rsidRPr="007C4692" w:rsidRDefault="00BA5DA7" w:rsidP="004537DA">
            <w:pPr>
              <w:rPr>
                <w:rFonts w:ascii="Times" w:hAnsi="Times"/>
              </w:rPr>
            </w:pPr>
            <w:r w:rsidRPr="007C4692">
              <w:rPr>
                <w:rFonts w:ascii="Times" w:hAnsi="Times"/>
              </w:rPr>
              <w:t xml:space="preserve">The justification for undertaking this research has been explained in the </w:t>
            </w:r>
            <w:r w:rsidR="00012C89" w:rsidRPr="007C4692">
              <w:rPr>
                <w:rFonts w:ascii="Times" w:hAnsi="Times"/>
              </w:rPr>
              <w:t>Introduction</w:t>
            </w:r>
            <w:r w:rsidRPr="007C4692">
              <w:rPr>
                <w:rFonts w:ascii="Times" w:hAnsi="Times"/>
              </w:rPr>
              <w:t xml:space="preserve"> and further reiterated in the Literature Review</w:t>
            </w:r>
            <w:r w:rsidR="00A916DE" w:rsidRPr="007C4692">
              <w:rPr>
                <w:rFonts w:ascii="Times" w:hAnsi="Times"/>
              </w:rPr>
              <w:t>.</w:t>
            </w:r>
          </w:p>
        </w:tc>
      </w:tr>
      <w:tr w:rsidR="001B56E0" w:rsidRPr="007C4692" w14:paraId="659F2A8D" w14:textId="77777777" w:rsidTr="00126BFA">
        <w:tc>
          <w:tcPr>
            <w:tcW w:w="805" w:type="dxa"/>
          </w:tcPr>
          <w:p w14:paraId="441E50F4" w14:textId="77777777" w:rsidR="001B56E0" w:rsidRPr="007C4692" w:rsidRDefault="001B56E0" w:rsidP="00126BFA">
            <w:pPr>
              <w:pStyle w:val="ListParagraph"/>
              <w:numPr>
                <w:ilvl w:val="0"/>
                <w:numId w:val="1"/>
              </w:numPr>
              <w:rPr>
                <w:rFonts w:ascii="Times" w:hAnsi="Times"/>
              </w:rPr>
            </w:pPr>
          </w:p>
        </w:tc>
        <w:tc>
          <w:tcPr>
            <w:tcW w:w="5428" w:type="dxa"/>
          </w:tcPr>
          <w:p w14:paraId="5A1470D0" w14:textId="77777777" w:rsidR="001B56E0" w:rsidRPr="007C4692" w:rsidRDefault="001B56E0" w:rsidP="004537DA">
            <w:pPr>
              <w:rPr>
                <w:rFonts w:ascii="Times" w:hAnsi="Times"/>
              </w:rPr>
            </w:pPr>
            <w:r w:rsidRPr="007C4692">
              <w:rPr>
                <w:rFonts w:ascii="Times" w:hAnsi="Times"/>
              </w:rPr>
              <w:t>Why is English classified as a humanity?</w:t>
            </w:r>
          </w:p>
        </w:tc>
        <w:tc>
          <w:tcPr>
            <w:tcW w:w="3117" w:type="dxa"/>
          </w:tcPr>
          <w:p w14:paraId="5D38C309" w14:textId="2C3485A6" w:rsidR="001B56E0" w:rsidRPr="007C4692" w:rsidRDefault="008C4F4F" w:rsidP="004537DA">
            <w:pPr>
              <w:rPr>
                <w:rFonts w:ascii="Times" w:hAnsi="Times"/>
              </w:rPr>
            </w:pPr>
            <w:r w:rsidRPr="007C4692">
              <w:rPr>
                <w:rFonts w:ascii="Times" w:hAnsi="Times"/>
              </w:rPr>
              <w:t xml:space="preserve">English is considered as Humanities because it meets the parameters established by Hyland (2009), and there is also a general consensus </w:t>
            </w:r>
            <w:r w:rsidRPr="007C4692">
              <w:rPr>
                <w:rFonts w:ascii="Times" w:hAnsi="Times"/>
              </w:rPr>
              <w:lastRenderedPageBreak/>
              <w:t xml:space="preserve">among scholars who adopt the tripartite (rather than the dipartite) view to disciplinarity. </w:t>
            </w:r>
          </w:p>
        </w:tc>
      </w:tr>
      <w:tr w:rsidR="001B56E0" w:rsidRPr="007C4692" w14:paraId="3BC91A55" w14:textId="77777777" w:rsidTr="00126BFA">
        <w:tc>
          <w:tcPr>
            <w:tcW w:w="805" w:type="dxa"/>
          </w:tcPr>
          <w:p w14:paraId="26304DD9" w14:textId="77777777" w:rsidR="001B56E0" w:rsidRPr="007C4692" w:rsidRDefault="001B56E0" w:rsidP="00126BFA">
            <w:pPr>
              <w:pStyle w:val="ListParagraph"/>
              <w:numPr>
                <w:ilvl w:val="0"/>
                <w:numId w:val="1"/>
              </w:numPr>
              <w:rPr>
                <w:rFonts w:ascii="Times" w:hAnsi="Times"/>
              </w:rPr>
            </w:pPr>
          </w:p>
        </w:tc>
        <w:tc>
          <w:tcPr>
            <w:tcW w:w="5428" w:type="dxa"/>
          </w:tcPr>
          <w:p w14:paraId="26274384" w14:textId="11B0ABC4" w:rsidR="001B56E0" w:rsidRPr="007C4692" w:rsidRDefault="005B2CAF" w:rsidP="005B2CAF">
            <w:pPr>
              <w:spacing w:after="100"/>
              <w:jc w:val="both"/>
              <w:rPr>
                <w:rFonts w:ascii="Times" w:eastAsia="Times New Roman" w:hAnsi="Times" w:cs="Times New Roman"/>
                <w:color w:val="000000"/>
              </w:rPr>
            </w:pPr>
            <w:r w:rsidRPr="007C4692">
              <w:rPr>
                <w:rFonts w:ascii="Times" w:eastAsia="Times New Roman" w:hAnsi="Times" w:cs="Times New Roman"/>
                <w:color w:val="000000"/>
              </w:rPr>
              <w:t>The relevant literature has been reviewed but mainly used for comparative purposes. However, previous studies have clearly addressed the referential use of the three pronouns and there is nothing new emerging from the classroom discourse targeted by the study.</w:t>
            </w:r>
            <w:r w:rsidR="002477C8" w:rsidRPr="007C4692">
              <w:rPr>
                <w:rFonts w:ascii="Times" w:eastAsia="Times New Roman" w:hAnsi="Times" w:cs="Times New Roman"/>
                <w:color w:val="000000"/>
              </w:rPr>
              <w:t xml:space="preserve"> /Is there any unique usage of the three pronouns different from what is already existent in the literature?</w:t>
            </w:r>
          </w:p>
        </w:tc>
        <w:tc>
          <w:tcPr>
            <w:tcW w:w="3117" w:type="dxa"/>
          </w:tcPr>
          <w:p w14:paraId="4B55F5F2" w14:textId="336586DC" w:rsidR="001B56E0" w:rsidRPr="007C4692" w:rsidRDefault="00265DBC" w:rsidP="004537DA">
            <w:pPr>
              <w:rPr>
                <w:rFonts w:ascii="Times" w:hAnsi="Times"/>
              </w:rPr>
            </w:pPr>
            <w:r w:rsidRPr="007C4692">
              <w:rPr>
                <w:rFonts w:ascii="Times" w:hAnsi="Times"/>
              </w:rPr>
              <w:t xml:space="preserve">The issues about originality in the current work has been now addressed in the </w:t>
            </w:r>
            <w:r w:rsidR="005B3FCE" w:rsidRPr="007C4692">
              <w:rPr>
                <w:rFonts w:ascii="Times" w:hAnsi="Times"/>
              </w:rPr>
              <w:t>Introduction</w:t>
            </w:r>
            <w:r w:rsidRPr="007C4692">
              <w:rPr>
                <w:rFonts w:ascii="Times" w:hAnsi="Times"/>
              </w:rPr>
              <w:t xml:space="preserve"> and the Literatu</w:t>
            </w:r>
            <w:r w:rsidR="005B3FCE">
              <w:rPr>
                <w:rFonts w:ascii="Times" w:hAnsi="Times"/>
              </w:rPr>
              <w:t>re</w:t>
            </w:r>
            <w:r w:rsidRPr="007C4692">
              <w:rPr>
                <w:rFonts w:ascii="Times" w:hAnsi="Times"/>
              </w:rPr>
              <w:t xml:space="preserve"> Review S</w:t>
            </w:r>
            <w:r w:rsidR="005B3FCE">
              <w:rPr>
                <w:rFonts w:ascii="Times" w:hAnsi="Times"/>
              </w:rPr>
              <w:t>ections.</w:t>
            </w:r>
            <w:r w:rsidRPr="007C4692">
              <w:rPr>
                <w:rFonts w:ascii="Times" w:hAnsi="Times"/>
              </w:rPr>
              <w:t xml:space="preserve"> </w:t>
            </w:r>
            <w:r w:rsidR="00AC05A1" w:rsidRPr="007C4692">
              <w:rPr>
                <w:rFonts w:ascii="Times" w:hAnsi="Times"/>
              </w:rPr>
              <w:t xml:space="preserve">The originality of the current study </w:t>
            </w:r>
            <w:r w:rsidR="005B3FCE" w:rsidRPr="007C4692">
              <w:rPr>
                <w:rFonts w:ascii="Times" w:hAnsi="Times"/>
              </w:rPr>
              <w:t>concerns</w:t>
            </w:r>
            <w:r w:rsidR="00AC05A1" w:rsidRPr="007C4692">
              <w:rPr>
                <w:rFonts w:ascii="Times" w:hAnsi="Times"/>
              </w:rPr>
              <w:t xml:space="preserve"> the L2 context, the </w:t>
            </w:r>
            <w:r w:rsidR="00314E44">
              <w:rPr>
                <w:rFonts w:ascii="Times" w:hAnsi="Times"/>
              </w:rPr>
              <w:t>view on disciplinarity adopted</w:t>
            </w:r>
            <w:r w:rsidR="00AC05A1" w:rsidRPr="007C4692">
              <w:rPr>
                <w:rFonts w:ascii="Times" w:hAnsi="Times"/>
              </w:rPr>
              <w:t xml:space="preserve">, and the fact that there’s a paucity of a theory on the references of </w:t>
            </w:r>
            <w:r w:rsidR="00AC05A1" w:rsidRPr="00314E44">
              <w:rPr>
                <w:rFonts w:ascii="Times" w:hAnsi="Times"/>
                <w:i/>
              </w:rPr>
              <w:t>I</w:t>
            </w:r>
            <w:r w:rsidR="00AC05A1" w:rsidRPr="007C4692">
              <w:rPr>
                <w:rFonts w:ascii="Times" w:hAnsi="Times"/>
              </w:rPr>
              <w:t xml:space="preserve">, </w:t>
            </w:r>
            <w:r w:rsidR="00AC05A1" w:rsidRPr="00314E44">
              <w:rPr>
                <w:rFonts w:ascii="Times" w:hAnsi="Times"/>
                <w:i/>
              </w:rPr>
              <w:t>we</w:t>
            </w:r>
            <w:r w:rsidR="00AC05A1" w:rsidRPr="007C4692">
              <w:rPr>
                <w:rFonts w:ascii="Times" w:hAnsi="Times"/>
              </w:rPr>
              <w:t xml:space="preserve"> and </w:t>
            </w:r>
            <w:r w:rsidR="00AC05A1" w:rsidRPr="00314E44">
              <w:rPr>
                <w:rFonts w:ascii="Times" w:hAnsi="Times"/>
                <w:i/>
              </w:rPr>
              <w:t>you</w:t>
            </w:r>
            <w:r w:rsidR="00AC05A1" w:rsidRPr="007C4692">
              <w:rPr>
                <w:rFonts w:ascii="Times" w:hAnsi="Times"/>
              </w:rPr>
              <w:t xml:space="preserve"> in spoken genres such as lectures. </w:t>
            </w:r>
          </w:p>
        </w:tc>
      </w:tr>
      <w:tr w:rsidR="001B56E0" w:rsidRPr="007C4692" w14:paraId="21BFBE34" w14:textId="77777777" w:rsidTr="00126BFA">
        <w:tc>
          <w:tcPr>
            <w:tcW w:w="805" w:type="dxa"/>
          </w:tcPr>
          <w:p w14:paraId="2D040B6B" w14:textId="77777777" w:rsidR="001B56E0" w:rsidRPr="007C4692" w:rsidRDefault="001B56E0" w:rsidP="00126BFA">
            <w:pPr>
              <w:pStyle w:val="ListParagraph"/>
              <w:numPr>
                <w:ilvl w:val="0"/>
                <w:numId w:val="1"/>
              </w:numPr>
              <w:rPr>
                <w:rFonts w:ascii="Times" w:hAnsi="Times"/>
              </w:rPr>
            </w:pPr>
          </w:p>
        </w:tc>
        <w:tc>
          <w:tcPr>
            <w:tcW w:w="5428" w:type="dxa"/>
          </w:tcPr>
          <w:p w14:paraId="0F36C7DD" w14:textId="5653B921" w:rsidR="00105777" w:rsidRPr="007C4692" w:rsidRDefault="00856113" w:rsidP="00105777">
            <w:pPr>
              <w:spacing w:after="100"/>
              <w:jc w:val="both"/>
              <w:rPr>
                <w:rFonts w:ascii="Times" w:eastAsia="Times New Roman" w:hAnsi="Times" w:cs="Times New Roman"/>
                <w:color w:val="000000"/>
              </w:rPr>
            </w:pPr>
            <w:r w:rsidRPr="007C4692">
              <w:rPr>
                <w:rFonts w:ascii="Times" w:eastAsia="Times New Roman" w:hAnsi="Times" w:cs="Times New Roman"/>
                <w:color w:val="000000"/>
              </w:rPr>
              <w:t xml:space="preserve"> </w:t>
            </w:r>
            <w:r w:rsidR="00105777" w:rsidRPr="007C4692">
              <w:rPr>
                <w:rFonts w:ascii="Times" w:eastAsia="Times New Roman" w:hAnsi="Times" w:cs="Times New Roman"/>
                <w:color w:val="000000"/>
              </w:rPr>
              <w:t>The concept of proximal and distal (</w:t>
            </w:r>
            <w:proofErr w:type="spellStart"/>
            <w:r w:rsidR="00105777" w:rsidRPr="007C4692">
              <w:rPr>
                <w:rFonts w:ascii="Times" w:eastAsia="Times New Roman" w:hAnsi="Times" w:cs="Times New Roman"/>
                <w:color w:val="000000"/>
              </w:rPr>
              <w:t>Kamio</w:t>
            </w:r>
            <w:proofErr w:type="spellEnd"/>
            <w:r w:rsidR="00105777" w:rsidRPr="007C4692">
              <w:rPr>
                <w:rFonts w:ascii="Times" w:eastAsia="Times New Roman" w:hAnsi="Times" w:cs="Times New Roman"/>
                <w:color w:val="000000"/>
              </w:rPr>
              <w:t xml:space="preserve"> 2001) implies that the author should have considered using a discourse deixis approach.</w:t>
            </w:r>
          </w:p>
          <w:p w14:paraId="439E2168" w14:textId="77777777" w:rsidR="001B56E0" w:rsidRPr="007C4692" w:rsidRDefault="001B56E0" w:rsidP="004537DA">
            <w:pPr>
              <w:rPr>
                <w:rFonts w:ascii="Times" w:hAnsi="Times"/>
              </w:rPr>
            </w:pPr>
          </w:p>
        </w:tc>
        <w:tc>
          <w:tcPr>
            <w:tcW w:w="3117" w:type="dxa"/>
          </w:tcPr>
          <w:p w14:paraId="24746E7F" w14:textId="0AC9A931" w:rsidR="001B56E0" w:rsidRPr="007C4692" w:rsidRDefault="00AC05A1" w:rsidP="004537DA">
            <w:pPr>
              <w:rPr>
                <w:rFonts w:ascii="Times" w:hAnsi="Times"/>
              </w:rPr>
            </w:pPr>
            <w:r w:rsidRPr="007C4692">
              <w:rPr>
                <w:rFonts w:ascii="Times" w:hAnsi="Times"/>
              </w:rPr>
              <w:t>The study did not adop</w:t>
            </w:r>
            <w:r w:rsidR="00D71874" w:rsidRPr="007C4692">
              <w:rPr>
                <w:rFonts w:ascii="Times" w:hAnsi="Times"/>
              </w:rPr>
              <w:t>t</w:t>
            </w:r>
            <w:r w:rsidRPr="007C4692">
              <w:rPr>
                <w:rFonts w:ascii="Times" w:hAnsi="Times"/>
              </w:rPr>
              <w:t xml:space="preserve"> the discourse deixis approach, so any information that make</w:t>
            </w:r>
            <w:r w:rsidR="005B3FCE">
              <w:rPr>
                <w:rFonts w:ascii="Times" w:hAnsi="Times"/>
              </w:rPr>
              <w:t>s</w:t>
            </w:r>
            <w:r w:rsidRPr="007C4692">
              <w:rPr>
                <w:rFonts w:ascii="Times" w:hAnsi="Times"/>
              </w:rPr>
              <w:t xml:space="preserve"> reference to it has been revised in the paper. </w:t>
            </w:r>
          </w:p>
        </w:tc>
      </w:tr>
      <w:tr w:rsidR="001B56E0" w:rsidRPr="007C4692" w14:paraId="61F7D0DD" w14:textId="77777777" w:rsidTr="00126BFA">
        <w:tc>
          <w:tcPr>
            <w:tcW w:w="805" w:type="dxa"/>
          </w:tcPr>
          <w:p w14:paraId="53F08FFB" w14:textId="77777777" w:rsidR="001B56E0" w:rsidRPr="007C4692" w:rsidRDefault="001B56E0" w:rsidP="00126BFA">
            <w:pPr>
              <w:pStyle w:val="ListParagraph"/>
              <w:numPr>
                <w:ilvl w:val="0"/>
                <w:numId w:val="1"/>
              </w:numPr>
              <w:rPr>
                <w:rFonts w:ascii="Times" w:hAnsi="Times"/>
              </w:rPr>
            </w:pPr>
          </w:p>
        </w:tc>
        <w:tc>
          <w:tcPr>
            <w:tcW w:w="5428" w:type="dxa"/>
          </w:tcPr>
          <w:p w14:paraId="341F0ACA" w14:textId="77777777" w:rsidR="001B56E0" w:rsidRPr="007C4692" w:rsidRDefault="00856113" w:rsidP="004537DA">
            <w:pPr>
              <w:rPr>
                <w:rFonts w:ascii="Times" w:eastAsia="Times New Roman" w:hAnsi="Times" w:cs="Times New Roman"/>
                <w:color w:val="000000"/>
              </w:rPr>
            </w:pPr>
            <w:r w:rsidRPr="007C4692">
              <w:rPr>
                <w:rFonts w:ascii="Times" w:eastAsia="Times New Roman" w:hAnsi="Times" w:cs="Times New Roman"/>
                <w:color w:val="000000"/>
              </w:rPr>
              <w:t>The positions of previous scholars has been mentioned but they do not add value to the present analysis because there are no new patterns of usage of the pronouns that have been detected.</w:t>
            </w:r>
          </w:p>
          <w:p w14:paraId="4ED067C6" w14:textId="1FA3AF75" w:rsidR="00D871AB" w:rsidRPr="007C4692" w:rsidRDefault="00D871AB" w:rsidP="004537DA">
            <w:pPr>
              <w:rPr>
                <w:rFonts w:ascii="Times" w:hAnsi="Times"/>
              </w:rPr>
            </w:pPr>
            <w:r w:rsidRPr="007C4692">
              <w:rPr>
                <w:rFonts w:ascii="Times" w:eastAsia="Times New Roman" w:hAnsi="Times" w:cs="Times New Roman"/>
                <w:color w:val="000000"/>
              </w:rPr>
              <w:t>Whereas the author has reviewed relevant literature and presented data from contexts of lectures, there is no significant new knowledge created.</w:t>
            </w:r>
          </w:p>
        </w:tc>
        <w:tc>
          <w:tcPr>
            <w:tcW w:w="3117" w:type="dxa"/>
          </w:tcPr>
          <w:p w14:paraId="2C29FDBC" w14:textId="58F367A2" w:rsidR="001B56E0" w:rsidRPr="007C4692" w:rsidRDefault="00CB1B9A" w:rsidP="004537DA">
            <w:pPr>
              <w:rPr>
                <w:rFonts w:ascii="Times" w:hAnsi="Times"/>
              </w:rPr>
            </w:pPr>
            <w:r w:rsidRPr="007C4692">
              <w:rPr>
                <w:rFonts w:ascii="Times" w:hAnsi="Times"/>
              </w:rPr>
              <w:t>It is generally established that studies either confirm, con</w:t>
            </w:r>
            <w:r w:rsidR="005B3FCE">
              <w:rPr>
                <w:rFonts w:ascii="Times" w:hAnsi="Times"/>
              </w:rPr>
              <w:t>tradict</w:t>
            </w:r>
            <w:r w:rsidRPr="007C4692">
              <w:rPr>
                <w:rFonts w:ascii="Times" w:hAnsi="Times"/>
              </w:rPr>
              <w:t>, or contra</w:t>
            </w:r>
            <w:r w:rsidR="005B3FCE">
              <w:rPr>
                <w:rFonts w:ascii="Times" w:hAnsi="Times"/>
              </w:rPr>
              <w:t>st</w:t>
            </w:r>
            <w:r w:rsidRPr="007C4692">
              <w:rPr>
                <w:rFonts w:ascii="Times" w:hAnsi="Times"/>
              </w:rPr>
              <w:t xml:space="preserve"> the findings of pre</w:t>
            </w:r>
            <w:r w:rsidR="005B3FCE">
              <w:rPr>
                <w:rFonts w:ascii="Times" w:hAnsi="Times"/>
              </w:rPr>
              <w:t>v</w:t>
            </w:r>
            <w:r w:rsidRPr="007C4692">
              <w:rPr>
                <w:rFonts w:ascii="Times" w:hAnsi="Times"/>
              </w:rPr>
              <w:t>ious studies. The present study has confirmed previous findings</w:t>
            </w:r>
            <w:r w:rsidR="00314E44">
              <w:rPr>
                <w:rFonts w:ascii="Times" w:hAnsi="Times"/>
              </w:rPr>
              <w:t>,</w:t>
            </w:r>
            <w:r w:rsidRPr="007C4692">
              <w:rPr>
                <w:rFonts w:ascii="Times" w:hAnsi="Times"/>
              </w:rPr>
              <w:t xml:space="preserve"> on one hand, and also generated a ‘theory’ on the referenc</w:t>
            </w:r>
            <w:r w:rsidR="005B3FCE">
              <w:rPr>
                <w:rFonts w:ascii="Times" w:hAnsi="Times"/>
              </w:rPr>
              <w:t>e</w:t>
            </w:r>
            <w:r w:rsidRPr="007C4692">
              <w:rPr>
                <w:rFonts w:ascii="Times" w:hAnsi="Times"/>
              </w:rPr>
              <w:t xml:space="preserve"> of the three </w:t>
            </w:r>
            <w:r w:rsidR="005B3FCE">
              <w:rPr>
                <w:rFonts w:ascii="Times" w:hAnsi="Times"/>
              </w:rPr>
              <w:t>personal</w:t>
            </w:r>
            <w:r w:rsidRPr="007C4692">
              <w:rPr>
                <w:rFonts w:ascii="Times" w:hAnsi="Times"/>
              </w:rPr>
              <w:t xml:space="preserve"> pronouns. Hence, there is </w:t>
            </w:r>
            <w:r w:rsidR="005B3FCE" w:rsidRPr="007C4692">
              <w:rPr>
                <w:rFonts w:ascii="Times" w:hAnsi="Times"/>
              </w:rPr>
              <w:t>something</w:t>
            </w:r>
            <w:r w:rsidRPr="007C4692">
              <w:rPr>
                <w:rFonts w:ascii="Times" w:hAnsi="Times"/>
              </w:rPr>
              <w:t xml:space="preserve"> theoretically original about the present study. </w:t>
            </w:r>
          </w:p>
        </w:tc>
      </w:tr>
      <w:tr w:rsidR="001B56E0" w:rsidRPr="007C4692" w14:paraId="25049E12" w14:textId="77777777" w:rsidTr="00126BFA">
        <w:tc>
          <w:tcPr>
            <w:tcW w:w="805" w:type="dxa"/>
          </w:tcPr>
          <w:p w14:paraId="7B1497A2" w14:textId="77777777" w:rsidR="001B56E0" w:rsidRPr="007C4692" w:rsidRDefault="00126BFA" w:rsidP="004537DA">
            <w:pPr>
              <w:rPr>
                <w:rFonts w:ascii="Times" w:hAnsi="Times"/>
              </w:rPr>
            </w:pPr>
            <w:r w:rsidRPr="007C4692">
              <w:rPr>
                <w:rFonts w:ascii="Times" w:hAnsi="Times"/>
              </w:rPr>
              <w:t xml:space="preserve">11. </w:t>
            </w:r>
          </w:p>
        </w:tc>
        <w:tc>
          <w:tcPr>
            <w:tcW w:w="5428" w:type="dxa"/>
          </w:tcPr>
          <w:p w14:paraId="600A0A86" w14:textId="2B9216A9" w:rsidR="001B56E0" w:rsidRPr="007C4692" w:rsidRDefault="00856113" w:rsidP="004537DA">
            <w:pPr>
              <w:rPr>
                <w:rFonts w:ascii="Times" w:hAnsi="Times"/>
              </w:rPr>
            </w:pPr>
            <w:r w:rsidRPr="007C4692">
              <w:rPr>
                <w:rFonts w:ascii="Times" w:eastAsia="Times New Roman" w:hAnsi="Times" w:cs="Times New Roman"/>
                <w:color w:val="000000"/>
              </w:rPr>
              <w:t>The notion of context and co-text is not effectively depicted. It is only mentioned in passing.</w:t>
            </w:r>
          </w:p>
        </w:tc>
        <w:tc>
          <w:tcPr>
            <w:tcW w:w="3117" w:type="dxa"/>
          </w:tcPr>
          <w:p w14:paraId="7C42AD70" w14:textId="6A8E19A3" w:rsidR="001B56E0" w:rsidRPr="007C4692" w:rsidRDefault="00D03559" w:rsidP="004537DA">
            <w:pPr>
              <w:rPr>
                <w:rFonts w:ascii="Times" w:hAnsi="Times"/>
              </w:rPr>
            </w:pPr>
            <w:r w:rsidRPr="007C4692">
              <w:rPr>
                <w:rFonts w:ascii="Times" w:hAnsi="Times"/>
              </w:rPr>
              <w:t xml:space="preserve">These have been now explained in the </w:t>
            </w:r>
            <w:r w:rsidR="00A66624" w:rsidRPr="007C4692">
              <w:rPr>
                <w:rFonts w:ascii="Times" w:hAnsi="Times"/>
              </w:rPr>
              <w:t>methodology</w:t>
            </w:r>
            <w:r w:rsidR="00314E44">
              <w:rPr>
                <w:rFonts w:ascii="Times" w:hAnsi="Times"/>
              </w:rPr>
              <w:t xml:space="preserve"> (Corpus and Procedures)</w:t>
            </w:r>
            <w:r w:rsidRPr="007C4692">
              <w:rPr>
                <w:rFonts w:ascii="Times" w:hAnsi="Times"/>
              </w:rPr>
              <w:t xml:space="preserve">, and the </w:t>
            </w:r>
            <w:r w:rsidR="00A66624" w:rsidRPr="007C4692">
              <w:rPr>
                <w:rFonts w:ascii="Times" w:hAnsi="Times"/>
              </w:rPr>
              <w:t>analysis</w:t>
            </w:r>
            <w:r w:rsidRPr="007C4692">
              <w:rPr>
                <w:rFonts w:ascii="Times" w:hAnsi="Times"/>
              </w:rPr>
              <w:t xml:space="preserve">. </w:t>
            </w:r>
            <w:r w:rsidR="00E1767E" w:rsidRPr="007C4692">
              <w:rPr>
                <w:rFonts w:ascii="Times" w:hAnsi="Times"/>
              </w:rPr>
              <w:t>The context</w:t>
            </w:r>
            <w:r w:rsidR="008308EB">
              <w:rPr>
                <w:rFonts w:ascii="Times" w:hAnsi="Times"/>
              </w:rPr>
              <w:t>, among other things</w:t>
            </w:r>
            <w:r w:rsidR="00E1767E" w:rsidRPr="007C4692">
              <w:rPr>
                <w:rFonts w:ascii="Times" w:hAnsi="Times"/>
              </w:rPr>
              <w:t xml:space="preserve"> takes into account the number of lecturers that taught the courses recorded, while the co</w:t>
            </w:r>
            <w:r w:rsidR="00A66624">
              <w:rPr>
                <w:rFonts w:ascii="Times" w:hAnsi="Times"/>
              </w:rPr>
              <w:t>-</w:t>
            </w:r>
            <w:r w:rsidR="00E1767E" w:rsidRPr="007C4692">
              <w:rPr>
                <w:rFonts w:ascii="Times" w:hAnsi="Times"/>
              </w:rPr>
              <w:t>text- takes into consideration some verbs that the pronouns coll</w:t>
            </w:r>
            <w:r w:rsidR="00A66624">
              <w:rPr>
                <w:rFonts w:ascii="Times" w:hAnsi="Times"/>
              </w:rPr>
              <w:t>o</w:t>
            </w:r>
            <w:r w:rsidR="00E1767E" w:rsidRPr="007C4692">
              <w:rPr>
                <w:rFonts w:ascii="Times" w:hAnsi="Times"/>
              </w:rPr>
              <w:t>cated</w:t>
            </w:r>
            <w:r w:rsidR="008308EB">
              <w:rPr>
                <w:rFonts w:ascii="Times" w:hAnsi="Times"/>
              </w:rPr>
              <w:t xml:space="preserve"> with</w:t>
            </w:r>
            <w:r w:rsidR="00E1767E" w:rsidRPr="007C4692">
              <w:rPr>
                <w:rFonts w:ascii="Times" w:hAnsi="Times"/>
              </w:rPr>
              <w:t xml:space="preserve">. </w:t>
            </w:r>
          </w:p>
        </w:tc>
      </w:tr>
      <w:tr w:rsidR="001B56E0" w:rsidRPr="007C4692" w14:paraId="72B44E04" w14:textId="77777777" w:rsidTr="00126BFA">
        <w:tc>
          <w:tcPr>
            <w:tcW w:w="805" w:type="dxa"/>
          </w:tcPr>
          <w:p w14:paraId="3D30E019" w14:textId="77777777" w:rsidR="001B56E0" w:rsidRPr="007C4692" w:rsidRDefault="00126BFA" w:rsidP="004537DA">
            <w:pPr>
              <w:rPr>
                <w:rFonts w:ascii="Times" w:hAnsi="Times"/>
              </w:rPr>
            </w:pPr>
            <w:r w:rsidRPr="007C4692">
              <w:rPr>
                <w:rFonts w:ascii="Times" w:hAnsi="Times"/>
              </w:rPr>
              <w:lastRenderedPageBreak/>
              <w:t xml:space="preserve">12. </w:t>
            </w:r>
          </w:p>
        </w:tc>
        <w:tc>
          <w:tcPr>
            <w:tcW w:w="5428" w:type="dxa"/>
          </w:tcPr>
          <w:p w14:paraId="1711E478" w14:textId="77777777" w:rsidR="001B56E0" w:rsidRPr="007C4692" w:rsidRDefault="00966EB3" w:rsidP="00135BC3">
            <w:pPr>
              <w:spacing w:after="100"/>
              <w:rPr>
                <w:rFonts w:ascii="Times" w:eastAsia="Times New Roman" w:hAnsi="Times" w:cs="Times New Roman"/>
                <w:color w:val="000000"/>
              </w:rPr>
            </w:pPr>
            <w:r w:rsidRPr="007C4692">
              <w:rPr>
                <w:rFonts w:ascii="Times" w:eastAsia="Times New Roman" w:hAnsi="Times" w:cs="Times New Roman"/>
                <w:color w:val="000000"/>
              </w:rPr>
              <w:t>The presentation is monotonous and repetitive in content.</w:t>
            </w:r>
          </w:p>
        </w:tc>
        <w:tc>
          <w:tcPr>
            <w:tcW w:w="3117" w:type="dxa"/>
          </w:tcPr>
          <w:p w14:paraId="24768AB7" w14:textId="4242FC33" w:rsidR="001B56E0" w:rsidRPr="007C4692" w:rsidRDefault="00E1767E" w:rsidP="004537DA">
            <w:pPr>
              <w:rPr>
                <w:rFonts w:ascii="Times" w:hAnsi="Times"/>
              </w:rPr>
            </w:pPr>
            <w:r w:rsidRPr="007C4692">
              <w:rPr>
                <w:rFonts w:ascii="Times" w:hAnsi="Times"/>
              </w:rPr>
              <w:t xml:space="preserve">The work has now been edited and the observed </w:t>
            </w:r>
            <w:r w:rsidR="00E93551">
              <w:rPr>
                <w:rFonts w:ascii="Times" w:hAnsi="Times"/>
              </w:rPr>
              <w:t>issues of</w:t>
            </w:r>
            <w:r w:rsidRPr="007C4692">
              <w:rPr>
                <w:rFonts w:ascii="Times" w:hAnsi="Times"/>
              </w:rPr>
              <w:t xml:space="preserve"> mono</w:t>
            </w:r>
            <w:r w:rsidR="00E93551">
              <w:rPr>
                <w:rFonts w:ascii="Times" w:hAnsi="Times"/>
              </w:rPr>
              <w:t>tony</w:t>
            </w:r>
            <w:r w:rsidRPr="007C4692">
              <w:rPr>
                <w:rFonts w:ascii="Times" w:hAnsi="Times"/>
              </w:rPr>
              <w:t xml:space="preserve"> and rep</w:t>
            </w:r>
            <w:r w:rsidR="00E93551">
              <w:rPr>
                <w:rFonts w:ascii="Times" w:hAnsi="Times"/>
              </w:rPr>
              <w:t>e</w:t>
            </w:r>
            <w:r w:rsidRPr="007C4692">
              <w:rPr>
                <w:rFonts w:ascii="Times" w:hAnsi="Times"/>
              </w:rPr>
              <w:t>t</w:t>
            </w:r>
            <w:r w:rsidR="00E93551">
              <w:rPr>
                <w:rFonts w:ascii="Times" w:hAnsi="Times"/>
              </w:rPr>
              <w:t>it</w:t>
            </w:r>
            <w:r w:rsidRPr="007C4692">
              <w:rPr>
                <w:rFonts w:ascii="Times" w:hAnsi="Times"/>
              </w:rPr>
              <w:t xml:space="preserve">ions have been revised. </w:t>
            </w:r>
          </w:p>
        </w:tc>
      </w:tr>
      <w:tr w:rsidR="00966EB3" w:rsidRPr="007C4692" w14:paraId="16959705" w14:textId="77777777" w:rsidTr="00126BFA">
        <w:tc>
          <w:tcPr>
            <w:tcW w:w="805" w:type="dxa"/>
          </w:tcPr>
          <w:p w14:paraId="0A21F0DC" w14:textId="77777777" w:rsidR="00966EB3" w:rsidRPr="007C4692" w:rsidRDefault="00126BFA" w:rsidP="004537DA">
            <w:pPr>
              <w:rPr>
                <w:rFonts w:ascii="Times" w:hAnsi="Times"/>
              </w:rPr>
            </w:pPr>
            <w:r w:rsidRPr="007C4692">
              <w:rPr>
                <w:rFonts w:ascii="Times" w:hAnsi="Times"/>
              </w:rPr>
              <w:t xml:space="preserve">13. </w:t>
            </w:r>
          </w:p>
        </w:tc>
        <w:tc>
          <w:tcPr>
            <w:tcW w:w="5428" w:type="dxa"/>
          </w:tcPr>
          <w:p w14:paraId="5321CFB5" w14:textId="77777777" w:rsidR="00966EB3" w:rsidRPr="007C4692" w:rsidRDefault="00966EB3" w:rsidP="00135BC3">
            <w:pPr>
              <w:spacing w:after="100"/>
              <w:rPr>
                <w:rFonts w:ascii="Times" w:eastAsia="Times New Roman" w:hAnsi="Times" w:cs="Times New Roman"/>
                <w:color w:val="000000"/>
              </w:rPr>
            </w:pPr>
            <w:r w:rsidRPr="007C4692">
              <w:rPr>
                <w:rFonts w:ascii="Times" w:eastAsia="Times New Roman" w:hAnsi="Times" w:cs="Times New Roman"/>
                <w:color w:val="000000"/>
              </w:rPr>
              <w:t>The introduction should not consist of such a dense literature review.</w:t>
            </w:r>
          </w:p>
        </w:tc>
        <w:tc>
          <w:tcPr>
            <w:tcW w:w="3117" w:type="dxa"/>
          </w:tcPr>
          <w:p w14:paraId="532A3DE7" w14:textId="7877A5C0" w:rsidR="00966EB3" w:rsidRPr="007C4692" w:rsidRDefault="00E1767E" w:rsidP="004537DA">
            <w:pPr>
              <w:rPr>
                <w:rFonts w:ascii="Times" w:hAnsi="Times"/>
              </w:rPr>
            </w:pPr>
            <w:r w:rsidRPr="007C4692">
              <w:rPr>
                <w:rFonts w:ascii="Times" w:hAnsi="Times"/>
              </w:rPr>
              <w:t>A separate section for Literature Review has now been created. Kind</w:t>
            </w:r>
            <w:r w:rsidR="00E93551">
              <w:rPr>
                <w:rFonts w:ascii="Times" w:hAnsi="Times"/>
              </w:rPr>
              <w:t>l</w:t>
            </w:r>
            <w:r w:rsidRPr="007C4692">
              <w:rPr>
                <w:rFonts w:ascii="Times" w:hAnsi="Times"/>
              </w:rPr>
              <w:t xml:space="preserve">y refer to section 2. </w:t>
            </w:r>
          </w:p>
        </w:tc>
      </w:tr>
      <w:tr w:rsidR="00966EB3" w:rsidRPr="007C4692" w14:paraId="0FBD3D1D" w14:textId="77777777" w:rsidTr="00126BFA">
        <w:tc>
          <w:tcPr>
            <w:tcW w:w="805" w:type="dxa"/>
          </w:tcPr>
          <w:p w14:paraId="03CF54F7" w14:textId="77777777" w:rsidR="00966EB3" w:rsidRPr="007C4692" w:rsidRDefault="00126BFA" w:rsidP="004537DA">
            <w:pPr>
              <w:rPr>
                <w:rFonts w:ascii="Times" w:hAnsi="Times"/>
              </w:rPr>
            </w:pPr>
            <w:r w:rsidRPr="007C4692">
              <w:rPr>
                <w:rFonts w:ascii="Times" w:hAnsi="Times"/>
              </w:rPr>
              <w:t xml:space="preserve">14. </w:t>
            </w:r>
          </w:p>
        </w:tc>
        <w:tc>
          <w:tcPr>
            <w:tcW w:w="5428" w:type="dxa"/>
          </w:tcPr>
          <w:p w14:paraId="43FB3968" w14:textId="77777777" w:rsidR="00966EB3" w:rsidRPr="007C4692" w:rsidRDefault="00966EB3" w:rsidP="004537DA">
            <w:pPr>
              <w:rPr>
                <w:rFonts w:ascii="Times" w:hAnsi="Times"/>
              </w:rPr>
            </w:pPr>
            <w:r w:rsidRPr="007C4692">
              <w:rPr>
                <w:rFonts w:ascii="Times" w:eastAsia="Times New Roman" w:hAnsi="Times" w:cs="Times New Roman"/>
                <w:color w:val="000000"/>
              </w:rPr>
              <w:t>The patterns should have been condensed in form of a table instead of repetitive prose.</w:t>
            </w:r>
            <w:r w:rsidRPr="007C4692">
              <w:rPr>
                <w:rFonts w:ascii="Times" w:eastAsia="Times New Roman" w:hAnsi="Times" w:cs="Times New Roman"/>
                <w:color w:val="000000"/>
              </w:rPr>
              <w:br/>
            </w:r>
          </w:p>
        </w:tc>
        <w:tc>
          <w:tcPr>
            <w:tcW w:w="3117" w:type="dxa"/>
          </w:tcPr>
          <w:p w14:paraId="17D63508" w14:textId="49AAD2AB" w:rsidR="00966EB3" w:rsidRPr="007C4692" w:rsidRDefault="00E1767E" w:rsidP="004537DA">
            <w:pPr>
              <w:rPr>
                <w:rFonts w:ascii="Times" w:hAnsi="Times"/>
              </w:rPr>
            </w:pPr>
            <w:r w:rsidRPr="007C4692">
              <w:rPr>
                <w:rFonts w:ascii="Times" w:hAnsi="Times"/>
              </w:rPr>
              <w:t xml:space="preserve">I am not sure what the </w:t>
            </w:r>
            <w:r w:rsidR="00E93551" w:rsidRPr="007C4692">
              <w:rPr>
                <w:rFonts w:ascii="Times" w:hAnsi="Times"/>
              </w:rPr>
              <w:t>focus</w:t>
            </w:r>
            <w:r w:rsidRPr="007C4692">
              <w:rPr>
                <w:rFonts w:ascii="Times" w:hAnsi="Times"/>
              </w:rPr>
              <w:t xml:space="preserve"> of this comment is but in the work all </w:t>
            </w:r>
            <w:r w:rsidR="00E93551" w:rsidRPr="007C4692">
              <w:rPr>
                <w:rFonts w:ascii="Times" w:hAnsi="Times"/>
              </w:rPr>
              <w:t>patterns</w:t>
            </w:r>
            <w:r w:rsidR="00EA091A" w:rsidRPr="007C4692">
              <w:rPr>
                <w:rFonts w:ascii="Times" w:hAnsi="Times"/>
              </w:rPr>
              <w:t xml:space="preserve"> on dis</w:t>
            </w:r>
            <w:r w:rsidR="00E93551">
              <w:rPr>
                <w:rFonts w:ascii="Times" w:hAnsi="Times"/>
              </w:rPr>
              <w:t>tribution</w:t>
            </w:r>
            <w:r w:rsidR="00EA091A" w:rsidRPr="007C4692">
              <w:rPr>
                <w:rFonts w:ascii="Times" w:hAnsi="Times"/>
              </w:rPr>
              <w:t xml:space="preserve"> of the referents of the three pronouns are presented in Ta</w:t>
            </w:r>
            <w:r w:rsidR="00E93551">
              <w:rPr>
                <w:rFonts w:ascii="Times" w:hAnsi="Times"/>
              </w:rPr>
              <w:t>b</w:t>
            </w:r>
            <w:r w:rsidR="00EA091A" w:rsidRPr="007C4692">
              <w:rPr>
                <w:rFonts w:ascii="Times" w:hAnsi="Times"/>
              </w:rPr>
              <w:t xml:space="preserve">les </w:t>
            </w:r>
            <w:r w:rsidR="00546A9F" w:rsidRPr="007C4692">
              <w:rPr>
                <w:rFonts w:ascii="Times" w:hAnsi="Times"/>
              </w:rPr>
              <w:t xml:space="preserve">2, 3 and 4. </w:t>
            </w:r>
          </w:p>
        </w:tc>
      </w:tr>
      <w:tr w:rsidR="00966EB3" w:rsidRPr="007C4692" w14:paraId="640DDCB6" w14:textId="77777777" w:rsidTr="00126BFA">
        <w:tc>
          <w:tcPr>
            <w:tcW w:w="805" w:type="dxa"/>
          </w:tcPr>
          <w:p w14:paraId="69DE46C4" w14:textId="77777777" w:rsidR="00966EB3" w:rsidRPr="007C4692" w:rsidRDefault="00126BFA" w:rsidP="004537DA">
            <w:pPr>
              <w:rPr>
                <w:rFonts w:ascii="Times" w:hAnsi="Times"/>
              </w:rPr>
            </w:pPr>
            <w:r w:rsidRPr="007C4692">
              <w:rPr>
                <w:rFonts w:ascii="Times" w:hAnsi="Times"/>
              </w:rPr>
              <w:t xml:space="preserve">15. </w:t>
            </w:r>
          </w:p>
        </w:tc>
        <w:tc>
          <w:tcPr>
            <w:tcW w:w="5428" w:type="dxa"/>
          </w:tcPr>
          <w:p w14:paraId="0F4DC71D" w14:textId="262A2D65" w:rsidR="00966EB3" w:rsidRPr="007C4692" w:rsidRDefault="00966EB3" w:rsidP="004537DA">
            <w:pPr>
              <w:rPr>
                <w:rFonts w:ascii="Times" w:hAnsi="Times"/>
              </w:rPr>
            </w:pPr>
            <w:r w:rsidRPr="007C4692">
              <w:rPr>
                <w:rFonts w:ascii="Times" w:eastAsia="Times New Roman" w:hAnsi="Times" w:cs="Times New Roman"/>
                <w:color w:val="000000"/>
              </w:rPr>
              <w:t>Need to edit the whole article for errors of grammar.</w:t>
            </w:r>
            <w:r w:rsidRPr="007C4692">
              <w:rPr>
                <w:rFonts w:ascii="Times" w:eastAsia="Times New Roman" w:hAnsi="Times" w:cs="Times New Roman"/>
                <w:color w:val="000000"/>
              </w:rPr>
              <w:br/>
            </w:r>
          </w:p>
        </w:tc>
        <w:tc>
          <w:tcPr>
            <w:tcW w:w="3117" w:type="dxa"/>
          </w:tcPr>
          <w:p w14:paraId="35DC6B51" w14:textId="44CB65FF" w:rsidR="00966EB3" w:rsidRPr="007C4692" w:rsidRDefault="00EF2913" w:rsidP="004537DA">
            <w:pPr>
              <w:rPr>
                <w:rFonts w:ascii="Times" w:hAnsi="Times"/>
              </w:rPr>
            </w:pPr>
            <w:r w:rsidRPr="007C4692">
              <w:rPr>
                <w:rFonts w:ascii="Times" w:hAnsi="Times"/>
              </w:rPr>
              <w:t xml:space="preserve">The work has been thoroughly edited </w:t>
            </w:r>
          </w:p>
        </w:tc>
      </w:tr>
      <w:tr w:rsidR="00EA7D9D" w:rsidRPr="007C4692" w14:paraId="34941E10" w14:textId="77777777" w:rsidTr="00126BFA">
        <w:tc>
          <w:tcPr>
            <w:tcW w:w="805" w:type="dxa"/>
          </w:tcPr>
          <w:p w14:paraId="7D500F79" w14:textId="3BDB8CC8" w:rsidR="00EA7D9D" w:rsidRPr="007C4692" w:rsidRDefault="003666A9" w:rsidP="004537DA">
            <w:pPr>
              <w:rPr>
                <w:rFonts w:ascii="Times" w:hAnsi="Times"/>
              </w:rPr>
            </w:pPr>
            <w:r>
              <w:rPr>
                <w:rFonts w:ascii="Times" w:hAnsi="Times"/>
              </w:rPr>
              <w:t xml:space="preserve">16. </w:t>
            </w:r>
          </w:p>
        </w:tc>
        <w:tc>
          <w:tcPr>
            <w:tcW w:w="5428" w:type="dxa"/>
          </w:tcPr>
          <w:p w14:paraId="036E95C3" w14:textId="54F71695" w:rsidR="00EA7D9D" w:rsidRPr="007C4692" w:rsidRDefault="00EA7D9D" w:rsidP="004537DA">
            <w:pPr>
              <w:rPr>
                <w:rFonts w:ascii="Times" w:eastAsia="Times New Roman" w:hAnsi="Times" w:cs="Times New Roman"/>
                <w:color w:val="000000"/>
              </w:rPr>
            </w:pPr>
            <w:r w:rsidRPr="007C4692">
              <w:rPr>
                <w:rFonts w:ascii="Times" w:eastAsia="Times New Roman" w:hAnsi="Times" w:cs="Times New Roman"/>
                <w:color w:val="000000"/>
              </w:rPr>
              <w:t>The figure on page 14 should not appear in the conclusion.</w:t>
            </w:r>
          </w:p>
        </w:tc>
        <w:tc>
          <w:tcPr>
            <w:tcW w:w="3117" w:type="dxa"/>
          </w:tcPr>
          <w:p w14:paraId="4474169B" w14:textId="4D8A436B" w:rsidR="00EA7D9D" w:rsidRPr="007C4692" w:rsidRDefault="00B378E6" w:rsidP="004537DA">
            <w:pPr>
              <w:rPr>
                <w:rFonts w:ascii="Times" w:hAnsi="Times"/>
              </w:rPr>
            </w:pPr>
            <w:r>
              <w:rPr>
                <w:rFonts w:ascii="Times" w:hAnsi="Times"/>
              </w:rPr>
              <w:t xml:space="preserve">The Figure appears in the Conclusion because it </w:t>
            </w:r>
            <w:r w:rsidR="00610BEE">
              <w:rPr>
                <w:rFonts w:ascii="Times" w:hAnsi="Times"/>
              </w:rPr>
              <w:t xml:space="preserve">is introduced to support the theoretical implications of the findings. </w:t>
            </w:r>
          </w:p>
        </w:tc>
      </w:tr>
      <w:tr w:rsidR="00966EB3" w:rsidRPr="007C4692" w14:paraId="1589A16F" w14:textId="77777777" w:rsidTr="00126BFA">
        <w:tc>
          <w:tcPr>
            <w:tcW w:w="805" w:type="dxa"/>
          </w:tcPr>
          <w:p w14:paraId="02D92D9A" w14:textId="5CAE65CB" w:rsidR="00966EB3" w:rsidRPr="007C4692" w:rsidRDefault="00126BFA" w:rsidP="004537DA">
            <w:pPr>
              <w:rPr>
                <w:rFonts w:ascii="Times" w:hAnsi="Times"/>
              </w:rPr>
            </w:pPr>
            <w:r w:rsidRPr="007C4692">
              <w:rPr>
                <w:rFonts w:ascii="Times" w:hAnsi="Times"/>
              </w:rPr>
              <w:t>1</w:t>
            </w:r>
            <w:r w:rsidR="003666A9">
              <w:rPr>
                <w:rFonts w:ascii="Times" w:hAnsi="Times"/>
              </w:rPr>
              <w:t>7</w:t>
            </w:r>
            <w:r w:rsidRPr="007C4692">
              <w:rPr>
                <w:rFonts w:ascii="Times" w:hAnsi="Times"/>
              </w:rPr>
              <w:t xml:space="preserve">. </w:t>
            </w:r>
          </w:p>
        </w:tc>
        <w:tc>
          <w:tcPr>
            <w:tcW w:w="5428" w:type="dxa"/>
          </w:tcPr>
          <w:p w14:paraId="60B72D9B" w14:textId="44A90684" w:rsidR="00966EB3" w:rsidRPr="007C4692" w:rsidRDefault="00606BA7" w:rsidP="004537DA">
            <w:pPr>
              <w:rPr>
                <w:rFonts w:ascii="Times" w:hAnsi="Times"/>
              </w:rPr>
            </w:pPr>
            <w:r w:rsidRPr="007C4692">
              <w:rPr>
                <w:rFonts w:ascii="Times" w:eastAsia="Times New Roman" w:hAnsi="Times" w:cs="Times New Roman"/>
                <w:color w:val="000000"/>
              </w:rPr>
              <w:t>There is little original argumentation. The author has simply presented data and compared it with previous findings.</w:t>
            </w:r>
          </w:p>
        </w:tc>
        <w:tc>
          <w:tcPr>
            <w:tcW w:w="3117" w:type="dxa"/>
          </w:tcPr>
          <w:p w14:paraId="6E5D8A25" w14:textId="44B51F7F" w:rsidR="00966EB3" w:rsidRPr="007C4692" w:rsidRDefault="00EA7D9D" w:rsidP="004537DA">
            <w:pPr>
              <w:rPr>
                <w:rFonts w:ascii="Times" w:hAnsi="Times"/>
              </w:rPr>
            </w:pPr>
            <w:r w:rsidRPr="007C4692">
              <w:rPr>
                <w:rFonts w:ascii="Times" w:hAnsi="Times"/>
              </w:rPr>
              <w:t xml:space="preserve">The interpretation and argumentation part of the analysis has been tightened. Kindly refer to the analysis and discussion section. </w:t>
            </w:r>
          </w:p>
        </w:tc>
      </w:tr>
      <w:tr w:rsidR="00606BA7" w:rsidRPr="007C4692" w14:paraId="0E9A9D42" w14:textId="77777777" w:rsidTr="00126BFA">
        <w:tc>
          <w:tcPr>
            <w:tcW w:w="805" w:type="dxa"/>
          </w:tcPr>
          <w:p w14:paraId="53BC27A8" w14:textId="4807999C" w:rsidR="00606BA7" w:rsidRPr="007C4692" w:rsidRDefault="00126BFA" w:rsidP="004537DA">
            <w:pPr>
              <w:rPr>
                <w:rFonts w:ascii="Times" w:hAnsi="Times"/>
              </w:rPr>
            </w:pPr>
            <w:r w:rsidRPr="007C4692">
              <w:rPr>
                <w:rFonts w:ascii="Times" w:hAnsi="Times"/>
              </w:rPr>
              <w:t>1</w:t>
            </w:r>
            <w:r w:rsidR="003666A9">
              <w:rPr>
                <w:rFonts w:ascii="Times" w:hAnsi="Times"/>
              </w:rPr>
              <w:t>8</w:t>
            </w:r>
            <w:r w:rsidRPr="007C4692">
              <w:rPr>
                <w:rFonts w:ascii="Times" w:hAnsi="Times"/>
              </w:rPr>
              <w:t xml:space="preserve">. </w:t>
            </w:r>
          </w:p>
        </w:tc>
        <w:tc>
          <w:tcPr>
            <w:tcW w:w="5428" w:type="dxa"/>
          </w:tcPr>
          <w:p w14:paraId="744A36AA" w14:textId="4C493BBC" w:rsidR="00606BA7" w:rsidRPr="007C4692" w:rsidRDefault="00606BA7" w:rsidP="004537DA">
            <w:pPr>
              <w:rPr>
                <w:rFonts w:ascii="Times" w:hAnsi="Times"/>
              </w:rPr>
            </w:pPr>
            <w:r w:rsidRPr="007C4692">
              <w:rPr>
                <w:rFonts w:ascii="Times" w:eastAsia="Times New Roman" w:hAnsi="Times" w:cs="Times New Roman"/>
                <w:color w:val="000000"/>
              </w:rPr>
              <w:t>What has been presented under conclusion is essentially a summary of findings.</w:t>
            </w:r>
          </w:p>
        </w:tc>
        <w:tc>
          <w:tcPr>
            <w:tcW w:w="3117" w:type="dxa"/>
          </w:tcPr>
          <w:p w14:paraId="5E200CDF" w14:textId="0278A529" w:rsidR="00606BA7" w:rsidRPr="007C4692" w:rsidRDefault="00EE74EA" w:rsidP="004537DA">
            <w:pPr>
              <w:rPr>
                <w:rFonts w:ascii="Times" w:hAnsi="Times"/>
              </w:rPr>
            </w:pPr>
            <w:r w:rsidRPr="007C4692">
              <w:rPr>
                <w:rFonts w:ascii="Times" w:hAnsi="Times"/>
              </w:rPr>
              <w:t>In the conclusion, I offered a summary of key findings and the theore</w:t>
            </w:r>
            <w:r w:rsidR="00610BEE">
              <w:rPr>
                <w:rFonts w:ascii="Times" w:hAnsi="Times"/>
              </w:rPr>
              <w:t>tical</w:t>
            </w:r>
            <w:r w:rsidRPr="007C4692">
              <w:rPr>
                <w:rFonts w:ascii="Times" w:hAnsi="Times"/>
              </w:rPr>
              <w:t xml:space="preserve"> implications of the findings. This explains why the </w:t>
            </w:r>
            <w:r w:rsidR="00610BEE">
              <w:rPr>
                <w:rFonts w:ascii="Times" w:hAnsi="Times"/>
              </w:rPr>
              <w:t>Figure</w:t>
            </w:r>
            <w:r w:rsidRPr="007C4692">
              <w:rPr>
                <w:rFonts w:ascii="Times" w:hAnsi="Times"/>
              </w:rPr>
              <w:t xml:space="preserve"> is in this section b</w:t>
            </w:r>
            <w:r w:rsidR="008308EB">
              <w:rPr>
                <w:rFonts w:ascii="Times" w:hAnsi="Times"/>
              </w:rPr>
              <w:t>ut</w:t>
            </w:r>
            <w:r w:rsidRPr="007C4692">
              <w:rPr>
                <w:rFonts w:ascii="Times" w:hAnsi="Times"/>
              </w:rPr>
              <w:t xml:space="preserve"> not the body as has been suggested by one of the comments. </w:t>
            </w:r>
          </w:p>
        </w:tc>
      </w:tr>
      <w:tr w:rsidR="00606BA7" w:rsidRPr="007C4692" w14:paraId="7D60F4F6" w14:textId="77777777" w:rsidTr="00126BFA">
        <w:tc>
          <w:tcPr>
            <w:tcW w:w="805" w:type="dxa"/>
          </w:tcPr>
          <w:p w14:paraId="5C8FA313" w14:textId="18B2D9E6" w:rsidR="00606BA7" w:rsidRPr="007C4692" w:rsidRDefault="003666A9" w:rsidP="004537DA">
            <w:pPr>
              <w:rPr>
                <w:rFonts w:ascii="Times" w:hAnsi="Times"/>
              </w:rPr>
            </w:pPr>
            <w:r>
              <w:rPr>
                <w:rFonts w:ascii="Times" w:hAnsi="Times"/>
              </w:rPr>
              <w:t>19</w:t>
            </w:r>
            <w:r w:rsidR="00126BFA" w:rsidRPr="007C4692">
              <w:rPr>
                <w:rFonts w:ascii="Times" w:hAnsi="Times"/>
              </w:rPr>
              <w:t xml:space="preserve">. </w:t>
            </w:r>
          </w:p>
        </w:tc>
        <w:tc>
          <w:tcPr>
            <w:tcW w:w="5428" w:type="dxa"/>
          </w:tcPr>
          <w:p w14:paraId="0D6FEF4A" w14:textId="77777777" w:rsidR="00606BA7" w:rsidRPr="007C4692" w:rsidRDefault="0091297C" w:rsidP="0091297C">
            <w:pPr>
              <w:spacing w:after="100"/>
              <w:rPr>
                <w:rFonts w:ascii="Times" w:eastAsia="Times New Roman" w:hAnsi="Times" w:cs="Times New Roman"/>
                <w:color w:val="000000"/>
              </w:rPr>
            </w:pPr>
            <w:r w:rsidRPr="007C4692">
              <w:rPr>
                <w:rFonts w:ascii="Times" w:eastAsia="Times New Roman" w:hAnsi="Times" w:cs="Times New Roman"/>
                <w:color w:val="000000"/>
              </w:rPr>
              <w:t>-Conclusions should be categorical statements that answers the research questions or resolve the issues raised in the statement of the problem.</w:t>
            </w:r>
          </w:p>
        </w:tc>
        <w:tc>
          <w:tcPr>
            <w:tcW w:w="3117" w:type="dxa"/>
          </w:tcPr>
          <w:p w14:paraId="1A3BA621" w14:textId="1ED0C821" w:rsidR="00606BA7" w:rsidRPr="007C4692" w:rsidRDefault="00D871AB" w:rsidP="004537DA">
            <w:pPr>
              <w:rPr>
                <w:rFonts w:ascii="Times" w:hAnsi="Times"/>
              </w:rPr>
            </w:pPr>
            <w:r w:rsidRPr="007C4692">
              <w:rPr>
                <w:rFonts w:ascii="Times" w:hAnsi="Times"/>
              </w:rPr>
              <w:t xml:space="preserve">The study concludes that ‘core hypothesis’ view on  disciplinarity underpins the referents of I, we and you in university lectures. Again, it is concluded that I, we, and you in lectures can be </w:t>
            </w:r>
            <w:r w:rsidR="00616BB5" w:rsidRPr="007C4692">
              <w:rPr>
                <w:rFonts w:ascii="Times" w:hAnsi="Times"/>
              </w:rPr>
              <w:t>met</w:t>
            </w:r>
            <w:r w:rsidR="00616BB5">
              <w:rPr>
                <w:rFonts w:ascii="Times" w:hAnsi="Times"/>
              </w:rPr>
              <w:t>adi</w:t>
            </w:r>
            <w:r w:rsidR="00616BB5" w:rsidRPr="007C4692">
              <w:rPr>
                <w:rFonts w:ascii="Times" w:hAnsi="Times"/>
              </w:rPr>
              <w:t>s</w:t>
            </w:r>
            <w:r w:rsidR="00616BB5">
              <w:rPr>
                <w:rFonts w:ascii="Times" w:hAnsi="Times"/>
              </w:rPr>
              <w:t>cu</w:t>
            </w:r>
            <w:r w:rsidR="00616BB5" w:rsidRPr="007C4692">
              <w:rPr>
                <w:rFonts w:ascii="Times" w:hAnsi="Times"/>
              </w:rPr>
              <w:t>r</w:t>
            </w:r>
            <w:r w:rsidR="00616BB5">
              <w:rPr>
                <w:rFonts w:ascii="Times" w:hAnsi="Times"/>
              </w:rPr>
              <w:t>s</w:t>
            </w:r>
            <w:r w:rsidR="00616BB5" w:rsidRPr="007C4692">
              <w:rPr>
                <w:rFonts w:ascii="Times" w:hAnsi="Times"/>
              </w:rPr>
              <w:t xml:space="preserve">ive </w:t>
            </w:r>
            <w:r w:rsidRPr="007C4692">
              <w:rPr>
                <w:rFonts w:ascii="Times" w:hAnsi="Times"/>
              </w:rPr>
              <w:t>or non-</w:t>
            </w:r>
            <w:r w:rsidR="00610BEE" w:rsidRPr="007C4692">
              <w:rPr>
                <w:rFonts w:ascii="Times" w:hAnsi="Times"/>
              </w:rPr>
              <w:t xml:space="preserve"> </w:t>
            </w:r>
            <w:r w:rsidR="00616BB5" w:rsidRPr="007C4692">
              <w:rPr>
                <w:rFonts w:ascii="Times" w:hAnsi="Times"/>
              </w:rPr>
              <w:t>met</w:t>
            </w:r>
            <w:r w:rsidR="00616BB5">
              <w:rPr>
                <w:rFonts w:ascii="Times" w:hAnsi="Times"/>
              </w:rPr>
              <w:t>adi</w:t>
            </w:r>
            <w:r w:rsidR="00616BB5" w:rsidRPr="007C4692">
              <w:rPr>
                <w:rFonts w:ascii="Times" w:hAnsi="Times"/>
              </w:rPr>
              <w:t>s</w:t>
            </w:r>
            <w:r w:rsidR="00616BB5">
              <w:rPr>
                <w:rFonts w:ascii="Times" w:hAnsi="Times"/>
              </w:rPr>
              <w:t>cu</w:t>
            </w:r>
            <w:r w:rsidR="00616BB5" w:rsidRPr="007C4692">
              <w:rPr>
                <w:rFonts w:ascii="Times" w:hAnsi="Times"/>
              </w:rPr>
              <w:t>r</w:t>
            </w:r>
            <w:r w:rsidR="00616BB5">
              <w:rPr>
                <w:rFonts w:ascii="Times" w:hAnsi="Times"/>
              </w:rPr>
              <w:t>s</w:t>
            </w:r>
            <w:r w:rsidR="00616BB5" w:rsidRPr="007C4692">
              <w:rPr>
                <w:rFonts w:ascii="Times" w:hAnsi="Times"/>
              </w:rPr>
              <w:t>ive</w:t>
            </w:r>
            <w:r w:rsidRPr="007C4692">
              <w:rPr>
                <w:rFonts w:ascii="Times" w:hAnsi="Times"/>
              </w:rPr>
              <w:t>, and the th</w:t>
            </w:r>
            <w:r w:rsidR="00610BEE">
              <w:rPr>
                <w:rFonts w:ascii="Times" w:hAnsi="Times"/>
              </w:rPr>
              <w:t>eoretical</w:t>
            </w:r>
            <w:r w:rsidRPr="007C4692">
              <w:rPr>
                <w:rFonts w:ascii="Times" w:hAnsi="Times"/>
              </w:rPr>
              <w:t xml:space="preserve"> implication of this has been discussed</w:t>
            </w:r>
            <w:r w:rsidR="00616BB5">
              <w:rPr>
                <w:rFonts w:ascii="Times" w:hAnsi="Times"/>
              </w:rPr>
              <w:t xml:space="preserve">. Please, </w:t>
            </w:r>
            <w:r w:rsidR="00616BB5">
              <w:rPr>
                <w:rFonts w:ascii="Times" w:hAnsi="Times"/>
              </w:rPr>
              <w:lastRenderedPageBreak/>
              <w:t>refer to the Conclusion section.</w:t>
            </w:r>
            <w:r w:rsidRPr="007C4692">
              <w:rPr>
                <w:rFonts w:ascii="Times" w:hAnsi="Times"/>
              </w:rPr>
              <w:t xml:space="preserve">  </w:t>
            </w:r>
          </w:p>
        </w:tc>
      </w:tr>
      <w:tr w:rsidR="0091297C" w:rsidRPr="007C4692" w14:paraId="31ED9B2A" w14:textId="77777777" w:rsidTr="00126BFA">
        <w:tc>
          <w:tcPr>
            <w:tcW w:w="805" w:type="dxa"/>
          </w:tcPr>
          <w:p w14:paraId="0BA26B52" w14:textId="53B227DE" w:rsidR="0091297C" w:rsidRPr="007C4692" w:rsidRDefault="00126BFA" w:rsidP="004537DA">
            <w:pPr>
              <w:rPr>
                <w:rFonts w:ascii="Times" w:hAnsi="Times"/>
              </w:rPr>
            </w:pPr>
            <w:r w:rsidRPr="007C4692">
              <w:rPr>
                <w:rFonts w:ascii="Times" w:hAnsi="Times"/>
              </w:rPr>
              <w:lastRenderedPageBreak/>
              <w:t>2</w:t>
            </w:r>
            <w:r w:rsidR="003666A9">
              <w:rPr>
                <w:rFonts w:ascii="Times" w:hAnsi="Times"/>
              </w:rPr>
              <w:t>0</w:t>
            </w:r>
            <w:r w:rsidRPr="007C4692">
              <w:rPr>
                <w:rFonts w:ascii="Times" w:hAnsi="Times"/>
              </w:rPr>
              <w:t xml:space="preserve">. </w:t>
            </w:r>
          </w:p>
        </w:tc>
        <w:tc>
          <w:tcPr>
            <w:tcW w:w="5428" w:type="dxa"/>
          </w:tcPr>
          <w:p w14:paraId="70FBD645" w14:textId="77777777" w:rsidR="0091297C" w:rsidRPr="007C4692" w:rsidRDefault="0091297C" w:rsidP="004537DA">
            <w:pPr>
              <w:rPr>
                <w:rFonts w:ascii="Times" w:hAnsi="Times"/>
              </w:rPr>
            </w:pPr>
            <w:r w:rsidRPr="007C4692">
              <w:rPr>
                <w:rFonts w:ascii="Times" w:eastAsia="Times New Roman" w:hAnsi="Times" w:cs="Times New Roman"/>
                <w:color w:val="000000"/>
              </w:rPr>
              <w:t>-Without research questions and a statement of the problem, it is not possible to have a logically derived conclusion.</w:t>
            </w:r>
          </w:p>
        </w:tc>
        <w:tc>
          <w:tcPr>
            <w:tcW w:w="3117" w:type="dxa"/>
          </w:tcPr>
          <w:p w14:paraId="0857F8BA" w14:textId="23307F3D" w:rsidR="0091297C" w:rsidRPr="007C4692" w:rsidRDefault="00D871AB" w:rsidP="004537DA">
            <w:pPr>
              <w:rPr>
                <w:rFonts w:ascii="Times" w:hAnsi="Times"/>
              </w:rPr>
            </w:pPr>
            <w:r w:rsidRPr="007C4692">
              <w:rPr>
                <w:rFonts w:ascii="Times" w:hAnsi="Times"/>
              </w:rPr>
              <w:t>The objective of the work and the statement of the problem are integrated into the introduction and the literature review as it pertains in a number of RAs in Applied Linguistics, Linguistics and other language related domains of res</w:t>
            </w:r>
            <w:r w:rsidR="00616BB5">
              <w:rPr>
                <w:rFonts w:ascii="Times" w:hAnsi="Times"/>
              </w:rPr>
              <w:t>earc</w:t>
            </w:r>
            <w:r w:rsidRPr="007C4692">
              <w:rPr>
                <w:rFonts w:ascii="Times" w:hAnsi="Times"/>
              </w:rPr>
              <w:t xml:space="preserve">h. </w:t>
            </w:r>
          </w:p>
        </w:tc>
      </w:tr>
      <w:tr w:rsidR="0091297C" w:rsidRPr="007C4692" w14:paraId="1B1609B4" w14:textId="77777777" w:rsidTr="00126BFA">
        <w:tc>
          <w:tcPr>
            <w:tcW w:w="805" w:type="dxa"/>
          </w:tcPr>
          <w:p w14:paraId="7978B6F2" w14:textId="2ACF08C6" w:rsidR="0091297C" w:rsidRPr="007C4692" w:rsidRDefault="00126BFA" w:rsidP="004537DA">
            <w:pPr>
              <w:rPr>
                <w:rFonts w:ascii="Times" w:hAnsi="Times"/>
              </w:rPr>
            </w:pPr>
            <w:r w:rsidRPr="007C4692">
              <w:rPr>
                <w:rFonts w:ascii="Times" w:hAnsi="Times"/>
              </w:rPr>
              <w:t>2</w:t>
            </w:r>
            <w:r w:rsidR="003666A9">
              <w:rPr>
                <w:rFonts w:ascii="Times" w:hAnsi="Times"/>
              </w:rPr>
              <w:t>1</w:t>
            </w:r>
            <w:r w:rsidRPr="007C4692">
              <w:rPr>
                <w:rFonts w:ascii="Times" w:hAnsi="Times"/>
              </w:rPr>
              <w:t xml:space="preserve">. </w:t>
            </w:r>
          </w:p>
        </w:tc>
        <w:tc>
          <w:tcPr>
            <w:tcW w:w="5428" w:type="dxa"/>
          </w:tcPr>
          <w:p w14:paraId="270F5BAD" w14:textId="77777777" w:rsidR="0091297C" w:rsidRPr="007C4692" w:rsidRDefault="0091297C" w:rsidP="004537DA">
            <w:pPr>
              <w:rPr>
                <w:rFonts w:ascii="Times" w:hAnsi="Times"/>
              </w:rPr>
            </w:pPr>
            <w:r w:rsidRPr="007C4692">
              <w:rPr>
                <w:rFonts w:ascii="Times" w:eastAsia="Times New Roman" w:hAnsi="Times" w:cs="Times New Roman"/>
                <w:color w:val="000000"/>
              </w:rPr>
              <w:t>Additional Comments: -Do not introduce examples and new arguments in the conclusion</w:t>
            </w:r>
          </w:p>
        </w:tc>
        <w:tc>
          <w:tcPr>
            <w:tcW w:w="3117" w:type="dxa"/>
          </w:tcPr>
          <w:p w14:paraId="133CB5C5" w14:textId="0764C165" w:rsidR="0091297C" w:rsidRPr="007C4692" w:rsidRDefault="00BD60F0" w:rsidP="004537DA">
            <w:pPr>
              <w:rPr>
                <w:rFonts w:ascii="Times" w:hAnsi="Times"/>
              </w:rPr>
            </w:pPr>
            <w:r w:rsidRPr="007C4692">
              <w:rPr>
                <w:rFonts w:ascii="Times" w:hAnsi="Times"/>
              </w:rPr>
              <w:t xml:space="preserve">This is noted and corrected </w:t>
            </w:r>
          </w:p>
        </w:tc>
      </w:tr>
      <w:tr w:rsidR="0091297C" w:rsidRPr="007C4692" w14:paraId="4D0FB2CC" w14:textId="77777777" w:rsidTr="00126BFA">
        <w:tc>
          <w:tcPr>
            <w:tcW w:w="805" w:type="dxa"/>
          </w:tcPr>
          <w:p w14:paraId="377F0EA4" w14:textId="328BA162" w:rsidR="0091297C" w:rsidRPr="007C4692" w:rsidRDefault="00126BFA" w:rsidP="004537DA">
            <w:pPr>
              <w:rPr>
                <w:rFonts w:ascii="Times" w:hAnsi="Times"/>
              </w:rPr>
            </w:pPr>
            <w:r w:rsidRPr="007C4692">
              <w:rPr>
                <w:rFonts w:ascii="Times" w:hAnsi="Times"/>
              </w:rPr>
              <w:t>2</w:t>
            </w:r>
            <w:r w:rsidR="003666A9">
              <w:rPr>
                <w:rFonts w:ascii="Times" w:hAnsi="Times"/>
              </w:rPr>
              <w:t>2</w:t>
            </w:r>
            <w:r w:rsidRPr="007C4692">
              <w:rPr>
                <w:rFonts w:ascii="Times" w:hAnsi="Times"/>
              </w:rPr>
              <w:t xml:space="preserve">. </w:t>
            </w:r>
          </w:p>
        </w:tc>
        <w:tc>
          <w:tcPr>
            <w:tcW w:w="5428" w:type="dxa"/>
          </w:tcPr>
          <w:p w14:paraId="206171A9" w14:textId="77777777" w:rsidR="0091297C" w:rsidRPr="007C4692" w:rsidRDefault="0091297C" w:rsidP="004537DA">
            <w:pPr>
              <w:rPr>
                <w:rFonts w:ascii="Times" w:hAnsi="Times"/>
              </w:rPr>
            </w:pPr>
            <w:r w:rsidRPr="007C4692">
              <w:rPr>
                <w:rFonts w:ascii="Times" w:eastAsia="Times New Roman" w:hAnsi="Times" w:cs="Times New Roman"/>
                <w:color w:val="000000"/>
              </w:rPr>
              <w:t>Would the usage in lecture discourse be any different when used in other contexts e.g. in courtroom, medical or church discourse?</w:t>
            </w:r>
          </w:p>
        </w:tc>
        <w:tc>
          <w:tcPr>
            <w:tcW w:w="3117" w:type="dxa"/>
          </w:tcPr>
          <w:p w14:paraId="55523031" w14:textId="3FE30385" w:rsidR="0091297C" w:rsidRPr="007C4692" w:rsidRDefault="00B959C3" w:rsidP="004537DA">
            <w:pPr>
              <w:rPr>
                <w:rFonts w:ascii="Times" w:hAnsi="Times"/>
              </w:rPr>
            </w:pPr>
            <w:r w:rsidRPr="007C4692">
              <w:rPr>
                <w:rFonts w:ascii="Times" w:hAnsi="Times"/>
              </w:rPr>
              <w:t>Certainly</w:t>
            </w:r>
            <w:r w:rsidR="00C753B0">
              <w:rPr>
                <w:rFonts w:ascii="Times" w:hAnsi="Times"/>
              </w:rPr>
              <w:t>,</w:t>
            </w:r>
            <w:r w:rsidRPr="007C4692">
              <w:rPr>
                <w:rFonts w:ascii="Times" w:hAnsi="Times"/>
              </w:rPr>
              <w:t xml:space="preserve"> because of the context which includes the speaker (s), the setting, the participants, the subject matters, the purposes of the </w:t>
            </w:r>
            <w:r w:rsidR="00C753B0" w:rsidRPr="007C4692">
              <w:rPr>
                <w:rFonts w:ascii="Times" w:hAnsi="Times"/>
              </w:rPr>
              <w:t>interaction</w:t>
            </w:r>
            <w:r w:rsidRPr="007C4692">
              <w:rPr>
                <w:rFonts w:ascii="Times" w:hAnsi="Times"/>
              </w:rPr>
              <w:t>, etc. This supports why the approach adopted in studies of this nature are cons</w:t>
            </w:r>
            <w:r w:rsidR="00C753B0">
              <w:rPr>
                <w:rFonts w:ascii="Times" w:hAnsi="Times"/>
              </w:rPr>
              <w:t>ide</w:t>
            </w:r>
            <w:r w:rsidRPr="007C4692">
              <w:rPr>
                <w:rFonts w:ascii="Times" w:hAnsi="Times"/>
              </w:rPr>
              <w:t xml:space="preserve">red pragmatic. </w:t>
            </w:r>
          </w:p>
        </w:tc>
      </w:tr>
      <w:tr w:rsidR="0091297C" w:rsidRPr="007C4692" w14:paraId="2886A8D5" w14:textId="77777777" w:rsidTr="00126BFA">
        <w:tc>
          <w:tcPr>
            <w:tcW w:w="805" w:type="dxa"/>
          </w:tcPr>
          <w:p w14:paraId="6E4B24A2" w14:textId="6DD93B65" w:rsidR="0091297C" w:rsidRPr="007C4692" w:rsidRDefault="00126BFA" w:rsidP="004537DA">
            <w:pPr>
              <w:rPr>
                <w:rFonts w:ascii="Times" w:hAnsi="Times"/>
              </w:rPr>
            </w:pPr>
            <w:r w:rsidRPr="007C4692">
              <w:rPr>
                <w:rFonts w:ascii="Times" w:hAnsi="Times"/>
              </w:rPr>
              <w:t>2</w:t>
            </w:r>
            <w:r w:rsidR="003666A9">
              <w:rPr>
                <w:rFonts w:ascii="Times" w:hAnsi="Times"/>
              </w:rPr>
              <w:t>3</w:t>
            </w:r>
            <w:r w:rsidRPr="007C4692">
              <w:rPr>
                <w:rFonts w:ascii="Times" w:hAnsi="Times"/>
              </w:rPr>
              <w:t xml:space="preserve">. </w:t>
            </w:r>
          </w:p>
        </w:tc>
        <w:tc>
          <w:tcPr>
            <w:tcW w:w="5428" w:type="dxa"/>
          </w:tcPr>
          <w:p w14:paraId="53C9439A" w14:textId="7FD1D5AB" w:rsidR="0091297C" w:rsidRPr="007C4692" w:rsidRDefault="0091297C" w:rsidP="004537DA">
            <w:pPr>
              <w:rPr>
                <w:rFonts w:ascii="Times" w:eastAsia="Times New Roman" w:hAnsi="Times" w:cs="Times New Roman"/>
                <w:color w:val="000000"/>
              </w:rPr>
            </w:pPr>
            <w:r w:rsidRPr="007C4692">
              <w:rPr>
                <w:rFonts w:ascii="Times" w:eastAsia="Times New Roman" w:hAnsi="Times" w:cs="Times New Roman"/>
                <w:color w:val="000000"/>
              </w:rPr>
              <w:t>What is not known/unique about the usage of these three pronouns does not emerge.</w:t>
            </w:r>
            <w:r w:rsidR="00EF498B" w:rsidRPr="007C4692">
              <w:rPr>
                <w:rFonts w:ascii="Times" w:eastAsia="Times New Roman" w:hAnsi="Times" w:cs="Times New Roman"/>
                <w:color w:val="000000"/>
              </w:rPr>
              <w:t>/There is no unique knowledge gap established and addressed in this study.</w:t>
            </w:r>
          </w:p>
        </w:tc>
        <w:tc>
          <w:tcPr>
            <w:tcW w:w="3117" w:type="dxa"/>
          </w:tcPr>
          <w:p w14:paraId="6B334262" w14:textId="7C591043" w:rsidR="0091297C" w:rsidRPr="007C4692" w:rsidRDefault="00A4599F" w:rsidP="004537DA">
            <w:pPr>
              <w:rPr>
                <w:rFonts w:ascii="Times" w:hAnsi="Times"/>
              </w:rPr>
            </w:pPr>
            <w:r w:rsidRPr="007C4692">
              <w:rPr>
                <w:rFonts w:ascii="Times" w:hAnsi="Times"/>
              </w:rPr>
              <w:t>The gap addressed in this research is both based on knowledge and theory. Currently, theories on the referenc</w:t>
            </w:r>
            <w:r w:rsidR="00C753B0">
              <w:rPr>
                <w:rFonts w:ascii="Times" w:hAnsi="Times"/>
              </w:rPr>
              <w:t>es</w:t>
            </w:r>
            <w:r w:rsidRPr="007C4692">
              <w:rPr>
                <w:rFonts w:ascii="Times" w:hAnsi="Times"/>
              </w:rPr>
              <w:t xml:space="preserve"> o</w:t>
            </w:r>
            <w:r w:rsidR="00C753B0">
              <w:rPr>
                <w:rFonts w:ascii="Times" w:hAnsi="Times"/>
              </w:rPr>
              <w:t xml:space="preserve">n </w:t>
            </w:r>
            <w:r w:rsidRPr="007C4692">
              <w:rPr>
                <w:rFonts w:ascii="Times" w:hAnsi="Times"/>
              </w:rPr>
              <w:t>pronou</w:t>
            </w:r>
            <w:r w:rsidR="00C753B0">
              <w:rPr>
                <w:rFonts w:ascii="Times" w:hAnsi="Times"/>
              </w:rPr>
              <w:t>n</w:t>
            </w:r>
            <w:r w:rsidRPr="007C4692">
              <w:rPr>
                <w:rFonts w:ascii="Times" w:hAnsi="Times"/>
              </w:rPr>
              <w:t>s do not specifically address the fact that the common core hypothesis on disciplinarity results in ‘</w:t>
            </w:r>
            <w:proofErr w:type="spellStart"/>
            <w:r w:rsidRPr="007C4692">
              <w:rPr>
                <w:rFonts w:ascii="Times" w:hAnsi="Times"/>
              </w:rPr>
              <w:t>multi</w:t>
            </w:r>
            <w:r w:rsidR="00C753B0">
              <w:rPr>
                <w:rFonts w:ascii="Times" w:hAnsi="Times"/>
              </w:rPr>
              <w:t>re</w:t>
            </w:r>
            <w:r w:rsidRPr="007C4692">
              <w:rPr>
                <w:rFonts w:ascii="Times" w:hAnsi="Times"/>
              </w:rPr>
              <w:t>f</w:t>
            </w:r>
            <w:r w:rsidR="00C753B0">
              <w:rPr>
                <w:rFonts w:ascii="Times" w:hAnsi="Times"/>
              </w:rPr>
              <w:t>e</w:t>
            </w:r>
            <w:r w:rsidRPr="007C4692">
              <w:rPr>
                <w:rFonts w:ascii="Times" w:hAnsi="Times"/>
              </w:rPr>
              <w:t>re</w:t>
            </w:r>
            <w:r w:rsidR="00C753B0">
              <w:rPr>
                <w:rFonts w:ascii="Times" w:hAnsi="Times"/>
              </w:rPr>
              <w:t>n</w:t>
            </w:r>
            <w:r w:rsidRPr="007C4692">
              <w:rPr>
                <w:rFonts w:ascii="Times" w:hAnsi="Times"/>
              </w:rPr>
              <w:t>tiality</w:t>
            </w:r>
            <w:proofErr w:type="spellEnd"/>
            <w:r w:rsidRPr="007C4692">
              <w:rPr>
                <w:rFonts w:ascii="Times" w:hAnsi="Times"/>
              </w:rPr>
              <w:t xml:space="preserve">’ as explained in this </w:t>
            </w:r>
            <w:r w:rsidR="00C753B0">
              <w:rPr>
                <w:rFonts w:ascii="Times" w:hAnsi="Times"/>
              </w:rPr>
              <w:t>s</w:t>
            </w:r>
            <w:r w:rsidRPr="007C4692">
              <w:rPr>
                <w:rFonts w:ascii="Times" w:hAnsi="Times"/>
              </w:rPr>
              <w:t xml:space="preserve">tudy. </w:t>
            </w:r>
          </w:p>
        </w:tc>
      </w:tr>
    </w:tbl>
    <w:p w14:paraId="71B695E6" w14:textId="77777777" w:rsidR="001B56E0" w:rsidRPr="007C4692" w:rsidRDefault="001B56E0" w:rsidP="001B56E0">
      <w:pPr>
        <w:rPr>
          <w:rFonts w:ascii="Times" w:hAnsi="Times"/>
        </w:rPr>
      </w:pPr>
    </w:p>
    <w:p w14:paraId="04A17E03" w14:textId="77777777" w:rsidR="001B56E0" w:rsidRPr="007C4692" w:rsidRDefault="001B56E0" w:rsidP="001B56E0">
      <w:pPr>
        <w:rPr>
          <w:rFonts w:ascii="Times" w:hAnsi="Times"/>
        </w:rPr>
      </w:pPr>
    </w:p>
    <w:sectPr w:rsidR="001B56E0" w:rsidRPr="007C4692" w:rsidSect="00796E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0000000000000000000"/>
    <w:charset w:val="00"/>
    <w:family w:val="auto"/>
    <w:pitch w:val="variable"/>
    <w:sig w:usb0="00000003" w:usb1="00000000" w:usb2="00000000" w:usb3="00000000" w:csb0="00000007" w:csb1="00000000"/>
  </w:font>
  <w:font w:name="Calibri">
    <w:panose1 w:val="020F0502020204030204"/>
    <w:charset w:val="00"/>
    <w:family w:val="swiss"/>
    <w:pitch w:val="variable"/>
    <w:sig w:usb0="A00002EF" w:usb1="4000207B" w:usb2="00000000" w:usb3="00000000" w:csb0="0000009F" w:csb1="00000000"/>
  </w:font>
  <w:font w:name="Times">
    <w:panose1 w:val="00000000000000000000"/>
    <w:charset w:val="00"/>
    <w:family w:val="auto"/>
    <w:pitch w:val="variable"/>
    <w:sig w:usb0="00000003" w:usb1="00000000" w:usb2="00000000" w:usb3="00000000" w:csb0="00000007"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E165ACF"/>
    <w:multiLevelType w:val="hybridMultilevel"/>
    <w:tmpl w:val="0C324A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56E0"/>
    <w:rsid w:val="00012C89"/>
    <w:rsid w:val="00105777"/>
    <w:rsid w:val="00126BFA"/>
    <w:rsid w:val="00135BC3"/>
    <w:rsid w:val="001A05FA"/>
    <w:rsid w:val="001B56E0"/>
    <w:rsid w:val="002477C8"/>
    <w:rsid w:val="00265DBC"/>
    <w:rsid w:val="00314E44"/>
    <w:rsid w:val="003236F2"/>
    <w:rsid w:val="003437E6"/>
    <w:rsid w:val="003666A9"/>
    <w:rsid w:val="003B234F"/>
    <w:rsid w:val="00546A9F"/>
    <w:rsid w:val="00594DBE"/>
    <w:rsid w:val="005B2CAF"/>
    <w:rsid w:val="005B3FCE"/>
    <w:rsid w:val="00606BA7"/>
    <w:rsid w:val="00610BEE"/>
    <w:rsid w:val="00616BB5"/>
    <w:rsid w:val="00745F66"/>
    <w:rsid w:val="00796E7B"/>
    <w:rsid w:val="007C4692"/>
    <w:rsid w:val="008308EB"/>
    <w:rsid w:val="00856113"/>
    <w:rsid w:val="008C4F4F"/>
    <w:rsid w:val="0091297C"/>
    <w:rsid w:val="00966EB3"/>
    <w:rsid w:val="009D5C22"/>
    <w:rsid w:val="00A4599F"/>
    <w:rsid w:val="00A66624"/>
    <w:rsid w:val="00A916DE"/>
    <w:rsid w:val="00AC05A1"/>
    <w:rsid w:val="00AC092A"/>
    <w:rsid w:val="00B378E6"/>
    <w:rsid w:val="00B959C3"/>
    <w:rsid w:val="00BA52EA"/>
    <w:rsid w:val="00BA5DA7"/>
    <w:rsid w:val="00BD60F0"/>
    <w:rsid w:val="00C753B0"/>
    <w:rsid w:val="00CA2FA0"/>
    <w:rsid w:val="00CB1B9A"/>
    <w:rsid w:val="00D03559"/>
    <w:rsid w:val="00D71874"/>
    <w:rsid w:val="00D871AB"/>
    <w:rsid w:val="00E1767E"/>
    <w:rsid w:val="00E622BA"/>
    <w:rsid w:val="00E93551"/>
    <w:rsid w:val="00EA091A"/>
    <w:rsid w:val="00EA7D9D"/>
    <w:rsid w:val="00EE74EA"/>
    <w:rsid w:val="00EF2913"/>
    <w:rsid w:val="00EF498B"/>
    <w:rsid w:val="00F829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ECBF8"/>
  <w15:chartTrackingRefBased/>
  <w15:docId w15:val="{22B471BD-121B-AF43-A2D0-ED683CB94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B56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B56E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1039</Words>
  <Characters>5927</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4</cp:revision>
  <dcterms:created xsi:type="dcterms:W3CDTF">2021-08-26T14:45:00Z</dcterms:created>
  <dcterms:modified xsi:type="dcterms:W3CDTF">2021-08-26T14:46:00Z</dcterms:modified>
</cp:coreProperties>
</file>