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989A8B" w14:textId="77777777" w:rsidR="00351E98" w:rsidRDefault="00E736EC" w:rsidP="00E736EC">
      <w:pPr>
        <w:jc w:val="both"/>
      </w:pPr>
      <w:r>
        <w:t>The manuscript sets out to investigate how Nigerian preachers surreptitiously invoke hate speech, through certain strategies and pragmatics acts. Particularly, with the interest of emerging pragmatic studies in hate speech, this article does not only have the prospect of</w:t>
      </w:r>
      <w:r w:rsidR="002B1DE0">
        <w:t xml:space="preserve"> </w:t>
      </w:r>
      <w:r>
        <w:t>enriching</w:t>
      </w:r>
      <w:r w:rsidR="002B1DE0">
        <w:t xml:space="preserve"> scholarship but</w:t>
      </w:r>
      <w:r>
        <w:t xml:space="preserve"> also has the t</w:t>
      </w:r>
      <w:r w:rsidR="002B1DE0">
        <w:t>endency of channeling this</w:t>
      </w:r>
      <w:r>
        <w:t xml:space="preserve"> investigation of the interest into more institutionalized context (religious discourse). </w:t>
      </w:r>
      <w:r w:rsidR="002B1DE0">
        <w:t xml:space="preserve">So it does fit with the journal’s purpose. </w:t>
      </w:r>
      <w:r>
        <w:t>The</w:t>
      </w:r>
      <w:r>
        <w:rPr>
          <w:b/>
        </w:rPr>
        <w:t xml:space="preserve"> </w:t>
      </w:r>
      <w:r>
        <w:t>introduction and</w:t>
      </w:r>
      <w:r>
        <w:rPr>
          <w:b/>
        </w:rPr>
        <w:t xml:space="preserve"> </w:t>
      </w:r>
      <w:r>
        <w:t>background set a good tone for the study. The paper has good prospect. However, the paper cannot be published in its current form. It is far from being ready as it suffers structurally and conceptually. Before it can be published, the author must tak</w:t>
      </w:r>
      <w:r w:rsidR="002B1DE0">
        <w:t>e into consideration, the under-</w:t>
      </w:r>
      <w:r>
        <w:t xml:space="preserve">listed issues. </w:t>
      </w:r>
    </w:p>
    <w:p w14:paraId="2E6D8A15" w14:textId="77777777" w:rsidR="00351E98" w:rsidRDefault="00E736EC">
      <w:pPr>
        <w:pStyle w:val="ListParagraph"/>
        <w:numPr>
          <w:ilvl w:val="0"/>
          <w:numId w:val="1"/>
        </w:numPr>
        <w:jc w:val="both"/>
      </w:pPr>
      <w:r>
        <w:t xml:space="preserve">The sections ‘introduction’ and ‘background’ should be collapsed. Both sections are actually introducing the article. </w:t>
      </w:r>
    </w:p>
    <w:p w14:paraId="3B571B53" w14:textId="77777777" w:rsidR="00351E98" w:rsidRDefault="00E736EC">
      <w:pPr>
        <w:pStyle w:val="ListParagraph"/>
        <w:numPr>
          <w:ilvl w:val="0"/>
          <w:numId w:val="1"/>
        </w:numPr>
        <w:jc w:val="both"/>
      </w:pPr>
      <w:r>
        <w:t>Rather than place the strength of the paper on the investigation of how hate speech is surreptitiously invoked by preacher, the author derailed by focusing on the theory. Although this was clearly defined in the last paragraph of the section ‘Background to the Study’, the segment ‘Statement of the Problem’ punctured the focus. The focus of the article should be maintained, throughout the paper.</w:t>
      </w:r>
    </w:p>
    <w:p w14:paraId="17C014E0" w14:textId="77777777" w:rsidR="00351E98" w:rsidRDefault="00E736EC">
      <w:pPr>
        <w:pStyle w:val="ListParagraph"/>
        <w:numPr>
          <w:ilvl w:val="0"/>
          <w:numId w:val="1"/>
        </w:numPr>
        <w:jc w:val="both"/>
        <w:rPr>
          <w:rFonts w:cs="Calibri"/>
        </w:rPr>
      </w:pPr>
      <w:r>
        <w:t xml:space="preserve">Because the focus of the study changed, the </w:t>
      </w:r>
      <w:r>
        <w:rPr>
          <w:rFonts w:cs="Calibri"/>
        </w:rPr>
        <w:t>author(s) is unable to clearly interact with relevant e</w:t>
      </w:r>
      <w:r w:rsidR="002B1DE0">
        <w:rPr>
          <w:rFonts w:cs="Calibri"/>
        </w:rPr>
        <w:t>mpirical studies on hate speech,</w:t>
      </w:r>
      <w:r>
        <w:rPr>
          <w:rFonts w:cs="Calibri"/>
        </w:rPr>
        <w:t xml:space="preserve"> whether generally in within Nigeria or globally on religious discourse.</w:t>
      </w:r>
    </w:p>
    <w:p w14:paraId="3EED810F" w14:textId="77777777" w:rsidR="00351E98" w:rsidRDefault="00E736EC">
      <w:pPr>
        <w:pStyle w:val="ListParagraph"/>
        <w:numPr>
          <w:ilvl w:val="0"/>
          <w:numId w:val="1"/>
        </w:numPr>
        <w:jc w:val="both"/>
        <w:rPr>
          <w:rFonts w:cs="Calibri"/>
        </w:rPr>
      </w:pPr>
      <w:r>
        <w:rPr>
          <w:rFonts w:cs="Calibri"/>
        </w:rPr>
        <w:t xml:space="preserve">The author needs to understand the various approaches to the Speech Acts Theory (SAT). While the theory could be traced J. L. Austin (1962), other approaches (Searles, 1969; </w:t>
      </w:r>
      <w:r>
        <w:rPr>
          <w:rStyle w:val="Emphasis"/>
          <w:rFonts w:cs="Calibri"/>
          <w:i w:val="0"/>
        </w:rPr>
        <w:t>Bach</w:t>
      </w:r>
      <w:r>
        <w:rPr>
          <w:rStyle w:val="acopre"/>
          <w:rFonts w:cs="Calibri"/>
          <w:i/>
        </w:rPr>
        <w:t xml:space="preserve"> &amp; </w:t>
      </w:r>
      <w:r>
        <w:rPr>
          <w:rStyle w:val="Emphasis"/>
          <w:rFonts w:cs="Calibri"/>
          <w:i w:val="0"/>
        </w:rPr>
        <w:t>Harnish</w:t>
      </w:r>
      <w:r>
        <w:rPr>
          <w:rStyle w:val="Emphasis"/>
          <w:rFonts w:cs="Calibri"/>
        </w:rPr>
        <w:t>,</w:t>
      </w:r>
      <w:r>
        <w:rPr>
          <w:rStyle w:val="acopre"/>
          <w:rFonts w:cs="Calibri"/>
        </w:rPr>
        <w:t xml:space="preserve"> 1979)</w:t>
      </w:r>
      <w:r>
        <w:rPr>
          <w:rFonts w:cs="Calibri"/>
        </w:rPr>
        <w:t xml:space="preserve"> built on his work are treated accordingly. Merging Austin’s Approach to Searles’ (as the author has done) is pointless and it is a clear revelation that the author is not familiar with the theory or the various approaches. This is evident in the analysis.</w:t>
      </w:r>
    </w:p>
    <w:p w14:paraId="387CF251" w14:textId="77777777" w:rsidR="00351E98" w:rsidRDefault="00E736EC">
      <w:pPr>
        <w:pStyle w:val="ListParagraph"/>
        <w:numPr>
          <w:ilvl w:val="0"/>
          <w:numId w:val="1"/>
        </w:numPr>
        <w:jc w:val="both"/>
        <w:rPr>
          <w:rFonts w:cs="Calibri"/>
        </w:rPr>
      </w:pPr>
      <w:r>
        <w:rPr>
          <w:rFonts w:cs="Calibri"/>
        </w:rPr>
        <w:t>The author(s) clearly proves that Mey’s (2001) Pragmatic Acts Theory (PAT) is a development on the limitations of speech acts. Therefore, combining SAT with PAT could only lead to redundancy. Mey’s theory is a wholesome theory when it comes to its relationship with SAT. These redundancy and unnecessary merger of theories led to the lack of good structure in the paper.</w:t>
      </w:r>
    </w:p>
    <w:p w14:paraId="2C68ED69" w14:textId="77777777" w:rsidR="00351E98" w:rsidRDefault="00E736EC">
      <w:pPr>
        <w:pStyle w:val="ListParagraph"/>
        <w:numPr>
          <w:ilvl w:val="0"/>
          <w:numId w:val="1"/>
        </w:numPr>
        <w:jc w:val="both"/>
        <w:rPr>
          <w:rFonts w:cs="Calibri"/>
        </w:rPr>
      </w:pPr>
      <w:r>
        <w:rPr>
          <w:rFonts w:cs="Calibri"/>
        </w:rPr>
        <w:t xml:space="preserve">The methodology lacks the necessary and required information. There is no mention of the names the preachers that were purposively selected. The names of their Christian denominations are not represented. The procedure for data collection is missing. The methodology fails to answer these questions: How was the data sourced? What was the justification of data selection? What was the parameter for selecting the sermons (If preachers were purposively selected, were the sermons also selected purposively?). </w:t>
      </w:r>
    </w:p>
    <w:p w14:paraId="5068A2C5" w14:textId="77777777" w:rsidR="00351E98" w:rsidRDefault="00E736EC">
      <w:pPr>
        <w:pStyle w:val="ListParagraph"/>
        <w:numPr>
          <w:ilvl w:val="0"/>
          <w:numId w:val="1"/>
        </w:numPr>
        <w:jc w:val="both"/>
        <w:rPr>
          <w:rFonts w:cs="Calibri"/>
        </w:rPr>
      </w:pPr>
      <w:r>
        <w:rPr>
          <w:rFonts w:cs="Calibri"/>
        </w:rPr>
        <w:t xml:space="preserve">The analysis segment is muddled up. If the author(s) resolve the issues of theories, the analysis may be well defined. As claimed by the author, SAT and PAT are the theories applied. However, the analysis reveals that the author(s) is not familiar with any of the theories. For example, there are constant mentions of contextual cues, but, the contextual cues are not specified. </w:t>
      </w:r>
    </w:p>
    <w:p w14:paraId="5939404C" w14:textId="77777777" w:rsidR="00351E98" w:rsidRDefault="00E736EC">
      <w:pPr>
        <w:pStyle w:val="ListParagraph"/>
        <w:numPr>
          <w:ilvl w:val="0"/>
          <w:numId w:val="1"/>
        </w:numPr>
        <w:jc w:val="both"/>
      </w:pPr>
      <w:r>
        <w:t xml:space="preserve">In the analysis, the hate speech strategies are treated as pragmatic acts/implications. The analysis of the paper should be properly classified and re-tropicalised (sub-topics). The pragmatic acts should be clearly defined and the strategies should be clearly marked as strategies surreptitiously actualizing hate speech. </w:t>
      </w:r>
    </w:p>
    <w:p w14:paraId="0464908F" w14:textId="77777777" w:rsidR="00351E98" w:rsidRDefault="00351E98">
      <w:pPr>
        <w:jc w:val="both"/>
      </w:pPr>
    </w:p>
    <w:p w14:paraId="210A7579" w14:textId="77777777" w:rsidR="00351E98" w:rsidRDefault="00E736EC">
      <w:pPr>
        <w:jc w:val="both"/>
      </w:pPr>
      <w:r>
        <w:rPr>
          <w:b/>
        </w:rPr>
        <w:t>Recommendation</w:t>
      </w:r>
      <w:r>
        <w:t>: Revise and Resubmit.</w:t>
      </w:r>
    </w:p>
    <w:sectPr w:rsidR="00351E9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4E3FCB" w14:textId="77777777" w:rsidR="00354B73" w:rsidRDefault="00354B73" w:rsidP="00694881">
      <w:pPr>
        <w:spacing w:after="0" w:line="240" w:lineRule="auto"/>
      </w:pPr>
      <w:r>
        <w:separator/>
      </w:r>
    </w:p>
  </w:endnote>
  <w:endnote w:type="continuationSeparator" w:id="0">
    <w:p w14:paraId="72D45D12" w14:textId="77777777" w:rsidR="00354B73" w:rsidRDefault="00354B73" w:rsidP="00694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CB153" w14:textId="77777777" w:rsidR="00354B73" w:rsidRDefault="00354B73" w:rsidP="00694881">
      <w:pPr>
        <w:spacing w:after="0" w:line="240" w:lineRule="auto"/>
      </w:pPr>
      <w:r>
        <w:separator/>
      </w:r>
    </w:p>
  </w:footnote>
  <w:footnote w:type="continuationSeparator" w:id="0">
    <w:p w14:paraId="53E0B4F4" w14:textId="77777777" w:rsidR="00354B73" w:rsidRDefault="00354B73" w:rsidP="00694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98"/>
    <w:rsid w:val="002B1DE0"/>
    <w:rsid w:val="00351E98"/>
    <w:rsid w:val="00354B73"/>
    <w:rsid w:val="00694881"/>
    <w:rsid w:val="00E736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F26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customStyle="1" w:styleId="acopre">
    <w:name w:val="acopre"/>
    <w:basedOn w:val="DefaultParagraphFont"/>
  </w:style>
  <w:style w:type="character" w:styleId="Emphasis">
    <w:name w:val="Emphasis"/>
    <w:basedOn w:val="DefaultParagraphFont"/>
    <w:uiPriority w:val="20"/>
    <w:qFormat/>
    <w:rPr>
      <w:i/>
      <w:iCs/>
    </w:rPr>
  </w:style>
  <w:style w:type="paragraph" w:styleId="Header">
    <w:name w:val="header"/>
    <w:basedOn w:val="Normal"/>
    <w:link w:val="HeaderChar"/>
    <w:uiPriority w:val="99"/>
    <w:unhideWhenUsed/>
    <w:rsid w:val="00694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881"/>
  </w:style>
  <w:style w:type="paragraph" w:styleId="Footer">
    <w:name w:val="footer"/>
    <w:basedOn w:val="Normal"/>
    <w:link w:val="FooterChar"/>
    <w:uiPriority w:val="99"/>
    <w:unhideWhenUsed/>
    <w:rsid w:val="00694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534</Words>
  <Characters>3050</Characters>
  <Application>Microsoft Office Word</Application>
  <DocSecurity>0</DocSecurity>
  <Lines>25</Lines>
  <Paragraphs>7</Paragraphs>
  <ScaleCrop>false</ScaleCrop>
  <Company/>
  <LinksUpToDate>false</LinksUpToDate>
  <CharactersWithSpaces>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2021-04-19T14:49:00Z</dcterms:created>
  <dcterms:modified xsi:type="dcterms:W3CDTF">2021-04-19T14:49:00Z</dcterms:modified>
</cp:coreProperties>
</file>