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8316EA" w14:textId="24A2B36F" w:rsidR="00622F22" w:rsidRPr="00C23842" w:rsidRDefault="00C23842" w:rsidP="00C23842">
      <w:pPr>
        <w:spacing w:line="360" w:lineRule="auto"/>
        <w:jc w:val="center"/>
        <w:rPr>
          <w:rFonts w:ascii="Times New Roman" w:hAnsi="Times New Roman"/>
          <w:b/>
          <w:sz w:val="40"/>
          <w:szCs w:val="24"/>
        </w:rPr>
      </w:pPr>
      <w:r w:rsidRPr="00D174C6">
        <w:rPr>
          <w:rFonts w:ascii="Times New Roman" w:hAnsi="Times New Roman"/>
          <w:b/>
          <w:sz w:val="40"/>
          <w:szCs w:val="24"/>
        </w:rPr>
        <w:t>Style and Structure of Ga Riddle</w:t>
      </w:r>
    </w:p>
    <w:p w14:paraId="65130C70" w14:textId="1DE0C665" w:rsidR="00622F22" w:rsidRPr="001D03AB" w:rsidRDefault="00C23842" w:rsidP="00622F22">
      <w:pPr>
        <w:pStyle w:val="Author"/>
        <w:rPr>
          <w:snapToGrid/>
          <w:sz w:val="24"/>
          <w:lang w:eastAsia="zh-CN"/>
        </w:rPr>
      </w:pPr>
      <w:r w:rsidRPr="001D03AB">
        <w:rPr>
          <w:snapToGrid/>
          <w:sz w:val="24"/>
          <w:lang w:eastAsia="zh-CN"/>
        </w:rPr>
        <w:t>Comfort Ofoley Anang</w:t>
      </w:r>
      <w:r w:rsidRPr="001D03AB">
        <w:rPr>
          <w:snapToGrid/>
          <w:sz w:val="24"/>
          <w:vertAlign w:val="superscript"/>
          <w:lang w:eastAsia="zh-CN"/>
        </w:rPr>
        <w:t>1</w:t>
      </w:r>
      <w:r w:rsidR="00622F22" w:rsidRPr="001D03AB">
        <w:rPr>
          <w:snapToGrid/>
          <w:sz w:val="24"/>
          <w:lang w:eastAsia="zh-CN"/>
        </w:rPr>
        <w:t xml:space="preserve">, </w:t>
      </w:r>
      <w:r w:rsidR="00704BCB" w:rsidRPr="001D03AB">
        <w:rPr>
          <w:snapToGrid/>
          <w:sz w:val="24"/>
          <w:lang w:eastAsia="zh-CN"/>
        </w:rPr>
        <w:t>Vida Owusu</w:t>
      </w:r>
      <w:r w:rsidRPr="001D03AB">
        <w:rPr>
          <w:snapToGrid/>
          <w:sz w:val="24"/>
          <w:vertAlign w:val="superscript"/>
          <w:lang w:eastAsia="zh-CN"/>
        </w:rPr>
        <w:t>2</w:t>
      </w:r>
      <w:r w:rsidR="00622F22" w:rsidRPr="001D03AB">
        <w:rPr>
          <w:snapToGrid/>
          <w:sz w:val="24"/>
          <w:lang w:eastAsia="zh-CN"/>
        </w:rPr>
        <w:t>,</w:t>
      </w:r>
      <w:r w:rsidRPr="001D03AB">
        <w:rPr>
          <w:snapToGrid/>
          <w:sz w:val="24"/>
          <w:lang w:eastAsia="zh-CN"/>
        </w:rPr>
        <w:t xml:space="preserve"> </w:t>
      </w:r>
      <w:r w:rsidR="00704BCB" w:rsidRPr="001D03AB">
        <w:rPr>
          <w:snapToGrid/>
          <w:sz w:val="24"/>
          <w:lang w:eastAsia="zh-CN"/>
        </w:rPr>
        <w:t>Richard Amankwah</w:t>
      </w:r>
      <w:r w:rsidRPr="001D03AB">
        <w:rPr>
          <w:snapToGrid/>
          <w:sz w:val="24"/>
          <w:vertAlign w:val="superscript"/>
          <w:lang w:eastAsia="zh-CN"/>
        </w:rPr>
        <w:t>3</w:t>
      </w:r>
      <w:r w:rsidR="00622F22" w:rsidRPr="001D03AB">
        <w:rPr>
          <w:snapToGrid/>
          <w:sz w:val="24"/>
          <w:lang w:eastAsia="zh-CN"/>
        </w:rPr>
        <w:t xml:space="preserve"> </w:t>
      </w:r>
    </w:p>
    <w:p w14:paraId="26D10113" w14:textId="77777777" w:rsidR="00622F22" w:rsidRPr="001D03AB" w:rsidRDefault="00622F22" w:rsidP="00622F22">
      <w:pPr>
        <w:pStyle w:val="Author"/>
        <w:rPr>
          <w:sz w:val="24"/>
        </w:rPr>
      </w:pPr>
    </w:p>
    <w:p w14:paraId="3B230E51" w14:textId="0463D8B9" w:rsidR="00F6091D" w:rsidRPr="001D03AB" w:rsidRDefault="00F6091D" w:rsidP="00F6091D">
      <w:pPr>
        <w:pStyle w:val="Affiliations"/>
        <w:rPr>
          <w:rFonts w:ascii="Times New Roman" w:hAnsi="Times New Roman"/>
          <w:lang w:val="en-US"/>
        </w:rPr>
      </w:pPr>
      <w:r w:rsidRPr="001D03AB">
        <w:rPr>
          <w:rFonts w:ascii="Times New Roman" w:hAnsi="Times New Roman"/>
          <w:vertAlign w:val="superscript"/>
          <w:lang w:val="en-US"/>
        </w:rPr>
        <w:t>1</w:t>
      </w:r>
      <w:r w:rsidRPr="001D03AB">
        <w:rPr>
          <w:rFonts w:ascii="Times New Roman" w:hAnsi="Times New Roman"/>
          <w:lang w:val="en-US"/>
        </w:rPr>
        <w:t xml:space="preserve"> </w:t>
      </w:r>
      <w:r w:rsidR="00C23842" w:rsidRPr="001D03AB">
        <w:rPr>
          <w:rFonts w:ascii="Times New Roman" w:hAnsi="Times New Roman"/>
          <w:szCs w:val="22"/>
          <w:lang w:eastAsia="zh-CN"/>
        </w:rPr>
        <w:t>Presbyterian College of Education</w:t>
      </w:r>
      <w:r w:rsidRPr="001D03AB">
        <w:rPr>
          <w:rFonts w:ascii="Times New Roman" w:hAnsi="Times New Roman"/>
          <w:lang w:val="en-US"/>
        </w:rPr>
        <w:t xml:space="preserve">; </w:t>
      </w:r>
      <w:r w:rsidR="00C23842" w:rsidRPr="001D03AB">
        <w:rPr>
          <w:rFonts w:ascii="Times New Roman" w:hAnsi="Times New Roman"/>
          <w:szCs w:val="22"/>
          <w:lang w:eastAsia="zh-CN"/>
        </w:rPr>
        <w:t>Ghana</w:t>
      </w:r>
      <w:r w:rsidRPr="001D03AB">
        <w:rPr>
          <w:rFonts w:ascii="Times New Roman" w:hAnsi="Times New Roman"/>
          <w:lang w:val="en-US"/>
        </w:rPr>
        <w:t xml:space="preserve">; </w:t>
      </w:r>
      <w:r w:rsidR="00C23842" w:rsidRPr="001D03AB">
        <w:rPr>
          <w:rFonts w:ascii="Times New Roman" w:hAnsi="Times New Roman"/>
          <w:lang w:val="en-US"/>
        </w:rPr>
        <w:t>awocomfort543@gmail.com</w:t>
      </w:r>
    </w:p>
    <w:p w14:paraId="4AE92027" w14:textId="1C6CA7A2" w:rsidR="00596630" w:rsidRPr="001D03AB" w:rsidRDefault="00F6091D" w:rsidP="00596630">
      <w:pPr>
        <w:pStyle w:val="Affiliations"/>
        <w:rPr>
          <w:rFonts w:ascii="Times New Roman" w:hAnsi="Times New Roman"/>
          <w:lang w:val="en-US"/>
        </w:rPr>
      </w:pPr>
      <w:r w:rsidRPr="001D03AB">
        <w:rPr>
          <w:rFonts w:ascii="Times New Roman" w:hAnsi="Times New Roman"/>
          <w:vertAlign w:val="superscript"/>
          <w:lang w:val="en-US"/>
        </w:rPr>
        <w:t>2</w:t>
      </w:r>
      <w:r w:rsidRPr="001D03AB">
        <w:rPr>
          <w:rFonts w:ascii="Times New Roman" w:hAnsi="Times New Roman"/>
          <w:lang w:val="en-US"/>
        </w:rPr>
        <w:t xml:space="preserve"> </w:t>
      </w:r>
      <w:r w:rsidR="00C23842" w:rsidRPr="001D03AB">
        <w:rPr>
          <w:rFonts w:ascii="Times New Roman" w:hAnsi="Times New Roman"/>
          <w:szCs w:val="22"/>
          <w:lang w:eastAsia="zh-CN"/>
        </w:rPr>
        <w:t>Presbyterian College of Education</w:t>
      </w:r>
      <w:r w:rsidR="00C23842" w:rsidRPr="001D03AB">
        <w:rPr>
          <w:rFonts w:ascii="Times New Roman" w:hAnsi="Times New Roman"/>
          <w:lang w:val="en-US"/>
        </w:rPr>
        <w:t xml:space="preserve">; </w:t>
      </w:r>
      <w:r w:rsidR="00C23842" w:rsidRPr="001D03AB">
        <w:rPr>
          <w:rFonts w:ascii="Times New Roman" w:hAnsi="Times New Roman"/>
          <w:szCs w:val="22"/>
          <w:lang w:eastAsia="zh-CN"/>
        </w:rPr>
        <w:t>Ghana</w:t>
      </w:r>
      <w:r w:rsidR="00C23842" w:rsidRPr="001D03AB">
        <w:rPr>
          <w:rFonts w:ascii="Times New Roman" w:hAnsi="Times New Roman"/>
          <w:lang w:val="en-US"/>
        </w:rPr>
        <w:t>; ramankwah@stmail.ujs.edu.cn</w:t>
      </w:r>
    </w:p>
    <w:p w14:paraId="6C835321" w14:textId="1704B044" w:rsidR="00596630" w:rsidRPr="001D03AB" w:rsidRDefault="0018142E" w:rsidP="00596630">
      <w:pPr>
        <w:pStyle w:val="Affiliations"/>
        <w:rPr>
          <w:rFonts w:ascii="Times New Roman" w:hAnsi="Times New Roman"/>
          <w:lang w:val="en-US"/>
        </w:rPr>
      </w:pPr>
      <w:r w:rsidRPr="001D03AB">
        <w:rPr>
          <w:rFonts w:ascii="Times New Roman" w:hAnsi="Times New Roman"/>
          <w:vertAlign w:val="superscript"/>
          <w:lang w:val="en-US"/>
        </w:rPr>
        <w:t>3</w:t>
      </w:r>
      <w:r w:rsidR="00596630" w:rsidRPr="001D03AB">
        <w:rPr>
          <w:rFonts w:ascii="Times New Roman" w:hAnsi="Times New Roman"/>
          <w:lang w:val="en-US"/>
        </w:rPr>
        <w:t xml:space="preserve"> </w:t>
      </w:r>
      <w:r w:rsidR="00C23842" w:rsidRPr="001D03AB">
        <w:rPr>
          <w:rFonts w:ascii="Times New Roman" w:hAnsi="Times New Roman"/>
          <w:szCs w:val="22"/>
          <w:lang w:eastAsia="zh-CN"/>
        </w:rPr>
        <w:t>Presbyterian College of Education</w:t>
      </w:r>
      <w:r w:rsidR="00C23842" w:rsidRPr="001D03AB">
        <w:rPr>
          <w:rFonts w:ascii="Times New Roman" w:hAnsi="Times New Roman"/>
          <w:lang w:val="en-US"/>
        </w:rPr>
        <w:t xml:space="preserve">; </w:t>
      </w:r>
      <w:r w:rsidR="00C23842" w:rsidRPr="001D03AB">
        <w:rPr>
          <w:rFonts w:ascii="Times New Roman" w:hAnsi="Times New Roman"/>
          <w:szCs w:val="22"/>
          <w:lang w:eastAsia="zh-CN"/>
        </w:rPr>
        <w:t>Ghana</w:t>
      </w:r>
      <w:r w:rsidR="00C23842" w:rsidRPr="001D03AB">
        <w:rPr>
          <w:rFonts w:ascii="Times New Roman" w:hAnsi="Times New Roman"/>
          <w:lang w:val="en-US"/>
        </w:rPr>
        <w:t>; ramankwah@stmail.ujs.edu.cn</w:t>
      </w:r>
    </w:p>
    <w:p w14:paraId="05190676" w14:textId="77777777" w:rsidR="00F6091D" w:rsidRPr="000B6DE8" w:rsidRDefault="00F6091D" w:rsidP="00F6091D">
      <w:pPr>
        <w:pStyle w:val="MainText"/>
        <w:rPr>
          <w:lang w:val="en-US"/>
        </w:rPr>
      </w:pPr>
    </w:p>
    <w:p w14:paraId="3DB9BAC5" w14:textId="7D21DA84" w:rsidR="00C23842" w:rsidRDefault="00F6091D" w:rsidP="00635EA2">
      <w:pPr>
        <w:pStyle w:val="Abstract"/>
        <w:spacing w:line="360" w:lineRule="auto"/>
        <w:rPr>
          <w:lang w:val="en-US"/>
        </w:rPr>
      </w:pPr>
      <w:r w:rsidRPr="000B6DE8">
        <w:rPr>
          <w:b/>
          <w:lang w:val="en-US"/>
        </w:rPr>
        <w:t>Abstract</w:t>
      </w:r>
      <w:r w:rsidR="00C23842">
        <w:rPr>
          <w:b/>
          <w:lang w:val="en-US"/>
        </w:rPr>
        <w:t xml:space="preserve">: </w:t>
      </w:r>
      <w:r w:rsidR="00C23842" w:rsidRPr="00C23842">
        <w:rPr>
          <w:bCs w:val="0"/>
          <w:szCs w:val="24"/>
        </w:rPr>
        <w:t>Riddle has lost its popularity in modern daily life of the Ghanaian society. This is quite normal as changes in life conditions, variations in the quality of social environments, individualization and similar reasons have changed the interests and pleasures of people as well as their needs and understandings. In academic context, studies on riddles have been limited in the field of folklore. The researcher’s prime objective was to look at the style and structure of Ga riddles. The study uses Hymes’ speaking model as its framework. It discusses the roles noun phrases (NP) and verb phrases VP) play in their meaning in relation to the style and structure of Ga riddles. It was found out among other things that; Ga riddles employ a number of rich poetic devices such as metaphor and personification. Also, the NPs and VPs influence the effects riddles have on the riddles.</w:t>
      </w:r>
    </w:p>
    <w:p w14:paraId="507C18C1" w14:textId="556E0378" w:rsidR="002340BA" w:rsidRPr="000B6DE8" w:rsidRDefault="002340BA" w:rsidP="002340BA">
      <w:pPr>
        <w:pStyle w:val="Keywords"/>
        <w:ind w:left="567"/>
        <w:rPr>
          <w:lang w:val="en-US"/>
        </w:rPr>
      </w:pPr>
      <w:r w:rsidRPr="00704BCB">
        <w:rPr>
          <w:lang w:val="en-US"/>
        </w:rPr>
        <w:t xml:space="preserve">Keywords: </w:t>
      </w:r>
      <w:r w:rsidR="00704BCB">
        <w:rPr>
          <w:lang w:val="en-US"/>
        </w:rPr>
        <w:t>Ga Riddle, Riddles,</w:t>
      </w:r>
      <w:r w:rsidR="00D85DD5" w:rsidRPr="00704BCB">
        <w:rPr>
          <w:lang w:val="en-US"/>
        </w:rPr>
        <w:t xml:space="preserve"> </w:t>
      </w:r>
      <w:r w:rsidR="00704BCB">
        <w:rPr>
          <w:lang w:val="en-US"/>
        </w:rPr>
        <w:t>Riddle structure, Riddle style</w:t>
      </w:r>
    </w:p>
    <w:p w14:paraId="7210131E" w14:textId="67E59D25" w:rsidR="00C23842" w:rsidRPr="00C3372C" w:rsidRDefault="00C23842" w:rsidP="00C23842">
      <w:pPr>
        <w:pStyle w:val="ListParagraph"/>
        <w:numPr>
          <w:ilvl w:val="0"/>
          <w:numId w:val="27"/>
        </w:numPr>
        <w:spacing w:after="200" w:line="360" w:lineRule="auto"/>
        <w:jc w:val="both"/>
        <w:rPr>
          <w:b/>
        </w:rPr>
      </w:pPr>
      <w:r w:rsidRPr="00C3372C">
        <w:rPr>
          <w:b/>
        </w:rPr>
        <w:t>I</w:t>
      </w:r>
      <w:r>
        <w:rPr>
          <w:b/>
        </w:rPr>
        <w:t>ntroduction</w:t>
      </w:r>
    </w:p>
    <w:p w14:paraId="1FB88A21" w14:textId="19C85BD1" w:rsidR="00C23842" w:rsidRDefault="00C23842" w:rsidP="00C23842">
      <w:pPr>
        <w:spacing w:after="0" w:line="360" w:lineRule="auto"/>
        <w:ind w:firstLine="418"/>
        <w:jc w:val="both"/>
        <w:rPr>
          <w:rFonts w:ascii="Times New Roman" w:hAnsi="Times New Roman"/>
          <w:sz w:val="24"/>
          <w:szCs w:val="24"/>
        </w:rPr>
      </w:pPr>
      <w:r w:rsidRPr="000F49B6">
        <w:rPr>
          <w:rFonts w:ascii="Times New Roman" w:hAnsi="Times New Roman"/>
          <w:sz w:val="24"/>
          <w:szCs w:val="24"/>
        </w:rPr>
        <w:t>Diverse riddles have continued to interest people from one period to the next, because they are a passage into the unknown. They are an incitement</w:t>
      </w:r>
      <w:r>
        <w:rPr>
          <w:rFonts w:ascii="Times New Roman" w:hAnsi="Times New Roman"/>
          <w:sz w:val="24"/>
          <w:szCs w:val="24"/>
        </w:rPr>
        <w:t xml:space="preserve"> to</w:t>
      </w:r>
      <w:r w:rsidRPr="000F49B6">
        <w:rPr>
          <w:rFonts w:ascii="Times New Roman" w:hAnsi="Times New Roman"/>
          <w:sz w:val="24"/>
          <w:szCs w:val="24"/>
        </w:rPr>
        <w:t xml:space="preserve"> an exploration that either brings laughter, enjoyment and satisfaction</w:t>
      </w:r>
      <w:r>
        <w:rPr>
          <w:rFonts w:ascii="Times New Roman" w:hAnsi="Times New Roman"/>
          <w:sz w:val="24"/>
          <w:szCs w:val="24"/>
        </w:rPr>
        <w:t xml:space="preserve"> at discovering the right </w:t>
      </w:r>
      <w:r w:rsidRPr="000F49B6">
        <w:rPr>
          <w:rFonts w:ascii="Times New Roman" w:hAnsi="Times New Roman"/>
          <w:sz w:val="24"/>
          <w:szCs w:val="24"/>
        </w:rPr>
        <w:t xml:space="preserve">response, or embarrassment and sad </w:t>
      </w:r>
      <w:r>
        <w:rPr>
          <w:rFonts w:ascii="Times New Roman" w:hAnsi="Times New Roman"/>
          <w:sz w:val="24"/>
          <w:szCs w:val="24"/>
        </w:rPr>
        <w:t xml:space="preserve">of not knowing the correct answer. According to </w:t>
      </w:r>
      <w:r w:rsidR="001B7C75">
        <w:rPr>
          <w:rFonts w:ascii="Times New Roman" w:hAnsi="Times New Roman"/>
          <w:sz w:val="24"/>
          <w:szCs w:val="24"/>
        </w:rPr>
        <w:fldChar w:fldCharType="begin"/>
      </w:r>
      <w:r w:rsidR="001B7C75">
        <w:rPr>
          <w:rFonts w:ascii="Times New Roman" w:hAnsi="Times New Roman"/>
          <w:sz w:val="24"/>
          <w:szCs w:val="24"/>
        </w:rPr>
        <w:instrText xml:space="preserve"> ADDIN EN.CITE &lt;EndNote&gt;&lt;Cite&gt;&lt;Author&gt;Kaivola-Bregenhøj&lt;/Author&gt;&lt;Year&gt;2018&lt;/Year&gt;&lt;RecNum&gt;1550&lt;/RecNum&gt;&lt;DisplayText&gt;(Kaivola-Bregenhøj, 2018)&lt;/DisplayText&gt;&lt;record&gt;&lt;rec-number&gt;1550&lt;/rec-number&gt;&lt;foreign-keys&gt;&lt;key app="EN" db-id="swapxtxxuwwttoe9exov2psqr0ev05xdds0p"&gt;1550&lt;/key&gt;&lt;/foreign-keys&gt;&lt;ref-type name="Journal Article"&gt;17&lt;/ref-type&gt;&lt;contributors&gt;&lt;authors&gt;&lt;author&gt;Kaivola-Bregenhøj, Annikki&lt;/author&gt;&lt;/authors&gt;&lt;/contributors&gt;&lt;titles&gt;&lt;title&gt;The Riddle: Form and Performance&lt;/title&gt;&lt;secondary-title&gt;Humanities&lt;/secondary-title&gt;&lt;/titles&gt;&lt;periodical&gt;&lt;full-title&gt;Humanities&lt;/full-title&gt;&lt;/periodical&gt;&lt;pages&gt;49&lt;/pages&gt;&lt;volume&gt;7&lt;/volume&gt;&lt;number&gt;2&lt;/number&gt;&lt;dates&gt;&lt;year&gt;2018&lt;/year&gt;&lt;/dates&gt;&lt;urls&gt;&lt;/urls&gt;&lt;/record&gt;&lt;/Cite&gt;&lt;/EndNote&gt;</w:instrText>
      </w:r>
      <w:r w:rsidR="001B7C75">
        <w:rPr>
          <w:rFonts w:ascii="Times New Roman" w:hAnsi="Times New Roman"/>
          <w:sz w:val="24"/>
          <w:szCs w:val="24"/>
        </w:rPr>
        <w:fldChar w:fldCharType="separate"/>
      </w:r>
      <w:r w:rsidR="001B7C75">
        <w:rPr>
          <w:rFonts w:ascii="Times New Roman" w:hAnsi="Times New Roman"/>
          <w:noProof/>
          <w:sz w:val="24"/>
          <w:szCs w:val="24"/>
        </w:rPr>
        <w:t>(</w:t>
      </w:r>
      <w:hyperlink w:anchor="_ENREF_17" w:tooltip="Kaivola-Bregenhøj, 2018 #1550" w:history="1">
        <w:r w:rsidR="00841CDE">
          <w:rPr>
            <w:rFonts w:ascii="Times New Roman" w:hAnsi="Times New Roman"/>
            <w:noProof/>
            <w:sz w:val="24"/>
            <w:szCs w:val="24"/>
          </w:rPr>
          <w:t>Kaivola-Bregenhøj, 2018</w:t>
        </w:r>
      </w:hyperlink>
      <w:r w:rsidR="001B7C75">
        <w:rPr>
          <w:rFonts w:ascii="Times New Roman" w:hAnsi="Times New Roman"/>
          <w:noProof/>
          <w:sz w:val="24"/>
          <w:szCs w:val="24"/>
        </w:rPr>
        <w:t>)</w:t>
      </w:r>
      <w:r w:rsidR="001B7C75">
        <w:rPr>
          <w:rFonts w:ascii="Times New Roman" w:hAnsi="Times New Roman"/>
          <w:sz w:val="24"/>
          <w:szCs w:val="24"/>
        </w:rPr>
        <w:fldChar w:fldCharType="end"/>
      </w:r>
      <w:r>
        <w:rPr>
          <w:rFonts w:ascii="Times New Roman" w:eastAsia="Times New Roman" w:hAnsi="Times New Roman"/>
          <w:color w:val="222222"/>
          <w:sz w:val="20"/>
          <w:szCs w:val="20"/>
        </w:rPr>
        <w:t>, “</w:t>
      </w:r>
      <w:r>
        <w:rPr>
          <w:rFonts w:ascii="Times New Roman" w:hAnsi="Times New Roman"/>
          <w:sz w:val="24"/>
          <w:szCs w:val="24"/>
        </w:rPr>
        <w:t>r</w:t>
      </w:r>
      <w:r w:rsidRPr="000F49B6">
        <w:rPr>
          <w:rFonts w:ascii="Times New Roman" w:hAnsi="Times New Roman"/>
          <w:sz w:val="24"/>
          <w:szCs w:val="24"/>
        </w:rPr>
        <w:t>iddling is an exchange of words in which people are deliberately misled because the “right” answer is sometimes completely unexpected</w:t>
      </w:r>
      <w:r>
        <w:rPr>
          <w:rFonts w:ascii="Times New Roman" w:hAnsi="Times New Roman"/>
          <w:sz w:val="24"/>
          <w:szCs w:val="24"/>
        </w:rPr>
        <w:t>”</w:t>
      </w:r>
      <w:r w:rsidRPr="000F49B6">
        <w:rPr>
          <w:rFonts w:ascii="Times New Roman" w:hAnsi="Times New Roman"/>
          <w:sz w:val="24"/>
          <w:szCs w:val="24"/>
        </w:rPr>
        <w:t>. Riddling is not, however, a general knowledge quiz. Seemingly fulfilling the criteria in the riddle question does not necessarily yield the guesser the pleasure of a correct answer. In the riddling game, with rules from random analogy, arriving at the right answer is most often arbitrary.</w:t>
      </w:r>
      <w:r>
        <w:rPr>
          <w:rFonts w:ascii="Times New Roman" w:hAnsi="Times New Roman"/>
          <w:sz w:val="24"/>
          <w:szCs w:val="24"/>
        </w:rPr>
        <w:t>The concept of oral literature according t</w:t>
      </w:r>
      <w:r w:rsidR="001B7C75">
        <w:rPr>
          <w:rFonts w:ascii="Times New Roman" w:hAnsi="Times New Roman"/>
          <w:sz w:val="24"/>
          <w:szCs w:val="24"/>
        </w:rPr>
        <w:t xml:space="preserve">o </w:t>
      </w:r>
      <w:r w:rsidR="001B7C75">
        <w:rPr>
          <w:rFonts w:ascii="Times New Roman" w:hAnsi="Times New Roman"/>
          <w:sz w:val="24"/>
          <w:szCs w:val="24"/>
        </w:rPr>
        <w:fldChar w:fldCharType="begin"/>
      </w:r>
      <w:r w:rsidR="001B7C75">
        <w:rPr>
          <w:rFonts w:ascii="Times New Roman" w:hAnsi="Times New Roman"/>
          <w:sz w:val="24"/>
          <w:szCs w:val="24"/>
        </w:rPr>
        <w:instrText xml:space="preserve"> ADDIN EN.CITE &lt;EndNote&gt;&lt;Cite&gt;&lt;Author&gt;Best&lt;/Author&gt;&lt;Year&gt;2020&lt;/Year&gt;&lt;RecNum&gt;1551&lt;/RecNum&gt;&lt;DisplayText&gt;(Best, 2020)&lt;/DisplayText&gt;&lt;record&gt;&lt;rec-number&gt;1551&lt;/rec-number&gt;&lt;foreign-keys&gt;&lt;key app="EN" db-id="swapxtxxuwwttoe9exov2psqr0ev05xdds0p"&gt;1551&lt;/key&gt;&lt;/foreign-keys&gt;&lt;ref-type name="Journal Article"&gt;17&lt;/ref-type&gt;&lt;contributors&gt;&lt;authors&gt;&lt;author&gt;Best, Stephen&lt;/author&gt;&lt;/authors&gt;&lt;/contributors&gt;&lt;titles&gt;&lt;title&gt;Walter J. Ong, Orality and Literacy (1982)&lt;/title&gt;&lt;secondary-title&gt;Public Culture&lt;/secondary-title&gt;&lt;/titles&gt;&lt;periodical&gt;&lt;full-title&gt;Public Culture&lt;/full-title&gt;&lt;/periodical&gt;&lt;pages&gt;431-439&lt;/pages&gt;&lt;volume&gt;32&lt;/volume&gt;&lt;number&gt;2 (91)&lt;/number&gt;&lt;dates&gt;&lt;year&gt;2020&lt;/year&gt;&lt;/dates&gt;&lt;isbn&gt;0899-2363&lt;/isbn&gt;&lt;urls&gt;&lt;/urls&gt;&lt;/record&gt;&lt;/Cite&gt;&lt;/EndNote&gt;</w:instrText>
      </w:r>
      <w:r w:rsidR="001B7C75">
        <w:rPr>
          <w:rFonts w:ascii="Times New Roman" w:hAnsi="Times New Roman"/>
          <w:sz w:val="24"/>
          <w:szCs w:val="24"/>
        </w:rPr>
        <w:fldChar w:fldCharType="separate"/>
      </w:r>
      <w:r w:rsidR="001B7C75">
        <w:rPr>
          <w:rFonts w:ascii="Times New Roman" w:hAnsi="Times New Roman"/>
          <w:noProof/>
          <w:sz w:val="24"/>
          <w:szCs w:val="24"/>
        </w:rPr>
        <w:t>(</w:t>
      </w:r>
      <w:hyperlink w:anchor="_ENREF_6" w:tooltip="Best, 2020 #1551" w:history="1">
        <w:r w:rsidR="00841CDE">
          <w:rPr>
            <w:rFonts w:ascii="Times New Roman" w:hAnsi="Times New Roman"/>
            <w:noProof/>
            <w:sz w:val="24"/>
            <w:szCs w:val="24"/>
          </w:rPr>
          <w:t>Best, 2020</w:t>
        </w:r>
      </w:hyperlink>
      <w:r w:rsidR="001B7C75">
        <w:rPr>
          <w:rFonts w:ascii="Times New Roman" w:hAnsi="Times New Roman"/>
          <w:noProof/>
          <w:sz w:val="24"/>
          <w:szCs w:val="24"/>
        </w:rPr>
        <w:t>)</w:t>
      </w:r>
      <w:r w:rsidR="001B7C75">
        <w:rPr>
          <w:rFonts w:ascii="Times New Roman" w:hAnsi="Times New Roman"/>
          <w:sz w:val="24"/>
          <w:szCs w:val="24"/>
        </w:rPr>
        <w:fldChar w:fldCharType="end"/>
      </w:r>
      <w:r>
        <w:rPr>
          <w:rFonts w:ascii="Times New Roman" w:hAnsi="Times New Roman"/>
          <w:sz w:val="24"/>
          <w:szCs w:val="24"/>
        </w:rPr>
        <w:t xml:space="preserve"> is an unfamiliar one to most people brought up in cultures which, like those of contemporary Europe, lay stress on the idea of literacy and written traditions. In the popular view, it seems to convey on the one hand the idea of mystery, on the other that of crude and artistically undeveloped formulations.</w:t>
      </w:r>
    </w:p>
    <w:p w14:paraId="2CE0C703" w14:textId="77777777" w:rsidR="00EA005F" w:rsidRDefault="00EA005F" w:rsidP="00C23842">
      <w:pPr>
        <w:spacing w:after="0" w:line="360" w:lineRule="auto"/>
        <w:ind w:firstLine="418"/>
        <w:jc w:val="both"/>
        <w:rPr>
          <w:rFonts w:ascii="Times New Roman" w:hAnsi="Times New Roman"/>
          <w:sz w:val="24"/>
          <w:szCs w:val="24"/>
        </w:rPr>
      </w:pPr>
    </w:p>
    <w:p w14:paraId="47A94ACB" w14:textId="77777777" w:rsidR="00C23842" w:rsidRDefault="00C23842" w:rsidP="00C23842">
      <w:pPr>
        <w:spacing w:after="0" w:line="360" w:lineRule="auto"/>
        <w:ind w:firstLine="418"/>
        <w:jc w:val="both"/>
        <w:rPr>
          <w:rFonts w:ascii="Times New Roman" w:hAnsi="Times New Roman"/>
          <w:sz w:val="24"/>
          <w:szCs w:val="24"/>
        </w:rPr>
      </w:pPr>
    </w:p>
    <w:p w14:paraId="2A9DF3F9" w14:textId="207E5EC6" w:rsidR="00C23842" w:rsidRDefault="00C23842" w:rsidP="00635EA2">
      <w:pPr>
        <w:spacing w:after="0" w:line="360" w:lineRule="auto"/>
        <w:ind w:firstLine="418"/>
        <w:jc w:val="both"/>
        <w:rPr>
          <w:rFonts w:ascii="Times New Roman" w:hAnsi="Times New Roman"/>
          <w:sz w:val="24"/>
          <w:szCs w:val="24"/>
        </w:rPr>
      </w:pPr>
      <w:r>
        <w:rPr>
          <w:rFonts w:ascii="Times New Roman" w:hAnsi="Times New Roman"/>
          <w:sz w:val="24"/>
          <w:szCs w:val="24"/>
        </w:rPr>
        <w:lastRenderedPageBreak/>
        <w:t>In fact, neither of these assumptions is generally valid. Nevertheless, there are certain definite characteristics of this form of art which arise from its oral nature, and it is important at the outset to point to the implications of these. They need to be understood before we can appreciate the status and qualities of many of these African literary forms. Oral literature deals in the sphere of the spoken (oral) word to literature as literature operates in the domain of the written word. Hence, it forms a generally more basic component of culture, but operates in many ways as one might expect literature to do. Ong</w:t>
      </w:r>
      <w:r w:rsidR="001B7C75">
        <w:rPr>
          <w:rFonts w:ascii="Times New Roman" w:hAnsi="Times New Roman"/>
          <w:sz w:val="24"/>
          <w:szCs w:val="24"/>
        </w:rPr>
        <w:t xml:space="preserve"> </w:t>
      </w:r>
      <w:r w:rsidR="001B7C75">
        <w:rPr>
          <w:rFonts w:ascii="Times New Roman" w:hAnsi="Times New Roman"/>
          <w:sz w:val="24"/>
          <w:szCs w:val="24"/>
        </w:rPr>
        <w:fldChar w:fldCharType="begin"/>
      </w:r>
      <w:r w:rsidR="001B7C75">
        <w:rPr>
          <w:rFonts w:ascii="Times New Roman" w:hAnsi="Times New Roman"/>
          <w:sz w:val="24"/>
          <w:szCs w:val="24"/>
        </w:rPr>
        <w:instrText xml:space="preserve"> ADDIN EN.CITE &lt;EndNote&gt;&lt;Cite&gt;&lt;Author&gt;Alant&lt;/Author&gt;&lt;Year&gt;1996&lt;/Year&gt;&lt;RecNum&gt;1552&lt;/RecNum&gt;&lt;DisplayText&gt;(Alant, 1996)&lt;/DisplayText&gt;&lt;record&gt;&lt;rec-number&gt;1552&lt;/rec-number&gt;&lt;foreign-keys&gt;&lt;key app="EN" db-id="swapxtxxuwwttoe9exov2psqr0ev05xdds0p"&gt;1552&lt;/key&gt;&lt;/foreign-keys&gt;&lt;ref-type name="Journal Article"&gt;17&lt;/ref-type&gt;&lt;contributors&gt;&lt;authors&gt;&lt;author&gt;Alant, Jaco&lt;/author&gt;&lt;/authors&gt;&lt;/contributors&gt;&lt;titles&gt;&lt;title&gt;&amp;apos;Did you say oral literature?&amp;apos;asked Walter Ong&lt;/title&gt;&lt;secondary-title&gt;Literator&lt;/secondary-title&gt;&lt;/titles&gt;&lt;periodical&gt;&lt;full-title&gt;Literator&lt;/full-title&gt;&lt;/periodical&gt;&lt;pages&gt;117-130&lt;/pages&gt;&lt;volume&gt;17&lt;/volume&gt;&lt;number&gt;2&lt;/number&gt;&lt;dates&gt;&lt;year&gt;1996&lt;/year&gt;&lt;/dates&gt;&lt;isbn&gt;2219-8237&lt;/isbn&gt;&lt;urls&gt;&lt;/urls&gt;&lt;/record&gt;&lt;/Cite&gt;&lt;/EndNote&gt;</w:instrText>
      </w:r>
      <w:r w:rsidR="001B7C75">
        <w:rPr>
          <w:rFonts w:ascii="Times New Roman" w:hAnsi="Times New Roman"/>
          <w:sz w:val="24"/>
          <w:szCs w:val="24"/>
        </w:rPr>
        <w:fldChar w:fldCharType="separate"/>
      </w:r>
      <w:r w:rsidR="001B7C75">
        <w:rPr>
          <w:rFonts w:ascii="Times New Roman" w:hAnsi="Times New Roman"/>
          <w:noProof/>
          <w:sz w:val="24"/>
          <w:szCs w:val="24"/>
        </w:rPr>
        <w:t>(</w:t>
      </w:r>
      <w:hyperlink w:anchor="_ENREF_5" w:tooltip="Alant, 1996 #1552" w:history="1">
        <w:r w:rsidR="00841CDE">
          <w:rPr>
            <w:rFonts w:ascii="Times New Roman" w:hAnsi="Times New Roman"/>
            <w:noProof/>
            <w:sz w:val="24"/>
            <w:szCs w:val="24"/>
          </w:rPr>
          <w:t>Alant, 1996</w:t>
        </w:r>
      </w:hyperlink>
      <w:r w:rsidR="001B7C75">
        <w:rPr>
          <w:rFonts w:ascii="Times New Roman" w:hAnsi="Times New Roman"/>
          <w:noProof/>
          <w:sz w:val="24"/>
          <w:szCs w:val="24"/>
        </w:rPr>
        <w:t>)</w:t>
      </w:r>
      <w:r w:rsidR="001B7C75">
        <w:rPr>
          <w:rFonts w:ascii="Times New Roman" w:hAnsi="Times New Roman"/>
          <w:sz w:val="24"/>
          <w:szCs w:val="24"/>
        </w:rPr>
        <w:fldChar w:fldCharType="end"/>
      </w:r>
      <w:r>
        <w:rPr>
          <w:rFonts w:ascii="Times New Roman" w:hAnsi="Times New Roman"/>
          <w:sz w:val="24"/>
          <w:szCs w:val="24"/>
        </w:rPr>
        <w:t xml:space="preserve"> further notes that, pre-literate societies, by classification, have no written literature, but may own rich and varied oral traditions such as stories, riddles, folk, epics, folklores, proverbs and folk songs that effectively constitute an oral literature. Even when these are collected and published by scholars as such folklorists, the result is still often referred to as “oral literature”</w:t>
      </w:r>
    </w:p>
    <w:p w14:paraId="08A5660F" w14:textId="0C2C621C" w:rsidR="00C23842" w:rsidRDefault="00C23842" w:rsidP="00635EA2">
      <w:pPr>
        <w:spacing w:after="0" w:line="360" w:lineRule="auto"/>
        <w:ind w:firstLine="418"/>
        <w:jc w:val="both"/>
        <w:rPr>
          <w:rFonts w:ascii="Times New Roman" w:hAnsi="Times New Roman"/>
          <w:sz w:val="24"/>
          <w:szCs w:val="24"/>
        </w:rPr>
      </w:pPr>
      <w:r>
        <w:rPr>
          <w:rFonts w:ascii="Times New Roman" w:hAnsi="Times New Roman"/>
          <w:sz w:val="24"/>
          <w:szCs w:val="24"/>
        </w:rPr>
        <w:t>Africa possesses both written and unwritten traditions. The former is relatively well known, the unwritten forms, however, are far less widely known and appreciated. Such forms do not fit neatly into the familiar categories of literate cultures, they are harder to record and present, and, for a superficial observer at least, they are easier to overlook than the corresponding written material</w:t>
      </w:r>
      <w:r w:rsidR="001B7C75">
        <w:rPr>
          <w:rFonts w:ascii="Times New Roman" w:hAnsi="Times New Roman"/>
          <w:sz w:val="24"/>
          <w:szCs w:val="24"/>
        </w:rPr>
        <w:t xml:space="preserve"> </w:t>
      </w:r>
      <w:r w:rsidR="001B7C75">
        <w:rPr>
          <w:rFonts w:ascii="Times New Roman" w:hAnsi="Times New Roman"/>
          <w:sz w:val="24"/>
          <w:szCs w:val="24"/>
        </w:rPr>
        <w:fldChar w:fldCharType="begin"/>
      </w:r>
      <w:r w:rsidR="001B7C75">
        <w:rPr>
          <w:rFonts w:ascii="Times New Roman" w:hAnsi="Times New Roman"/>
          <w:sz w:val="24"/>
          <w:szCs w:val="24"/>
        </w:rPr>
        <w:instrText xml:space="preserve"> ADDIN EN.CITE &lt;EndNote&gt;&lt;Cite&gt;&lt;Author&gt;Finnegan&lt;/Author&gt;&lt;Year&gt;2012&lt;/Year&gt;&lt;RecNum&gt;1553&lt;/RecNum&gt;&lt;DisplayText&gt;(Finnegan, 2012)&lt;/DisplayText&gt;&lt;record&gt;&lt;rec-number&gt;1553&lt;/rec-number&gt;&lt;foreign-keys&gt;&lt;key app="EN" db-id="swapxtxxuwwttoe9exov2psqr0ev05xdds0p"&gt;1553&lt;/key&gt;&lt;/foreign-keys&gt;&lt;ref-type name="Book"&gt;6&lt;/ref-type&gt;&lt;contributors&gt;&lt;authors&gt;&lt;author&gt;Finnegan, Ruth&lt;/author&gt;&lt;/authors&gt;&lt;/contributors&gt;&lt;titles&gt;&lt;title&gt;Oral literature in Africa&lt;/title&gt;&lt;/titles&gt;&lt;dates&gt;&lt;year&gt;2012&lt;/year&gt;&lt;/dates&gt;&lt;publisher&gt;Open Book Publishers&lt;/publisher&gt;&lt;isbn&gt;1906924724&lt;/isbn&gt;&lt;urls&gt;&lt;/urls&gt;&lt;/record&gt;&lt;/Cite&gt;&lt;/EndNote&gt;</w:instrText>
      </w:r>
      <w:r w:rsidR="001B7C75">
        <w:rPr>
          <w:rFonts w:ascii="Times New Roman" w:hAnsi="Times New Roman"/>
          <w:sz w:val="24"/>
          <w:szCs w:val="24"/>
        </w:rPr>
        <w:fldChar w:fldCharType="separate"/>
      </w:r>
      <w:r w:rsidR="001B7C75">
        <w:rPr>
          <w:rFonts w:ascii="Times New Roman" w:hAnsi="Times New Roman"/>
          <w:noProof/>
          <w:sz w:val="24"/>
          <w:szCs w:val="24"/>
        </w:rPr>
        <w:t>(</w:t>
      </w:r>
      <w:hyperlink w:anchor="_ENREF_10" w:tooltip="Finnegan, 2012 #1553" w:history="1">
        <w:r w:rsidR="00841CDE">
          <w:rPr>
            <w:rFonts w:ascii="Times New Roman" w:hAnsi="Times New Roman"/>
            <w:noProof/>
            <w:sz w:val="24"/>
            <w:szCs w:val="24"/>
          </w:rPr>
          <w:t>Finnegan, 2012</w:t>
        </w:r>
      </w:hyperlink>
      <w:r w:rsidR="001B7C75">
        <w:rPr>
          <w:rFonts w:ascii="Times New Roman" w:hAnsi="Times New Roman"/>
          <w:noProof/>
          <w:sz w:val="24"/>
          <w:szCs w:val="24"/>
        </w:rPr>
        <w:t>)</w:t>
      </w:r>
      <w:r w:rsidR="001B7C75">
        <w:rPr>
          <w:rFonts w:ascii="Times New Roman" w:hAnsi="Times New Roman"/>
          <w:sz w:val="24"/>
          <w:szCs w:val="24"/>
        </w:rPr>
        <w:fldChar w:fldCharType="end"/>
      </w:r>
      <w:r>
        <w:rPr>
          <w:rFonts w:ascii="Times New Roman" w:hAnsi="Times New Roman"/>
          <w:sz w:val="24"/>
          <w:szCs w:val="24"/>
        </w:rPr>
        <w:t>. The Ga people like any other people possess a stock of rich and diverse oral tradition such as riddles, stories, folk songs, puzzles, poems among others. What any language needs is its development through its correct usage and preservation. Critically observing the Ga language’s preservation, the researcher has duly realized that, Ga riddles are dying out from our societies especially in the cities. This could probably be due to modern technology in the form of television and the Internet.</w:t>
      </w:r>
    </w:p>
    <w:p w14:paraId="4C4915AE" w14:textId="6F284C1B" w:rsidR="00C23842" w:rsidRDefault="00C23842" w:rsidP="00C23842">
      <w:pPr>
        <w:spacing w:after="0" w:line="360" w:lineRule="auto"/>
        <w:ind w:firstLine="418"/>
        <w:jc w:val="both"/>
        <w:rPr>
          <w:rFonts w:ascii="Times New Roman" w:hAnsi="Times New Roman"/>
          <w:sz w:val="24"/>
          <w:szCs w:val="24"/>
        </w:rPr>
      </w:pPr>
      <w:r>
        <w:rPr>
          <w:rFonts w:ascii="Times New Roman" w:hAnsi="Times New Roman"/>
          <w:sz w:val="24"/>
          <w:szCs w:val="24"/>
        </w:rPr>
        <w:t xml:space="preserve">Several scholars of Ga have undertaken research into the Ga language. For instance, in the area of ‘Ga customs- marriage and funeral’ by </w:t>
      </w:r>
      <w:r w:rsidR="002E6E52">
        <w:rPr>
          <w:rFonts w:ascii="Times New Roman" w:hAnsi="Times New Roman"/>
          <w:sz w:val="24"/>
          <w:szCs w:val="24"/>
        </w:rPr>
        <w:fldChar w:fldCharType="begin"/>
      </w:r>
      <w:r w:rsidR="002E6E52">
        <w:rPr>
          <w:rFonts w:ascii="Times New Roman" w:hAnsi="Times New Roman"/>
          <w:sz w:val="24"/>
          <w:szCs w:val="24"/>
        </w:rPr>
        <w:instrText xml:space="preserve"> ADDIN EN.CITE &lt;EndNote&gt;&lt;Cite&gt;&lt;Author&gt;Rehm&lt;/Author&gt;&lt;Year&gt;2019&lt;/Year&gt;&lt;RecNum&gt;1554&lt;/RecNum&gt;&lt;DisplayText&gt;(Rehm, 2019)&lt;/DisplayText&gt;&lt;record&gt;&lt;rec-number&gt;1554&lt;/rec-number&gt;&lt;foreign-keys&gt;&lt;key app="EN" db-id="swapxtxxuwwttoe9exov2psqr0ev05xdds0p"&gt;1554&lt;/key&gt;&lt;/foreign-keys&gt;&lt;ref-type name="Book"&gt;6&lt;/ref-type&gt;&lt;contributors&gt;&lt;authors&gt;&lt;author&gt;Rehm, Rush&lt;/author&gt;&lt;/authors&gt;&lt;/contributors&gt;&lt;titles&gt;&lt;title&gt;Marriage to death: the conflation of wedding and funeral rituals in Greek tragedy&lt;/title&gt;&lt;/titles&gt;&lt;dates&gt;&lt;year&gt;2019&lt;/year&gt;&lt;/dates&gt;&lt;publisher&gt;Princeton University Press&lt;/publisher&gt;&lt;isbn&gt;0691194475&lt;/isbn&gt;&lt;urls&gt;&lt;/urls&gt;&lt;/record&gt;&lt;/Cite&gt;&lt;/EndNote&gt;</w:instrText>
      </w:r>
      <w:r w:rsidR="002E6E52">
        <w:rPr>
          <w:rFonts w:ascii="Times New Roman" w:hAnsi="Times New Roman"/>
          <w:sz w:val="24"/>
          <w:szCs w:val="24"/>
        </w:rPr>
        <w:fldChar w:fldCharType="separate"/>
      </w:r>
      <w:r w:rsidR="002E6E52">
        <w:rPr>
          <w:rFonts w:ascii="Times New Roman" w:hAnsi="Times New Roman"/>
          <w:noProof/>
          <w:sz w:val="24"/>
          <w:szCs w:val="24"/>
        </w:rPr>
        <w:t>(</w:t>
      </w:r>
      <w:hyperlink w:anchor="_ENREF_25" w:tooltip="Rehm, 2019 #1554" w:history="1">
        <w:r w:rsidR="00841CDE">
          <w:rPr>
            <w:rFonts w:ascii="Times New Roman" w:hAnsi="Times New Roman"/>
            <w:noProof/>
            <w:sz w:val="24"/>
            <w:szCs w:val="24"/>
          </w:rPr>
          <w:t>Rehm, 2019</w:t>
        </w:r>
      </w:hyperlink>
      <w:r w:rsidR="002E6E52">
        <w:rPr>
          <w:rFonts w:ascii="Times New Roman" w:hAnsi="Times New Roman"/>
          <w:noProof/>
          <w:sz w:val="24"/>
          <w:szCs w:val="24"/>
        </w:rPr>
        <w:t>)</w:t>
      </w:r>
      <w:r w:rsidR="002E6E52">
        <w:rPr>
          <w:rFonts w:ascii="Times New Roman" w:hAnsi="Times New Roman"/>
          <w:sz w:val="24"/>
          <w:szCs w:val="24"/>
        </w:rPr>
        <w:fldChar w:fldCharType="end"/>
      </w:r>
      <w:r>
        <w:rPr>
          <w:rFonts w:ascii="Times New Roman" w:hAnsi="Times New Roman"/>
          <w:sz w:val="24"/>
          <w:szCs w:val="24"/>
        </w:rPr>
        <w:t xml:space="preserve">, ‘Ga salutation’ by </w:t>
      </w:r>
      <w:r w:rsidR="002E6E52">
        <w:rPr>
          <w:rFonts w:ascii="Times New Roman" w:hAnsi="Times New Roman"/>
          <w:sz w:val="24"/>
          <w:szCs w:val="24"/>
        </w:rPr>
        <w:fldChar w:fldCharType="begin"/>
      </w:r>
      <w:r w:rsidR="002E6E52">
        <w:rPr>
          <w:rFonts w:ascii="Times New Roman" w:hAnsi="Times New Roman"/>
          <w:sz w:val="24"/>
          <w:szCs w:val="24"/>
        </w:rPr>
        <w:instrText xml:space="preserve"> ADDIN EN.CITE &lt;EndNote&gt;&lt;Cite&gt;&lt;Author&gt;Lomotey&lt;/Author&gt;&lt;Year&gt;2015&lt;/Year&gt;&lt;RecNum&gt;1555&lt;/RecNum&gt;&lt;DisplayText&gt;(Lomotey, 2015)&lt;/DisplayText&gt;&lt;record&gt;&lt;rec-number&gt;1555&lt;/rec-number&gt;&lt;foreign-keys&gt;&lt;key app="EN" db-id="swapxtxxuwwttoe9exov2psqr0ev05xdds0p"&gt;1555&lt;/key&gt;&lt;/foreign-keys&gt;&lt;ref-type name="Journal Article"&gt;17&lt;/ref-type&gt;&lt;contributors&gt;&lt;authors&gt;&lt;author&gt;Lomotey, Benedicta Adokarley&lt;/author&gt;&lt;/authors&gt;&lt;/contributors&gt;&lt;titles&gt;&lt;title&gt;Probing the manifestations of gender in Ga&lt;/title&gt;&lt;secondary-title&gt;Teoksessa Hellinger, Marlis &amp;amp; Motschenbacher, Heiko (toim.), Gender across languages&lt;/secondary-title&gt;&lt;/titles&gt;&lt;periodical&gt;&lt;full-title&gt;Teoksessa Hellinger, Marlis &amp;amp; Motschenbacher, Heiko (toim.), Gender across languages&lt;/full-title&gt;&lt;/periodical&gt;&lt;pages&gt;153-171&lt;/pages&gt;&lt;volume&gt;4&lt;/volume&gt;&lt;dates&gt;&lt;year&gt;2015&lt;/year&gt;&lt;/dates&gt;&lt;urls&gt;&lt;/urls&gt;&lt;/record&gt;&lt;/Cite&gt;&lt;/EndNote&gt;</w:instrText>
      </w:r>
      <w:r w:rsidR="002E6E52">
        <w:rPr>
          <w:rFonts w:ascii="Times New Roman" w:hAnsi="Times New Roman"/>
          <w:sz w:val="24"/>
          <w:szCs w:val="24"/>
        </w:rPr>
        <w:fldChar w:fldCharType="separate"/>
      </w:r>
      <w:r w:rsidR="002E6E52">
        <w:rPr>
          <w:rFonts w:ascii="Times New Roman" w:hAnsi="Times New Roman"/>
          <w:noProof/>
          <w:sz w:val="24"/>
          <w:szCs w:val="24"/>
        </w:rPr>
        <w:t>(</w:t>
      </w:r>
      <w:hyperlink w:anchor="_ENREF_19" w:tooltip="Lomotey, 2015 #1555" w:history="1">
        <w:r w:rsidR="00841CDE">
          <w:rPr>
            <w:rFonts w:ascii="Times New Roman" w:hAnsi="Times New Roman"/>
            <w:noProof/>
            <w:sz w:val="24"/>
            <w:szCs w:val="24"/>
          </w:rPr>
          <w:t>Lomotey, 2015</w:t>
        </w:r>
      </w:hyperlink>
      <w:r w:rsidR="002E6E52">
        <w:rPr>
          <w:rFonts w:ascii="Times New Roman" w:hAnsi="Times New Roman"/>
          <w:noProof/>
          <w:sz w:val="24"/>
          <w:szCs w:val="24"/>
        </w:rPr>
        <w:t>)</w:t>
      </w:r>
      <w:r w:rsidR="002E6E52">
        <w:rPr>
          <w:rFonts w:ascii="Times New Roman" w:hAnsi="Times New Roman"/>
          <w:sz w:val="24"/>
          <w:szCs w:val="24"/>
        </w:rPr>
        <w:fldChar w:fldCharType="end"/>
      </w:r>
      <w:r>
        <w:rPr>
          <w:rFonts w:ascii="Times New Roman" w:hAnsi="Times New Roman"/>
          <w:sz w:val="24"/>
          <w:szCs w:val="24"/>
        </w:rPr>
        <w:t>, ‘pluralization in Ga’ by</w:t>
      </w:r>
      <w:r w:rsidR="005718FB">
        <w:rPr>
          <w:rFonts w:ascii="Times New Roman" w:hAnsi="Times New Roman"/>
          <w:sz w:val="24"/>
          <w:szCs w:val="24"/>
        </w:rPr>
        <w:t xml:space="preserve"> </w:t>
      </w:r>
      <w:r w:rsidR="005718FB">
        <w:rPr>
          <w:rFonts w:ascii="Times New Roman" w:hAnsi="Times New Roman"/>
          <w:sz w:val="24"/>
          <w:szCs w:val="24"/>
        </w:rPr>
        <w:fldChar w:fldCharType="begin"/>
      </w:r>
      <w:r w:rsidR="005718FB">
        <w:rPr>
          <w:rFonts w:ascii="Times New Roman" w:hAnsi="Times New Roman"/>
          <w:sz w:val="24"/>
          <w:szCs w:val="24"/>
        </w:rPr>
        <w:instrText xml:space="preserve"> ADDIN EN.CITE &lt;EndNote&gt;&lt;Cite&gt;&lt;Author&gt;Ablorh-Odjidja&lt;/Author&gt;&lt;Year&gt;1961&lt;/Year&gt;&lt;RecNum&gt;1556&lt;/RecNum&gt;&lt;DisplayText&gt;(Ablorh-Odjidja, 1961)&lt;/DisplayText&gt;&lt;record&gt;&lt;rec-number&gt;1556&lt;/rec-number&gt;&lt;foreign-keys&gt;&lt;key app="EN" db-id="swapxtxxuwwttoe9exov2psqr0ev05xdds0p"&gt;1556&lt;/key&gt;&lt;/foreign-keys&gt;&lt;ref-type name="Book"&gt;6&lt;/ref-type&gt;&lt;contributors&gt;&lt;authors&gt;&lt;author&gt;Ablorh-Odjidja, JRL&lt;/author&gt;&lt;/authors&gt;&lt;/contributors&gt;&lt;titles&gt;&lt;title&gt;Ga wiemo le hesusumo: Thinking about Ga&lt;/title&gt;&lt;/titles&gt;&lt;dates&gt;&lt;year&gt;1961&lt;/year&gt;&lt;/dates&gt;&lt;publisher&gt;Presbyterian Book Depot Limited&lt;/publisher&gt;&lt;urls&gt;&lt;/urls&gt;&lt;/record&gt;&lt;/Cite&gt;&lt;/EndNote&gt;</w:instrText>
      </w:r>
      <w:r w:rsidR="005718FB">
        <w:rPr>
          <w:rFonts w:ascii="Times New Roman" w:hAnsi="Times New Roman"/>
          <w:sz w:val="24"/>
          <w:szCs w:val="24"/>
        </w:rPr>
        <w:fldChar w:fldCharType="separate"/>
      </w:r>
      <w:r w:rsidR="005718FB">
        <w:rPr>
          <w:rFonts w:ascii="Times New Roman" w:hAnsi="Times New Roman"/>
          <w:noProof/>
          <w:sz w:val="24"/>
          <w:szCs w:val="24"/>
        </w:rPr>
        <w:t>(</w:t>
      </w:r>
      <w:hyperlink w:anchor="_ENREF_2" w:tooltip="Ablorh-Odjidja, 1961 #1556" w:history="1">
        <w:r w:rsidR="00841CDE">
          <w:rPr>
            <w:rFonts w:ascii="Times New Roman" w:hAnsi="Times New Roman"/>
            <w:noProof/>
            <w:sz w:val="24"/>
            <w:szCs w:val="24"/>
          </w:rPr>
          <w:t>Ablorh-Odjidja, 1961</w:t>
        </w:r>
      </w:hyperlink>
      <w:r w:rsidR="005718FB">
        <w:rPr>
          <w:rFonts w:ascii="Times New Roman" w:hAnsi="Times New Roman"/>
          <w:noProof/>
          <w:sz w:val="24"/>
          <w:szCs w:val="24"/>
        </w:rPr>
        <w:t>)</w:t>
      </w:r>
      <w:r w:rsidR="005718FB">
        <w:rPr>
          <w:rFonts w:ascii="Times New Roman" w:hAnsi="Times New Roman"/>
          <w:sz w:val="24"/>
          <w:szCs w:val="24"/>
        </w:rPr>
        <w:fldChar w:fldCharType="end"/>
      </w:r>
      <w:r>
        <w:rPr>
          <w:rFonts w:ascii="Times New Roman" w:hAnsi="Times New Roman"/>
          <w:sz w:val="24"/>
          <w:szCs w:val="24"/>
        </w:rPr>
        <w:t xml:space="preserve">, “Ga Oral Literature” by </w:t>
      </w:r>
      <w:r w:rsidR="005718FB">
        <w:rPr>
          <w:rFonts w:ascii="Times New Roman" w:hAnsi="Times New Roman"/>
          <w:sz w:val="24"/>
          <w:szCs w:val="24"/>
        </w:rPr>
        <w:fldChar w:fldCharType="begin"/>
      </w:r>
      <w:r w:rsidR="005718FB">
        <w:rPr>
          <w:rFonts w:ascii="Times New Roman" w:hAnsi="Times New Roman"/>
          <w:sz w:val="24"/>
          <w:szCs w:val="24"/>
        </w:rPr>
        <w:instrText xml:space="preserve"> ADDIN EN.CITE &lt;EndNote&gt;&lt;Cite&gt;&lt;Author&gt;Abarry&lt;/Author&gt;&lt;Year&gt;1984&lt;/Year&gt;&lt;RecNum&gt;1557&lt;/RecNum&gt;&lt;DisplayText&gt;(Abarry, 1984)&lt;/DisplayText&gt;&lt;record&gt;&lt;rec-number&gt;1557&lt;/rec-number&gt;&lt;foreign-keys&gt;&lt;key app="EN" db-id="swapxtxxuwwttoe9exov2psqr0ev05xdds0p"&gt;1557&lt;/key&gt;&lt;/foreign-keys&gt;&lt;ref-type name="Journal Article"&gt;17&lt;/ref-type&gt;&lt;contributors&gt;&lt;authors&gt;&lt;author&gt;Abarry, Abu&lt;/author&gt;&lt;/authors&gt;&lt;/contributors&gt;&lt;titles&gt;&lt;title&gt;A traditional poetry of the Ga of Ghana&lt;/title&gt;&lt;secondary-title&gt;Journal of Black Studies&lt;/secondary-title&gt;&lt;/titles&gt;&lt;periodical&gt;&lt;full-title&gt;Journal of Black Studies&lt;/full-title&gt;&lt;/periodical&gt;&lt;pages&gt;493-506&lt;/pages&gt;&lt;volume&gt;14&lt;/volume&gt;&lt;number&gt;4&lt;/number&gt;&lt;dates&gt;&lt;year&gt;1984&lt;/year&gt;&lt;/dates&gt;&lt;isbn&gt;0021-9347&lt;/isbn&gt;&lt;urls&gt;&lt;/urls&gt;&lt;/record&gt;&lt;/Cite&gt;&lt;/EndNote&gt;</w:instrText>
      </w:r>
      <w:r w:rsidR="005718FB">
        <w:rPr>
          <w:rFonts w:ascii="Times New Roman" w:hAnsi="Times New Roman"/>
          <w:sz w:val="24"/>
          <w:szCs w:val="24"/>
        </w:rPr>
        <w:fldChar w:fldCharType="separate"/>
      </w:r>
      <w:r w:rsidR="005718FB">
        <w:rPr>
          <w:rFonts w:ascii="Times New Roman" w:hAnsi="Times New Roman"/>
          <w:noProof/>
          <w:sz w:val="24"/>
          <w:szCs w:val="24"/>
        </w:rPr>
        <w:t>(</w:t>
      </w:r>
      <w:hyperlink w:anchor="_ENREF_1" w:tooltip="Abarry, 1984 #1557" w:history="1">
        <w:r w:rsidR="00841CDE">
          <w:rPr>
            <w:rFonts w:ascii="Times New Roman" w:hAnsi="Times New Roman"/>
            <w:noProof/>
            <w:sz w:val="24"/>
            <w:szCs w:val="24"/>
          </w:rPr>
          <w:t>Abarry, 1984</w:t>
        </w:r>
      </w:hyperlink>
      <w:r w:rsidR="005718FB">
        <w:rPr>
          <w:rFonts w:ascii="Times New Roman" w:hAnsi="Times New Roman"/>
          <w:noProof/>
          <w:sz w:val="24"/>
          <w:szCs w:val="24"/>
        </w:rPr>
        <w:t>)</w:t>
      </w:r>
      <w:r w:rsidR="005718FB">
        <w:rPr>
          <w:rFonts w:ascii="Times New Roman" w:hAnsi="Times New Roman"/>
          <w:sz w:val="24"/>
          <w:szCs w:val="24"/>
        </w:rPr>
        <w:fldChar w:fldCharType="end"/>
      </w:r>
      <w:r>
        <w:rPr>
          <w:rFonts w:ascii="Times New Roman" w:hAnsi="Times New Roman"/>
          <w:sz w:val="24"/>
          <w:szCs w:val="24"/>
        </w:rPr>
        <w:t xml:space="preserve">, “Learnng Ga” by Adokwei &amp; Nortey (2005),  and the ‘Ga verb and the Ga dictionary’ with English index by </w:t>
      </w:r>
      <w:r w:rsidR="006F2154">
        <w:rPr>
          <w:rFonts w:ascii="Times New Roman" w:hAnsi="Times New Roman"/>
          <w:sz w:val="24"/>
          <w:szCs w:val="24"/>
        </w:rPr>
        <w:fldChar w:fldCharType="begin"/>
      </w:r>
      <w:r w:rsidR="006F2154">
        <w:rPr>
          <w:rFonts w:ascii="Times New Roman" w:hAnsi="Times New Roman"/>
          <w:sz w:val="24"/>
          <w:szCs w:val="24"/>
        </w:rPr>
        <w:instrText xml:space="preserve"> ADDIN EN.CITE &lt;EndNote&gt;&lt;Cite&gt;&lt;Author&gt;Fiedler&lt;/Author&gt;&lt;Year&gt;2009&lt;/Year&gt;&lt;RecNum&gt;1558&lt;/RecNum&gt;&lt;DisplayText&gt;(Fiedler &amp;amp; Schwarz, 2009)&lt;/DisplayText&gt;&lt;record&gt;&lt;rec-number&gt;1558&lt;/rec-number&gt;&lt;foreign-keys&gt;&lt;key app="EN" db-id="swapxtxxuwwttoe9exov2psqr0ev05xdds0p"&gt;1558&lt;/key&gt;&lt;/foreign-keys&gt;&lt;ref-type name="Book"&gt;6&lt;/ref-type&gt;&lt;contributors&gt;&lt;authors&gt;&lt;author&gt;Fiedler, Ines&lt;/author&gt;&lt;author&gt;Schwarz, Anne&lt;/author&gt;&lt;/authors&gt;&lt;/contributors&gt;&lt;titles&gt;&lt;title&gt;Focus Or Narrative Constructions?: Morphosyntactically Marked Focus Constructions in Some Gur and Kwa Languages&lt;/title&gt;&lt;/titles&gt;&lt;dates&gt;&lt;year&gt;2009&lt;/year&gt;&lt;/dates&gt;&lt;publisher&gt;Universitätsbibliothek Johann Christian Senckenberg&lt;/publisher&gt;&lt;urls&gt;&lt;/urls&gt;&lt;/record&gt;&lt;/Cite&gt;&lt;/EndNote&gt;</w:instrText>
      </w:r>
      <w:r w:rsidR="006F2154">
        <w:rPr>
          <w:rFonts w:ascii="Times New Roman" w:hAnsi="Times New Roman"/>
          <w:sz w:val="24"/>
          <w:szCs w:val="24"/>
        </w:rPr>
        <w:fldChar w:fldCharType="separate"/>
      </w:r>
      <w:r w:rsidR="006F2154">
        <w:rPr>
          <w:rFonts w:ascii="Times New Roman" w:hAnsi="Times New Roman"/>
          <w:noProof/>
          <w:sz w:val="24"/>
          <w:szCs w:val="24"/>
        </w:rPr>
        <w:t>(</w:t>
      </w:r>
      <w:hyperlink w:anchor="_ENREF_9" w:tooltip="Fiedler, 2009 #1558" w:history="1">
        <w:r w:rsidR="00841CDE">
          <w:rPr>
            <w:rFonts w:ascii="Times New Roman" w:hAnsi="Times New Roman"/>
            <w:noProof/>
            <w:sz w:val="24"/>
            <w:szCs w:val="24"/>
          </w:rPr>
          <w:t>Fiedler &amp; Schwarz, 2009</w:t>
        </w:r>
      </w:hyperlink>
      <w:r w:rsidR="006F2154">
        <w:rPr>
          <w:rFonts w:ascii="Times New Roman" w:hAnsi="Times New Roman"/>
          <w:noProof/>
          <w:sz w:val="24"/>
          <w:szCs w:val="24"/>
        </w:rPr>
        <w:t>)</w:t>
      </w:r>
      <w:r w:rsidR="006F2154">
        <w:rPr>
          <w:rFonts w:ascii="Times New Roman" w:hAnsi="Times New Roman"/>
          <w:sz w:val="24"/>
          <w:szCs w:val="24"/>
        </w:rPr>
        <w:fldChar w:fldCharType="end"/>
      </w:r>
      <w:r>
        <w:rPr>
          <w:rFonts w:ascii="Times New Roman" w:hAnsi="Times New Roman"/>
          <w:sz w:val="24"/>
          <w:szCs w:val="24"/>
        </w:rPr>
        <w:t>. It is evidence that none of these studies has discussed the style and structure of Ga riddles, this paper therefore assesses this issue of the Ga language Accra and for that matter its environs have become populated with different ethnic groups whose languages are impacting on the Ga language. However, little has been done on Ga literature especially, the oral aspect and for that matter, riddles. The focus of the study, the style and structure of Ga riddles, is one area in Ga of which much is not known as modern Ga speakers do not involve themselves much in such activities like riddling, as such, are not able to use riddles and interpret but rather, in modern technologies especially, the internet. The purpose of the study therefore, is to research into the significance of Ga riddles as well as to analyze their style and structure.</w:t>
      </w:r>
    </w:p>
    <w:p w14:paraId="2AD191F3" w14:textId="77777777" w:rsidR="00C23842" w:rsidRDefault="00C23842" w:rsidP="00C23842">
      <w:pPr>
        <w:spacing w:after="0" w:line="360" w:lineRule="auto"/>
        <w:ind w:firstLine="418"/>
        <w:jc w:val="both"/>
        <w:rPr>
          <w:rFonts w:ascii="Times New Roman" w:hAnsi="Times New Roman"/>
          <w:sz w:val="24"/>
          <w:szCs w:val="24"/>
        </w:rPr>
      </w:pPr>
    </w:p>
    <w:p w14:paraId="44D8D3AB" w14:textId="77777777" w:rsidR="00C23842" w:rsidRDefault="00C23842" w:rsidP="00C23842">
      <w:pPr>
        <w:spacing w:after="0" w:line="360" w:lineRule="auto"/>
        <w:ind w:firstLine="418"/>
        <w:jc w:val="both"/>
        <w:rPr>
          <w:rFonts w:ascii="Times New Roman" w:hAnsi="Times New Roman"/>
          <w:sz w:val="24"/>
          <w:szCs w:val="24"/>
        </w:rPr>
      </w:pPr>
    </w:p>
    <w:p w14:paraId="4D3D3065" w14:textId="77777777" w:rsidR="00C23842" w:rsidRDefault="00C23842" w:rsidP="00C23842">
      <w:pPr>
        <w:spacing w:after="0" w:line="360" w:lineRule="auto"/>
        <w:ind w:firstLine="418"/>
        <w:jc w:val="both"/>
        <w:rPr>
          <w:rFonts w:ascii="Times New Roman" w:hAnsi="Times New Roman"/>
          <w:sz w:val="24"/>
          <w:szCs w:val="24"/>
        </w:rPr>
      </w:pPr>
    </w:p>
    <w:p w14:paraId="3F767466" w14:textId="77777777" w:rsidR="00C23842" w:rsidRPr="00C21FE0" w:rsidRDefault="00C23842" w:rsidP="00C23842">
      <w:pPr>
        <w:spacing w:after="0" w:line="360" w:lineRule="auto"/>
        <w:ind w:firstLine="418"/>
        <w:jc w:val="both"/>
        <w:rPr>
          <w:rFonts w:ascii="Times New Roman" w:hAnsi="Times New Roman"/>
          <w:sz w:val="24"/>
          <w:szCs w:val="24"/>
        </w:rPr>
      </w:pPr>
    </w:p>
    <w:p w14:paraId="3E5C4180" w14:textId="77777777" w:rsidR="00C23842" w:rsidRPr="00C3372C" w:rsidRDefault="00C23842" w:rsidP="00C23842">
      <w:pPr>
        <w:pStyle w:val="ListParagraph"/>
        <w:numPr>
          <w:ilvl w:val="0"/>
          <w:numId w:val="23"/>
        </w:numPr>
        <w:spacing w:after="200" w:line="360" w:lineRule="auto"/>
        <w:jc w:val="both"/>
        <w:rPr>
          <w:b/>
        </w:rPr>
      </w:pPr>
      <w:r w:rsidRPr="00C3372C">
        <w:rPr>
          <w:b/>
        </w:rPr>
        <w:lastRenderedPageBreak/>
        <w:t>B</w:t>
      </w:r>
      <w:r>
        <w:rPr>
          <w:b/>
        </w:rPr>
        <w:t>ackground and Related Work</w:t>
      </w:r>
    </w:p>
    <w:p w14:paraId="74499A2C" w14:textId="77777777" w:rsidR="00C23842" w:rsidRPr="00C3372C" w:rsidRDefault="00C23842" w:rsidP="00C23842">
      <w:pPr>
        <w:spacing w:line="360" w:lineRule="auto"/>
        <w:ind w:firstLine="418"/>
        <w:jc w:val="both"/>
        <w:rPr>
          <w:rFonts w:ascii="Times New Roman" w:hAnsi="Times New Roman"/>
          <w:bCs/>
          <w:sz w:val="24"/>
          <w:szCs w:val="24"/>
        </w:rPr>
      </w:pPr>
      <w:r w:rsidRPr="00C3372C">
        <w:rPr>
          <w:rFonts w:ascii="Times New Roman" w:hAnsi="Times New Roman"/>
          <w:bCs/>
          <w:sz w:val="24"/>
          <w:szCs w:val="24"/>
        </w:rPr>
        <w:t xml:space="preserve">In this section of the paper, we presented </w:t>
      </w:r>
      <w:r>
        <w:rPr>
          <w:rFonts w:ascii="Times New Roman" w:hAnsi="Times New Roman"/>
          <w:bCs/>
          <w:sz w:val="24"/>
          <w:szCs w:val="24"/>
        </w:rPr>
        <w:t>an overview of</w:t>
      </w:r>
      <w:r w:rsidRPr="00C3372C">
        <w:rPr>
          <w:rFonts w:ascii="Times New Roman" w:hAnsi="Times New Roman"/>
          <w:bCs/>
          <w:sz w:val="24"/>
          <w:szCs w:val="24"/>
        </w:rPr>
        <w:t xml:space="preserve"> a riddle</w:t>
      </w:r>
      <w:r>
        <w:rPr>
          <w:rFonts w:ascii="Times New Roman" w:hAnsi="Times New Roman"/>
          <w:bCs/>
          <w:sz w:val="24"/>
          <w:szCs w:val="24"/>
        </w:rPr>
        <w:t xml:space="preserve"> in the Ghanaian society and </w:t>
      </w:r>
      <w:r w:rsidRPr="00C3372C">
        <w:rPr>
          <w:rFonts w:ascii="Times New Roman" w:hAnsi="Times New Roman"/>
          <w:bCs/>
          <w:sz w:val="24"/>
          <w:szCs w:val="24"/>
        </w:rPr>
        <w:t>other related work in this domain of study.</w:t>
      </w:r>
    </w:p>
    <w:p w14:paraId="46AC7F8C" w14:textId="77777777" w:rsidR="00C23842" w:rsidRPr="00C03BE2" w:rsidRDefault="00C23842" w:rsidP="00C23842">
      <w:pPr>
        <w:pStyle w:val="ListParagraph"/>
        <w:numPr>
          <w:ilvl w:val="1"/>
          <w:numId w:val="23"/>
        </w:numPr>
        <w:spacing w:after="200" w:line="360" w:lineRule="auto"/>
        <w:jc w:val="both"/>
        <w:rPr>
          <w:rFonts w:eastAsia="Times New Roman"/>
          <w:i/>
          <w:iCs/>
        </w:rPr>
      </w:pPr>
      <w:r w:rsidRPr="00C03BE2">
        <w:rPr>
          <w:rFonts w:eastAsia="Times New Roman"/>
          <w:b/>
          <w:i/>
          <w:iCs/>
        </w:rPr>
        <w:t>Overview of a Riddle</w:t>
      </w:r>
    </w:p>
    <w:p w14:paraId="62A5F78C" w14:textId="3F46754B" w:rsidR="00C23842" w:rsidRDefault="00C23842" w:rsidP="00C23842">
      <w:pPr>
        <w:spacing w:after="0" w:line="360" w:lineRule="auto"/>
        <w:ind w:firstLine="418"/>
        <w:jc w:val="both"/>
        <w:rPr>
          <w:rFonts w:ascii="Times New Roman" w:eastAsia="Times New Roman" w:hAnsi="Times New Roman"/>
          <w:sz w:val="24"/>
        </w:rPr>
      </w:pPr>
      <w:r w:rsidRPr="00686432">
        <w:rPr>
          <w:rFonts w:ascii="Times New Roman" w:eastAsia="Times New Roman" w:hAnsi="Times New Roman"/>
          <w:sz w:val="24"/>
        </w:rPr>
        <w:t>Although African riddles are not accorded any seriousness like proverbs, they have attained some status of excellence through long use and bear the same mark of sensitive observation of life and nature as the proverb and are used primarily for amusement.</w:t>
      </w:r>
      <w:r>
        <w:rPr>
          <w:rFonts w:ascii="Times New Roman" w:eastAsia="Times New Roman" w:hAnsi="Times New Roman"/>
          <w:sz w:val="24"/>
        </w:rPr>
        <w:t xml:space="preserve"> </w:t>
      </w:r>
      <w:r w:rsidRPr="00686432">
        <w:rPr>
          <w:rFonts w:ascii="Times New Roman" w:eastAsia="Times New Roman" w:hAnsi="Times New Roman"/>
          <w:sz w:val="24"/>
        </w:rPr>
        <w:t xml:space="preserve">Maranda </w:t>
      </w:r>
      <w:r w:rsidR="006F2154">
        <w:rPr>
          <w:rFonts w:ascii="Times New Roman" w:eastAsia="Times New Roman" w:hAnsi="Times New Roman"/>
          <w:sz w:val="24"/>
        </w:rPr>
        <w:fldChar w:fldCharType="begin"/>
      </w:r>
      <w:r w:rsidR="006F2154">
        <w:rPr>
          <w:rFonts w:ascii="Times New Roman" w:eastAsia="Times New Roman" w:hAnsi="Times New Roman"/>
          <w:sz w:val="24"/>
        </w:rPr>
        <w:instrText xml:space="preserve"> ADDIN EN.CITE &lt;EndNote&gt;&lt;Cite&gt;&lt;Author&gt;Sebate&lt;/Author&gt;&lt;Year&gt;2001&lt;/Year&gt;&lt;RecNum&gt;1559&lt;/RecNum&gt;&lt;DisplayText&gt;(Sebate, 2001)&lt;/DisplayText&gt;&lt;record&gt;&lt;rec-number&gt;1559&lt;/rec-number&gt;&lt;foreign-keys&gt;&lt;key app="EN" db-id="swapxtxxuwwttoe9exov2psqr0ev05xdds0p"&gt;1559&lt;/key&gt;&lt;/foreign-keys&gt;&lt;ref-type name="Journal Article"&gt;17&lt;/ref-type&gt;&lt;contributors&gt;&lt;authors&gt;&lt;author&gt;Sebate, Phaladi M&lt;/author&gt;&lt;/authors&gt;&lt;/contributors&gt;&lt;titles&gt;&lt;title&gt;Puzzles by the fireside: their structure and function&lt;/title&gt;&lt;secondary-title&gt;South African Journal of African Languages&lt;/secondary-title&gt;&lt;/titles&gt;&lt;periodical&gt;&lt;full-title&gt;South African Journal of African Languages&lt;/full-title&gt;&lt;/periodical&gt;&lt;pages&gt;280-290&lt;/pages&gt;&lt;volume&gt;21&lt;/volume&gt;&lt;number&gt;3-4&lt;/number&gt;&lt;dates&gt;&lt;year&gt;2001&lt;/year&gt;&lt;/dates&gt;&lt;isbn&gt;0257-2117&lt;/isbn&gt;&lt;urls&gt;&lt;/urls&gt;&lt;/record&gt;&lt;/Cite&gt;&lt;/EndNote&gt;</w:instrText>
      </w:r>
      <w:r w:rsidR="006F2154">
        <w:rPr>
          <w:rFonts w:ascii="Times New Roman" w:eastAsia="Times New Roman" w:hAnsi="Times New Roman"/>
          <w:sz w:val="24"/>
        </w:rPr>
        <w:fldChar w:fldCharType="separate"/>
      </w:r>
      <w:r w:rsidR="006F2154">
        <w:rPr>
          <w:rFonts w:ascii="Times New Roman" w:eastAsia="Times New Roman" w:hAnsi="Times New Roman"/>
          <w:noProof/>
          <w:sz w:val="24"/>
        </w:rPr>
        <w:t>(</w:t>
      </w:r>
      <w:hyperlink w:anchor="_ENREF_26" w:tooltip="Sebate, 2001 #1559" w:history="1">
        <w:r w:rsidR="00841CDE">
          <w:rPr>
            <w:rFonts w:ascii="Times New Roman" w:eastAsia="Times New Roman" w:hAnsi="Times New Roman"/>
            <w:noProof/>
            <w:sz w:val="24"/>
          </w:rPr>
          <w:t>Sebate, 2001</w:t>
        </w:r>
      </w:hyperlink>
      <w:r w:rsidR="006F2154">
        <w:rPr>
          <w:rFonts w:ascii="Times New Roman" w:eastAsia="Times New Roman" w:hAnsi="Times New Roman"/>
          <w:noProof/>
          <w:sz w:val="24"/>
        </w:rPr>
        <w:t>)</w:t>
      </w:r>
      <w:r w:rsidR="006F2154">
        <w:rPr>
          <w:rFonts w:ascii="Times New Roman" w:eastAsia="Times New Roman" w:hAnsi="Times New Roman"/>
          <w:sz w:val="24"/>
        </w:rPr>
        <w:fldChar w:fldCharType="end"/>
      </w:r>
      <w:r w:rsidRPr="00686432">
        <w:rPr>
          <w:rFonts w:ascii="Times New Roman" w:eastAsia="Times New Roman" w:hAnsi="Times New Roman"/>
          <w:sz w:val="24"/>
        </w:rPr>
        <w:t xml:space="preserve"> defines riddle as a </w:t>
      </w:r>
      <w:r>
        <w:rPr>
          <w:rFonts w:ascii="Times New Roman" w:eastAsia="Times New Roman" w:hAnsi="Times New Roman"/>
          <w:sz w:val="24"/>
        </w:rPr>
        <w:t>“</w:t>
      </w:r>
      <w:r w:rsidRPr="00686432">
        <w:rPr>
          <w:rFonts w:ascii="Times New Roman" w:eastAsia="Times New Roman" w:hAnsi="Times New Roman"/>
          <w:sz w:val="24"/>
        </w:rPr>
        <w:t>structural unit, which necessarily consists of two parts, the riddle image, and the riddle answer</w:t>
      </w:r>
      <w:r>
        <w:rPr>
          <w:rFonts w:ascii="Times New Roman" w:eastAsia="Times New Roman" w:hAnsi="Times New Roman"/>
          <w:sz w:val="24"/>
        </w:rPr>
        <w:t>”</w:t>
      </w:r>
      <w:r w:rsidRPr="00686432">
        <w:rPr>
          <w:rFonts w:ascii="Times New Roman" w:eastAsia="Times New Roman" w:hAnsi="Times New Roman"/>
          <w:sz w:val="24"/>
        </w:rPr>
        <w:t xml:space="preserve">. Thus in a riddling situation, these two parts are ‘recited’ by two different parties, a fact which has significance also regarding the functions of riddles. </w:t>
      </w:r>
      <w:r>
        <w:rPr>
          <w:rFonts w:ascii="Times New Roman" w:eastAsia="Times New Roman" w:hAnsi="Times New Roman"/>
          <w:sz w:val="24"/>
        </w:rPr>
        <w:t xml:space="preserve">Maranda further </w:t>
      </w:r>
      <w:r w:rsidRPr="00686432">
        <w:rPr>
          <w:rFonts w:ascii="Times New Roman" w:eastAsia="Times New Roman" w:hAnsi="Times New Roman"/>
          <w:sz w:val="24"/>
        </w:rPr>
        <w:t xml:space="preserve">asserts that, the English word </w:t>
      </w:r>
      <w:r>
        <w:rPr>
          <w:rFonts w:ascii="Times New Roman" w:eastAsia="Times New Roman" w:hAnsi="Times New Roman"/>
          <w:sz w:val="24"/>
        </w:rPr>
        <w:t>‘</w:t>
      </w:r>
      <w:r w:rsidRPr="00686432">
        <w:rPr>
          <w:rFonts w:ascii="Times New Roman" w:eastAsia="Times New Roman" w:hAnsi="Times New Roman"/>
          <w:sz w:val="24"/>
        </w:rPr>
        <w:t>riddle</w:t>
      </w:r>
      <w:r>
        <w:rPr>
          <w:rFonts w:ascii="Times New Roman" w:eastAsia="Times New Roman" w:hAnsi="Times New Roman"/>
          <w:sz w:val="24"/>
        </w:rPr>
        <w:t>’,</w:t>
      </w:r>
      <w:r w:rsidRPr="00686432">
        <w:rPr>
          <w:rFonts w:ascii="Times New Roman" w:eastAsia="Times New Roman" w:hAnsi="Times New Roman"/>
          <w:sz w:val="24"/>
        </w:rPr>
        <w:t xml:space="preserve"> is etymologically connected with the German “Rätsel”, Danish “raadsel” and Anglo-Saxon “raedan”, and with the archaic verb “read, red, redd, rede” to co</w:t>
      </w:r>
      <w:r>
        <w:rPr>
          <w:rFonts w:ascii="Times New Roman" w:eastAsia="Times New Roman" w:hAnsi="Times New Roman"/>
          <w:sz w:val="24"/>
        </w:rPr>
        <w:t>unsel. The Germanic “Rätsel” is</w:t>
      </w:r>
      <w:r w:rsidRPr="00686432">
        <w:rPr>
          <w:rFonts w:ascii="Times New Roman" w:eastAsia="Times New Roman" w:hAnsi="Times New Roman"/>
          <w:sz w:val="24"/>
        </w:rPr>
        <w:t xml:space="preserve"> furthermore, like its English counterpar</w:t>
      </w:r>
      <w:r>
        <w:rPr>
          <w:rFonts w:ascii="Times New Roman" w:eastAsia="Times New Roman" w:hAnsi="Times New Roman"/>
          <w:sz w:val="24"/>
        </w:rPr>
        <w:t>t, connected with “Rat” to advis</w:t>
      </w:r>
      <w:r w:rsidRPr="00686432">
        <w:rPr>
          <w:rFonts w:ascii="Times New Roman" w:eastAsia="Times New Roman" w:hAnsi="Times New Roman"/>
          <w:sz w:val="24"/>
        </w:rPr>
        <w:t>e</w:t>
      </w:r>
      <w:r>
        <w:rPr>
          <w:rFonts w:ascii="Times New Roman" w:eastAsia="Times New Roman" w:hAnsi="Times New Roman"/>
          <w:sz w:val="24"/>
        </w:rPr>
        <w:t>, counsel; verb “raten” to advis</w:t>
      </w:r>
      <w:r w:rsidRPr="00686432">
        <w:rPr>
          <w:rFonts w:ascii="Times New Roman" w:eastAsia="Times New Roman" w:hAnsi="Times New Roman"/>
          <w:sz w:val="24"/>
        </w:rPr>
        <w:t>e, counsel, guess, divine.</w:t>
      </w:r>
    </w:p>
    <w:p w14:paraId="14169FF6" w14:textId="1C9426BA" w:rsidR="00C23842" w:rsidRPr="005D4E66" w:rsidRDefault="00C23842" w:rsidP="00C23842">
      <w:pPr>
        <w:spacing w:after="0" w:line="360" w:lineRule="auto"/>
        <w:ind w:firstLine="418"/>
        <w:jc w:val="both"/>
        <w:rPr>
          <w:rFonts w:ascii="Times New Roman" w:eastAsiaTheme="minorHAnsi" w:hAnsi="Times New Roman"/>
          <w:sz w:val="24"/>
          <w:szCs w:val="24"/>
        </w:rPr>
      </w:pPr>
      <w:r w:rsidRPr="00A33B3C">
        <w:rPr>
          <w:rFonts w:ascii="Times New Roman" w:eastAsia="Times New Roman" w:hAnsi="Times New Roman"/>
          <w:sz w:val="24"/>
        </w:rPr>
        <w:t>Riddles are known to have existed since way back in time, for the first documents date back to ancient cultures of India, Palestine, Mesopotamia and Greece. Religious poetry such as </w:t>
      </w:r>
      <w:r w:rsidRPr="00A33B3C">
        <w:rPr>
          <w:rFonts w:ascii="Times New Roman" w:eastAsia="Times New Roman" w:hAnsi="Times New Roman"/>
          <w:i/>
          <w:iCs/>
          <w:sz w:val="24"/>
        </w:rPr>
        <w:t>the Rig Veda</w:t>
      </w:r>
      <w:r w:rsidRPr="00A33B3C">
        <w:rPr>
          <w:rFonts w:ascii="Times New Roman" w:eastAsia="Times New Roman" w:hAnsi="Times New Roman"/>
          <w:sz w:val="24"/>
        </w:rPr>
        <w:t> and </w:t>
      </w:r>
      <w:r w:rsidRPr="00A33B3C">
        <w:rPr>
          <w:rFonts w:ascii="Times New Roman" w:eastAsia="Times New Roman" w:hAnsi="Times New Roman"/>
          <w:i/>
          <w:iCs/>
          <w:sz w:val="24"/>
        </w:rPr>
        <w:t>the Old Testament</w:t>
      </w:r>
      <w:r w:rsidRPr="00A33B3C">
        <w:rPr>
          <w:rFonts w:ascii="Times New Roman" w:eastAsia="Times New Roman" w:hAnsi="Times New Roman"/>
          <w:sz w:val="24"/>
        </w:rPr>
        <w:t> incorporate riddles. Most languages also have a word for riddles, because as a genre, riddles belong in all cultures to t</w:t>
      </w:r>
      <w:r>
        <w:rPr>
          <w:rFonts w:ascii="Times New Roman" w:eastAsia="Times New Roman" w:hAnsi="Times New Roman"/>
          <w:sz w:val="24"/>
        </w:rPr>
        <w:t xml:space="preserve">he archaic stratum of folklore </w:t>
      </w:r>
      <w:r w:rsidR="006F2154">
        <w:rPr>
          <w:rFonts w:ascii="Times New Roman" w:eastAsia="Times New Roman" w:hAnsi="Times New Roman"/>
          <w:sz w:val="24"/>
        </w:rPr>
        <w:fldChar w:fldCharType="begin"/>
      </w:r>
      <w:r w:rsidR="006F2154">
        <w:rPr>
          <w:rFonts w:ascii="Times New Roman" w:eastAsia="Times New Roman" w:hAnsi="Times New Roman"/>
          <w:sz w:val="24"/>
        </w:rPr>
        <w:instrText xml:space="preserve"> ADDIN EN.CITE &lt;EndNote&gt;&lt;Cite&gt;&lt;Author&gt;Kaivola-Bregenhøj&lt;/Author&gt;&lt;Year&gt;2018&lt;/Year&gt;&lt;RecNum&gt;1560&lt;/RecNum&gt;&lt;DisplayText&gt;(Kaivola-Bregenhøj, 2018)&lt;/DisplayText&gt;&lt;record&gt;&lt;rec-number&gt;1560&lt;/rec-number&gt;&lt;foreign-keys&gt;&lt;key app="EN" db-id="swapxtxxuwwttoe9exov2psqr0ev05xdds0p"&gt;1560&lt;/key&gt;&lt;/foreign-keys&gt;&lt;ref-type name="Journal Article"&gt;17&lt;/ref-type&gt;&lt;contributors&gt;&lt;authors&gt;&lt;author&gt;Kaivola-Bregenhøj, Annikki&lt;/author&gt;&lt;/authors&gt;&lt;/contributors&gt;&lt;titles&gt;&lt;title&gt;The Riddle: Form and Performance&lt;/title&gt;&lt;secondary-title&gt;Humanities&lt;/secondary-title&gt;&lt;/titles&gt;&lt;periodical&gt;&lt;full-title&gt;Humanities&lt;/full-title&gt;&lt;/periodical&gt;&lt;pages&gt;49&lt;/pages&gt;&lt;volume&gt;7&lt;/volume&gt;&lt;number&gt;2&lt;/number&gt;&lt;dates&gt;&lt;year&gt;2018&lt;/year&gt;&lt;/dates&gt;&lt;urls&gt;&lt;/urls&gt;&lt;/record&gt;&lt;/Cite&gt;&lt;/EndNote&gt;</w:instrText>
      </w:r>
      <w:r w:rsidR="006F2154">
        <w:rPr>
          <w:rFonts w:ascii="Times New Roman" w:eastAsia="Times New Roman" w:hAnsi="Times New Roman"/>
          <w:sz w:val="24"/>
        </w:rPr>
        <w:fldChar w:fldCharType="separate"/>
      </w:r>
      <w:r w:rsidR="006F2154">
        <w:rPr>
          <w:rFonts w:ascii="Times New Roman" w:eastAsia="Times New Roman" w:hAnsi="Times New Roman"/>
          <w:noProof/>
          <w:sz w:val="24"/>
        </w:rPr>
        <w:t>(</w:t>
      </w:r>
      <w:hyperlink w:anchor="_ENREF_17" w:tooltip="Kaivola-Bregenhøj, 2018 #1550" w:history="1">
        <w:r w:rsidR="00841CDE">
          <w:rPr>
            <w:rFonts w:ascii="Times New Roman" w:eastAsia="Times New Roman" w:hAnsi="Times New Roman"/>
            <w:noProof/>
            <w:sz w:val="24"/>
          </w:rPr>
          <w:t>Kaivola-Bregenhøj, 2018</w:t>
        </w:r>
      </w:hyperlink>
      <w:r w:rsidR="006F2154">
        <w:rPr>
          <w:rFonts w:ascii="Times New Roman" w:eastAsia="Times New Roman" w:hAnsi="Times New Roman"/>
          <w:noProof/>
          <w:sz w:val="24"/>
        </w:rPr>
        <w:t>)</w:t>
      </w:r>
      <w:r w:rsidR="006F2154">
        <w:rPr>
          <w:rFonts w:ascii="Times New Roman" w:eastAsia="Times New Roman" w:hAnsi="Times New Roman"/>
          <w:sz w:val="24"/>
        </w:rPr>
        <w:fldChar w:fldCharType="end"/>
      </w:r>
      <w:r>
        <w:rPr>
          <w:rFonts w:ascii="Times New Roman" w:eastAsia="Times New Roman" w:hAnsi="Times New Roman"/>
          <w:color w:val="222222"/>
          <w:sz w:val="20"/>
          <w:szCs w:val="20"/>
        </w:rPr>
        <w:t xml:space="preserve">. </w:t>
      </w:r>
      <w:r w:rsidRPr="00686432">
        <w:rPr>
          <w:rFonts w:ascii="Times New Roman" w:eastAsia="Times New Roman" w:hAnsi="Times New Roman"/>
          <w:sz w:val="24"/>
        </w:rPr>
        <w:t>A riddle is generally a question devised so as to require clever or unexpect</w:t>
      </w:r>
      <w:r>
        <w:rPr>
          <w:rFonts w:ascii="Times New Roman" w:eastAsia="Times New Roman" w:hAnsi="Times New Roman"/>
          <w:sz w:val="24"/>
        </w:rPr>
        <w:t xml:space="preserve">ed thinking for its answer </w:t>
      </w:r>
      <w:r w:rsidR="006F2154">
        <w:rPr>
          <w:rFonts w:ascii="Times New Roman" w:eastAsia="Times New Roman" w:hAnsi="Times New Roman"/>
          <w:sz w:val="24"/>
        </w:rPr>
        <w:fldChar w:fldCharType="begin"/>
      </w:r>
      <w:r w:rsidR="006F2154">
        <w:rPr>
          <w:rFonts w:ascii="Times New Roman" w:eastAsia="Times New Roman" w:hAnsi="Times New Roman"/>
          <w:sz w:val="24"/>
        </w:rPr>
        <w:instrText xml:space="preserve"> ADDIN EN.CITE &lt;EndNote&gt;&lt;Cite&gt;&lt;Author&gt;Hopper&lt;/Author&gt;&lt;Year&gt;2003&lt;/Year&gt;&lt;RecNum&gt;1561&lt;/RecNum&gt;&lt;DisplayText&gt;(Hopper &amp;amp; Traugott, 2003)&lt;/DisplayText&gt;&lt;record&gt;&lt;rec-number&gt;1561&lt;/rec-number&gt;&lt;foreign-keys&gt;&lt;key app="EN" db-id="swapxtxxuwwttoe9exov2psqr0ev05xdds0p"&gt;1561&lt;/key&gt;&lt;/foreign-keys&gt;&lt;ref-type name="Book"&gt;6&lt;/ref-type&gt;&lt;contributors&gt;&lt;authors&gt;&lt;author&gt;Hopper, Paul J&lt;/author&gt;&lt;author&gt;Traugott, Elizabeth Closs&lt;/author&gt;&lt;/authors&gt;&lt;/contributors&gt;&lt;titles&gt;&lt;title&gt;Grammaticalization&lt;/title&gt;&lt;/titles&gt;&lt;dates&gt;&lt;year&gt;2003&lt;/year&gt;&lt;/dates&gt;&lt;publisher&gt;Cambridge University Press&lt;/publisher&gt;&lt;isbn&gt;0521804213&lt;/isbn&gt;&lt;urls&gt;&lt;/urls&gt;&lt;/record&gt;&lt;/Cite&gt;&lt;/EndNote&gt;</w:instrText>
      </w:r>
      <w:r w:rsidR="006F2154">
        <w:rPr>
          <w:rFonts w:ascii="Times New Roman" w:eastAsia="Times New Roman" w:hAnsi="Times New Roman"/>
          <w:sz w:val="24"/>
        </w:rPr>
        <w:fldChar w:fldCharType="separate"/>
      </w:r>
      <w:r w:rsidR="006F2154">
        <w:rPr>
          <w:rFonts w:ascii="Times New Roman" w:eastAsia="Times New Roman" w:hAnsi="Times New Roman"/>
          <w:noProof/>
          <w:sz w:val="24"/>
        </w:rPr>
        <w:t>(</w:t>
      </w:r>
      <w:hyperlink w:anchor="_ENREF_13" w:tooltip="Hopper, 2003 #1561" w:history="1">
        <w:r w:rsidR="00841CDE">
          <w:rPr>
            <w:rFonts w:ascii="Times New Roman" w:eastAsia="Times New Roman" w:hAnsi="Times New Roman"/>
            <w:noProof/>
            <w:sz w:val="24"/>
          </w:rPr>
          <w:t>Hopper &amp; Traugott, 2003</w:t>
        </w:r>
      </w:hyperlink>
      <w:r w:rsidR="006F2154">
        <w:rPr>
          <w:rFonts w:ascii="Times New Roman" w:eastAsia="Times New Roman" w:hAnsi="Times New Roman"/>
          <w:noProof/>
          <w:sz w:val="24"/>
        </w:rPr>
        <w:t>)</w:t>
      </w:r>
      <w:r w:rsidR="006F2154">
        <w:rPr>
          <w:rFonts w:ascii="Times New Roman" w:eastAsia="Times New Roman" w:hAnsi="Times New Roman"/>
          <w:sz w:val="24"/>
        </w:rPr>
        <w:fldChar w:fldCharType="end"/>
      </w:r>
      <w:r w:rsidRPr="00686432">
        <w:rPr>
          <w:rFonts w:ascii="Times New Roman" w:eastAsia="Times New Roman" w:hAnsi="Times New Roman"/>
          <w:sz w:val="24"/>
        </w:rPr>
        <w:t>. A riddle is a mystifying misleading or puzzling question posed as a problem to be solved or guessed or statement so framed as to exercise one’s ingenuity in answering it. In his study of Gbaya riddles,</w:t>
      </w:r>
      <w:r w:rsidR="00A6658C">
        <w:rPr>
          <w:rFonts w:ascii="Times New Roman" w:eastAsia="Times New Roman" w:hAnsi="Times New Roman"/>
          <w:sz w:val="24"/>
        </w:rPr>
        <w:t xml:space="preserve"> </w:t>
      </w:r>
      <w:r w:rsidR="00A6658C">
        <w:rPr>
          <w:rFonts w:ascii="Times New Roman" w:eastAsia="Times New Roman" w:hAnsi="Times New Roman"/>
          <w:sz w:val="24"/>
        </w:rPr>
        <w:fldChar w:fldCharType="begin"/>
      </w:r>
      <w:r w:rsidR="00A6658C">
        <w:rPr>
          <w:rFonts w:ascii="Times New Roman" w:eastAsia="Times New Roman" w:hAnsi="Times New Roman"/>
          <w:sz w:val="24"/>
        </w:rPr>
        <w:instrText xml:space="preserve"> ADDIN EN.CITE &lt;EndNote&gt;&lt;Cite&gt;&lt;Author&gt;Noss&lt;/Author&gt;&lt;Year&gt;2006&lt;/Year&gt;&lt;RecNum&gt;1562&lt;/RecNum&gt;&lt;DisplayText&gt;(Noss, 2006)&lt;/DisplayText&gt;&lt;record&gt;&lt;rec-number&gt;1562&lt;/rec-number&gt;&lt;foreign-keys&gt;&lt;key app="EN" db-id="swapxtxxuwwttoe9exov2psqr0ev05xdds0p"&gt;1562&lt;/key&gt;&lt;/foreign-keys&gt;&lt;ref-type name="Journal Article"&gt;17&lt;/ref-type&gt;&lt;contributors&gt;&lt;authors&gt;&lt;author&gt;Noss, Philip A&lt;/author&gt;&lt;/authors&gt;&lt;/contributors&gt;&lt;titles&gt;&lt;title&gt;Gbaya riddles in changing times&lt;/title&gt;&lt;secondary-title&gt;Research in African literatures&lt;/secondary-title&gt;&lt;/titles&gt;&lt;periodical&gt;&lt;full-title&gt;Research in African literatures&lt;/full-title&gt;&lt;/periodical&gt;&lt;pages&gt;34-42&lt;/pages&gt;&lt;dates&gt;&lt;year&gt;2006&lt;/year&gt;&lt;/dates&gt;&lt;isbn&gt;0034-5210&lt;/isbn&gt;&lt;urls&gt;&lt;/urls&gt;&lt;/record&gt;&lt;/Cite&gt;&lt;/EndNote&gt;</w:instrText>
      </w:r>
      <w:r w:rsidR="00A6658C">
        <w:rPr>
          <w:rFonts w:ascii="Times New Roman" w:eastAsia="Times New Roman" w:hAnsi="Times New Roman"/>
          <w:sz w:val="24"/>
        </w:rPr>
        <w:fldChar w:fldCharType="separate"/>
      </w:r>
      <w:r w:rsidR="00A6658C">
        <w:rPr>
          <w:rFonts w:ascii="Times New Roman" w:eastAsia="Times New Roman" w:hAnsi="Times New Roman"/>
          <w:noProof/>
          <w:sz w:val="24"/>
        </w:rPr>
        <w:t>(</w:t>
      </w:r>
      <w:hyperlink w:anchor="_ENREF_21" w:tooltip="Noss, 2006 #1562" w:history="1">
        <w:r w:rsidR="00841CDE">
          <w:rPr>
            <w:rFonts w:ascii="Times New Roman" w:eastAsia="Times New Roman" w:hAnsi="Times New Roman"/>
            <w:noProof/>
            <w:sz w:val="24"/>
          </w:rPr>
          <w:t>Noss, 2006</w:t>
        </w:r>
      </w:hyperlink>
      <w:r w:rsidR="00A6658C">
        <w:rPr>
          <w:rFonts w:ascii="Times New Roman" w:eastAsia="Times New Roman" w:hAnsi="Times New Roman"/>
          <w:noProof/>
          <w:sz w:val="24"/>
        </w:rPr>
        <w:t>)</w:t>
      </w:r>
      <w:r w:rsidR="00A6658C">
        <w:rPr>
          <w:rFonts w:ascii="Times New Roman" w:eastAsia="Times New Roman" w:hAnsi="Times New Roman"/>
          <w:sz w:val="24"/>
        </w:rPr>
        <w:fldChar w:fldCharType="end"/>
      </w:r>
      <w:r w:rsidR="00A6658C">
        <w:rPr>
          <w:rFonts w:ascii="Times New Roman" w:eastAsia="Times New Roman" w:hAnsi="Times New Roman"/>
          <w:sz w:val="24"/>
        </w:rPr>
        <w:t xml:space="preserve"> </w:t>
      </w:r>
      <w:r w:rsidRPr="00686432">
        <w:rPr>
          <w:rFonts w:ascii="Times New Roman" w:eastAsia="Times New Roman" w:hAnsi="Times New Roman"/>
          <w:sz w:val="24"/>
        </w:rPr>
        <w:t>asserts that, “The metaphor [in a riddle] veils the reality of the object or the event that is in focus through the expression of an apparent contradiction or ambiguity”. This is tru</w:t>
      </w:r>
      <w:r>
        <w:rPr>
          <w:rFonts w:ascii="Times New Roman" w:eastAsia="Times New Roman" w:hAnsi="Times New Roman"/>
          <w:sz w:val="24"/>
        </w:rPr>
        <w:t xml:space="preserve">e of riddles from other African </w:t>
      </w:r>
      <w:r w:rsidRPr="00686432">
        <w:rPr>
          <w:rFonts w:ascii="Times New Roman" w:eastAsia="Times New Roman" w:hAnsi="Times New Roman"/>
          <w:sz w:val="24"/>
        </w:rPr>
        <w:t>communities.</w:t>
      </w:r>
      <w:r>
        <w:rPr>
          <w:rFonts w:ascii="Times New Roman" w:eastAsia="Times New Roman" w:hAnsi="Times New Roman"/>
          <w:sz w:val="24"/>
        </w:rPr>
        <w:t xml:space="preserve"> </w:t>
      </w:r>
      <w:r w:rsidR="00A6658C">
        <w:rPr>
          <w:rFonts w:ascii="Times New Roman" w:eastAsia="Times New Roman" w:hAnsi="Times New Roman"/>
          <w:sz w:val="24"/>
        </w:rPr>
        <w:fldChar w:fldCharType="begin"/>
      </w:r>
      <w:r w:rsidR="00A6658C">
        <w:rPr>
          <w:rFonts w:ascii="Times New Roman" w:eastAsia="Times New Roman" w:hAnsi="Times New Roman"/>
          <w:sz w:val="24"/>
        </w:rPr>
        <w:instrText xml:space="preserve"> ADDIN EN.CITE &lt;EndNote&gt;&lt;Cite&gt;&lt;Author&gt;Ngonyani&lt;/Author&gt;&lt;Year&gt;2013&lt;/Year&gt;&lt;RecNum&gt;1563&lt;/RecNum&gt;&lt;DisplayText&gt;(Ngonyani, 2013)&lt;/DisplayText&gt;&lt;record&gt;&lt;rec-number&gt;1563&lt;/rec-number&gt;&lt;foreign-keys&gt;&lt;key app="EN" db-id="swapxtxxuwwttoe9exov2psqr0ev05xdds0p"&gt;1563&lt;/key&gt;&lt;/foreign-keys&gt;&lt;ref-type name="Journal Article"&gt;17&lt;/ref-type&gt;&lt;contributors&gt;&lt;authors&gt;&lt;author&gt;Ngonyani, Deo S&lt;/author&gt;&lt;/authors&gt;&lt;/contributors&gt;&lt;titles&gt;&lt;title&gt;Kiswahili riddles: Parallelism and social functions&lt;/title&gt;&lt;secondary-title&gt;South African Journal of African Languages&lt;/secondary-title&gt;&lt;/titles&gt;&lt;periodical&gt;&lt;full-title&gt;South African Journal of African Languages&lt;/full-title&gt;&lt;/periodical&gt;&lt;pages&gt;1-10&lt;/pages&gt;&lt;volume&gt;33&lt;/volume&gt;&lt;number&gt;1&lt;/number&gt;&lt;dates&gt;&lt;year&gt;2013&lt;/year&gt;&lt;/dates&gt;&lt;isbn&gt;0257-2117&lt;/isbn&gt;&lt;urls&gt;&lt;/urls&gt;&lt;/record&gt;&lt;/Cite&gt;&lt;/EndNote&gt;</w:instrText>
      </w:r>
      <w:r w:rsidR="00A6658C">
        <w:rPr>
          <w:rFonts w:ascii="Times New Roman" w:eastAsia="Times New Roman" w:hAnsi="Times New Roman"/>
          <w:sz w:val="24"/>
        </w:rPr>
        <w:fldChar w:fldCharType="separate"/>
      </w:r>
      <w:r w:rsidR="00A6658C">
        <w:rPr>
          <w:rFonts w:ascii="Times New Roman" w:eastAsia="Times New Roman" w:hAnsi="Times New Roman"/>
          <w:noProof/>
          <w:sz w:val="24"/>
        </w:rPr>
        <w:t>(</w:t>
      </w:r>
      <w:hyperlink w:anchor="_ENREF_20" w:tooltip="Ngonyani, 2013 #1563" w:history="1">
        <w:r w:rsidR="00841CDE">
          <w:rPr>
            <w:rFonts w:ascii="Times New Roman" w:eastAsia="Times New Roman" w:hAnsi="Times New Roman"/>
            <w:noProof/>
            <w:sz w:val="24"/>
          </w:rPr>
          <w:t>Ngonyani, 2013</w:t>
        </w:r>
      </w:hyperlink>
      <w:r w:rsidR="00A6658C">
        <w:rPr>
          <w:rFonts w:ascii="Times New Roman" w:eastAsia="Times New Roman" w:hAnsi="Times New Roman"/>
          <w:noProof/>
          <w:sz w:val="24"/>
        </w:rPr>
        <w:t>)</w:t>
      </w:r>
      <w:r w:rsidR="00A6658C">
        <w:rPr>
          <w:rFonts w:ascii="Times New Roman" w:eastAsia="Times New Roman" w:hAnsi="Times New Roman"/>
          <w:sz w:val="24"/>
        </w:rPr>
        <w:fldChar w:fldCharType="end"/>
      </w:r>
      <w:r w:rsidRPr="004560AE">
        <w:rPr>
          <w:rFonts w:ascii="Times New Roman" w:hAnsi="Times New Roman"/>
          <w:sz w:val="24"/>
          <w:szCs w:val="24"/>
        </w:rPr>
        <w:t xml:space="preserve"> asserts that “before any dependable definition could be attempted there are two basic assumptions of riddles which must be tackled”.</w:t>
      </w:r>
    </w:p>
    <w:p w14:paraId="43035BA3" w14:textId="77777777" w:rsidR="00C23842" w:rsidRDefault="00C23842" w:rsidP="00C23842">
      <w:pPr>
        <w:spacing w:after="0" w:line="360" w:lineRule="auto"/>
        <w:ind w:firstLine="418"/>
        <w:jc w:val="both"/>
        <w:rPr>
          <w:rFonts w:ascii="Times New Roman" w:hAnsi="Times New Roman"/>
          <w:sz w:val="24"/>
          <w:szCs w:val="24"/>
        </w:rPr>
      </w:pPr>
      <w:r w:rsidRPr="004560AE">
        <w:rPr>
          <w:rFonts w:ascii="Times New Roman" w:hAnsi="Times New Roman"/>
          <w:sz w:val="24"/>
          <w:szCs w:val="24"/>
        </w:rPr>
        <w:t xml:space="preserve">He says that, the first is that in a riddle there is always an attempt to match the “answer” with the question or proposition in terms of content or meaning. In other words, there is always a tendency toward a “semantic fit” between the problem posed and the solution offered. This may be true of the majority of cases but certainly not true of “tone riddles”. The second assumption, he says is that, there are always two parties involved in riddling performance, with the one party proposing and the other responding. </w:t>
      </w:r>
    </w:p>
    <w:p w14:paraId="107AD9B9" w14:textId="1D0109D9" w:rsidR="00EA005F" w:rsidRDefault="00C23842" w:rsidP="00C23842">
      <w:pPr>
        <w:spacing w:after="0" w:line="360" w:lineRule="auto"/>
        <w:ind w:firstLine="418"/>
        <w:jc w:val="both"/>
        <w:rPr>
          <w:rFonts w:ascii="Times New Roman" w:hAnsi="Times New Roman"/>
          <w:sz w:val="24"/>
          <w:szCs w:val="24"/>
        </w:rPr>
      </w:pPr>
      <w:r w:rsidRPr="004560AE">
        <w:rPr>
          <w:rFonts w:ascii="Times New Roman" w:hAnsi="Times New Roman"/>
          <w:sz w:val="24"/>
          <w:szCs w:val="24"/>
        </w:rPr>
        <w:t>Again, this is true about most riddles but does not take into account the practice of song riddles among, say, the Makua of Tanzania where the lead singer proposes and answers riddles largely by himself</w:t>
      </w:r>
      <w:r w:rsidR="00A6658C">
        <w:rPr>
          <w:rFonts w:ascii="Times New Roman" w:hAnsi="Times New Roman"/>
          <w:sz w:val="24"/>
          <w:szCs w:val="24"/>
        </w:rPr>
        <w:t xml:space="preserve"> </w:t>
      </w:r>
      <w:r w:rsidR="00A6658C">
        <w:rPr>
          <w:rFonts w:ascii="Times New Roman" w:hAnsi="Times New Roman"/>
          <w:sz w:val="24"/>
          <w:szCs w:val="24"/>
        </w:rPr>
        <w:fldChar w:fldCharType="begin"/>
      </w:r>
      <w:r w:rsidR="00A6658C">
        <w:rPr>
          <w:rFonts w:ascii="Times New Roman" w:hAnsi="Times New Roman"/>
          <w:sz w:val="24"/>
          <w:szCs w:val="24"/>
        </w:rPr>
        <w:instrText xml:space="preserve"> ADDIN EN.CITE &lt;EndNote&gt;&lt;Cite&gt;&lt;Author&gt;Haring&lt;/Author&gt;&lt;Year&gt;1994&lt;/Year&gt;&lt;RecNum&gt;1564&lt;/RecNum&gt;&lt;DisplayText&gt;(Haring, 1994)&lt;/DisplayText&gt;&lt;record&gt;&lt;rec-number&gt;1564&lt;/rec-number&gt;&lt;foreign-keys&gt;&lt;key app="EN" db-id="swapxtxxuwwttoe9exov2psqr0ev05xdds0p"&gt;1564&lt;/key&gt;&lt;/foreign-keys&gt;&lt;ref-type name="Journal Article"&gt;17&lt;/ref-type&gt;&lt;contributors&gt;&lt;authors&gt;&lt;author&gt;Haring, Lee&lt;/author&gt;&lt;/authors&gt;&lt;/contributors&gt;&lt;titles&gt;&lt;title&gt;Introduction: the search for grounds in African oral tradition&lt;/title&gt;&lt;/titles&gt;&lt;dates&gt;&lt;year&gt;1994&lt;/year&gt;&lt;/dates&gt;&lt;urls&gt;&lt;/urls&gt;&lt;/record&gt;&lt;/Cite&gt;&lt;/EndNote&gt;</w:instrText>
      </w:r>
      <w:r w:rsidR="00A6658C">
        <w:rPr>
          <w:rFonts w:ascii="Times New Roman" w:hAnsi="Times New Roman"/>
          <w:sz w:val="24"/>
          <w:szCs w:val="24"/>
        </w:rPr>
        <w:fldChar w:fldCharType="separate"/>
      </w:r>
      <w:r w:rsidR="00A6658C">
        <w:rPr>
          <w:rFonts w:ascii="Times New Roman" w:hAnsi="Times New Roman"/>
          <w:noProof/>
          <w:sz w:val="24"/>
          <w:szCs w:val="24"/>
        </w:rPr>
        <w:t>(</w:t>
      </w:r>
      <w:hyperlink w:anchor="_ENREF_12" w:tooltip="Haring, 1994 #1564" w:history="1">
        <w:r w:rsidR="00841CDE">
          <w:rPr>
            <w:rFonts w:ascii="Times New Roman" w:hAnsi="Times New Roman"/>
            <w:noProof/>
            <w:sz w:val="24"/>
            <w:szCs w:val="24"/>
          </w:rPr>
          <w:t>Haring, 1994</w:t>
        </w:r>
      </w:hyperlink>
      <w:r w:rsidR="00A6658C">
        <w:rPr>
          <w:rFonts w:ascii="Times New Roman" w:hAnsi="Times New Roman"/>
          <w:noProof/>
          <w:sz w:val="24"/>
          <w:szCs w:val="24"/>
        </w:rPr>
        <w:t>)</w:t>
      </w:r>
      <w:r w:rsidR="00A6658C">
        <w:rPr>
          <w:rFonts w:ascii="Times New Roman" w:hAnsi="Times New Roman"/>
          <w:sz w:val="24"/>
          <w:szCs w:val="24"/>
        </w:rPr>
        <w:fldChar w:fldCharType="end"/>
      </w:r>
      <w:r w:rsidRPr="004560AE">
        <w:rPr>
          <w:rFonts w:ascii="Times New Roman" w:hAnsi="Times New Roman"/>
          <w:sz w:val="24"/>
          <w:szCs w:val="24"/>
        </w:rPr>
        <w:t>.</w:t>
      </w:r>
      <w:r>
        <w:rPr>
          <w:rFonts w:ascii="Times New Roman" w:hAnsi="Times New Roman"/>
          <w:sz w:val="24"/>
          <w:szCs w:val="24"/>
        </w:rPr>
        <w:t xml:space="preserve"> </w:t>
      </w:r>
      <w:r w:rsidR="00A6658C">
        <w:rPr>
          <w:rFonts w:ascii="Times New Roman" w:hAnsi="Times New Roman"/>
          <w:sz w:val="24"/>
          <w:szCs w:val="24"/>
        </w:rPr>
        <w:fldChar w:fldCharType="begin"/>
      </w:r>
      <w:r w:rsidR="00A6658C">
        <w:rPr>
          <w:rFonts w:ascii="Times New Roman" w:hAnsi="Times New Roman"/>
          <w:sz w:val="24"/>
          <w:szCs w:val="24"/>
        </w:rPr>
        <w:instrText xml:space="preserve"> ADDIN EN.CITE &lt;EndNote&gt;&lt;Cite&gt;&lt;Author&gt;Akínyẹmí&lt;/Author&gt;&lt;Year&gt;2015&lt;/Year&gt;&lt;RecNum&gt;1565&lt;/RecNum&gt;&lt;DisplayText&gt;(Akínyẹmí, 2015)&lt;/DisplayText&gt;&lt;record&gt;&lt;rec-number&gt;1565&lt;/rec-number&gt;&lt;foreign-keys&gt;&lt;key app="EN" db-id="swapxtxxuwwttoe9exov2psqr0ev05xdds0p"&gt;1565&lt;/key&gt;&lt;/foreign-keys&gt;&lt;ref-type name="Book Section"&gt;5&lt;/ref-type&gt;&lt;contributors&gt;&lt;authors&gt;&lt;author&gt;Akínyẹmí, Akíntúndé&lt;/author&gt;&lt;/authors&gt;&lt;/contributors&gt;&lt;titles&gt;&lt;title&gt;Yorubá riddles in performance: Content and context&lt;/title&gt;&lt;secondary-title&gt;Orature and Yoruba Riddles&lt;/secondary-title&gt;&lt;/titles&gt;&lt;pages&gt;11-35&lt;/pages&gt;&lt;dates&gt;&lt;year&gt;2015&lt;/year&gt;&lt;/dates&gt;&lt;publisher&gt;Springer&lt;/publisher&gt;&lt;urls&gt;&lt;/urls&gt;&lt;/record&gt;&lt;/Cite&gt;&lt;/EndNote&gt;</w:instrText>
      </w:r>
      <w:r w:rsidR="00A6658C">
        <w:rPr>
          <w:rFonts w:ascii="Times New Roman" w:hAnsi="Times New Roman"/>
          <w:sz w:val="24"/>
          <w:szCs w:val="24"/>
        </w:rPr>
        <w:fldChar w:fldCharType="separate"/>
      </w:r>
      <w:r w:rsidR="00A6658C">
        <w:rPr>
          <w:rFonts w:ascii="Times New Roman" w:hAnsi="Times New Roman"/>
          <w:noProof/>
          <w:sz w:val="24"/>
          <w:szCs w:val="24"/>
        </w:rPr>
        <w:t>(</w:t>
      </w:r>
      <w:hyperlink w:anchor="_ENREF_4" w:tooltip="Akínyẹmí, 2015 #1565" w:history="1">
        <w:r w:rsidR="00841CDE">
          <w:rPr>
            <w:rFonts w:ascii="Times New Roman" w:hAnsi="Times New Roman"/>
            <w:noProof/>
            <w:sz w:val="24"/>
            <w:szCs w:val="24"/>
          </w:rPr>
          <w:t>Akínyẹmí, 2015</w:t>
        </w:r>
      </w:hyperlink>
      <w:r w:rsidR="00A6658C">
        <w:rPr>
          <w:rFonts w:ascii="Times New Roman" w:hAnsi="Times New Roman"/>
          <w:noProof/>
          <w:sz w:val="24"/>
          <w:szCs w:val="24"/>
        </w:rPr>
        <w:t>)</w:t>
      </w:r>
      <w:r w:rsidR="00A6658C">
        <w:rPr>
          <w:rFonts w:ascii="Times New Roman" w:hAnsi="Times New Roman"/>
          <w:sz w:val="24"/>
          <w:szCs w:val="24"/>
        </w:rPr>
        <w:fldChar w:fldCharType="end"/>
      </w:r>
      <w:r w:rsidRPr="004560AE">
        <w:rPr>
          <w:rFonts w:ascii="Times New Roman" w:hAnsi="Times New Roman"/>
          <w:sz w:val="24"/>
          <w:szCs w:val="24"/>
        </w:rPr>
        <w:t xml:space="preserve"> in the end derives the following definition as basically true of this genre of oral literature: “a riddle is a verbal puzzle in which a statement is in challenge and another statement is offered in response either to the hidden meaning or the form of the challenge”. </w:t>
      </w:r>
    </w:p>
    <w:p w14:paraId="72DF49B0" w14:textId="463F966E" w:rsidR="00C23842" w:rsidRDefault="00C23842" w:rsidP="00C23842">
      <w:pPr>
        <w:spacing w:after="0" w:line="360" w:lineRule="auto"/>
        <w:ind w:firstLine="418"/>
        <w:jc w:val="both"/>
        <w:rPr>
          <w:rFonts w:ascii="Times New Roman" w:hAnsi="Times New Roman"/>
          <w:sz w:val="24"/>
          <w:szCs w:val="24"/>
        </w:rPr>
      </w:pPr>
      <w:r w:rsidRPr="004560AE">
        <w:rPr>
          <w:rFonts w:ascii="Times New Roman" w:hAnsi="Times New Roman"/>
          <w:sz w:val="24"/>
          <w:szCs w:val="24"/>
        </w:rPr>
        <w:lastRenderedPageBreak/>
        <w:t>Critically analyzing the above definition, there are at least three advantages to it.</w:t>
      </w:r>
      <w:r>
        <w:rPr>
          <w:rFonts w:ascii="Times New Roman" w:hAnsi="Times New Roman"/>
          <w:sz w:val="24"/>
          <w:szCs w:val="24"/>
        </w:rPr>
        <w:t xml:space="preserve"> </w:t>
      </w:r>
      <w:r w:rsidRPr="004560AE">
        <w:rPr>
          <w:rFonts w:ascii="Times New Roman" w:hAnsi="Times New Roman"/>
          <w:sz w:val="24"/>
          <w:szCs w:val="24"/>
        </w:rPr>
        <w:t>Firstly, the challenge component emphasizes the performance frame of riddle as well as the “play” element in it, which may be considered just as good for the performer who answers his or her own propositions for the usual two-party situation.</w:t>
      </w:r>
      <w:r>
        <w:rPr>
          <w:rFonts w:ascii="Times New Roman" w:eastAsia="Times New Roman" w:hAnsi="Times New Roman"/>
          <w:sz w:val="24"/>
        </w:rPr>
        <w:t xml:space="preserve"> </w:t>
      </w:r>
      <w:r w:rsidRPr="004560AE">
        <w:rPr>
          <w:rFonts w:ascii="Times New Roman" w:hAnsi="Times New Roman"/>
          <w:sz w:val="24"/>
          <w:szCs w:val="24"/>
        </w:rPr>
        <w:t>Secondly, the idea of “hidden meaning” recognizes a certain level of seriousness in the verbal play of riddles and thus acknowledges that metaphorical quality. And thirdly, the separation of “form” from “meaning” takes account of such traditions as the tone riddle where the interest is far more in the structure or aesthetics o</w:t>
      </w:r>
      <w:r>
        <w:rPr>
          <w:rFonts w:ascii="Times New Roman" w:hAnsi="Times New Roman"/>
          <w:sz w:val="24"/>
          <w:szCs w:val="24"/>
        </w:rPr>
        <w:t>f the text than in its message.</w:t>
      </w:r>
    </w:p>
    <w:p w14:paraId="7B1ADE18" w14:textId="77777777" w:rsidR="00C23842" w:rsidRPr="005D4E66" w:rsidRDefault="00C23842" w:rsidP="00C23842">
      <w:pPr>
        <w:spacing w:after="0" w:line="360" w:lineRule="auto"/>
        <w:ind w:firstLine="418"/>
        <w:jc w:val="both"/>
        <w:rPr>
          <w:rFonts w:ascii="Times New Roman" w:eastAsia="Times New Roman" w:hAnsi="Times New Roman"/>
          <w:i/>
          <w:iCs/>
          <w:sz w:val="24"/>
        </w:rPr>
      </w:pPr>
    </w:p>
    <w:p w14:paraId="50C733FB" w14:textId="77777777" w:rsidR="00C23842" w:rsidRPr="00C03BE2" w:rsidRDefault="00C23842" w:rsidP="00C23842">
      <w:pPr>
        <w:pStyle w:val="ListParagraph"/>
        <w:numPr>
          <w:ilvl w:val="1"/>
          <w:numId w:val="23"/>
        </w:numPr>
        <w:spacing w:after="200" w:line="360" w:lineRule="auto"/>
        <w:jc w:val="both"/>
        <w:rPr>
          <w:b/>
          <w:i/>
          <w:iCs/>
        </w:rPr>
      </w:pPr>
      <w:r w:rsidRPr="00C03BE2">
        <w:rPr>
          <w:b/>
          <w:i/>
          <w:iCs/>
        </w:rPr>
        <w:t xml:space="preserve">Perception about Riddles </w:t>
      </w:r>
    </w:p>
    <w:p w14:paraId="05A7AC02" w14:textId="5B4889D8" w:rsidR="00C23842" w:rsidRDefault="00C23842" w:rsidP="000B677C">
      <w:pPr>
        <w:spacing w:after="0" w:line="360" w:lineRule="auto"/>
        <w:ind w:firstLine="418"/>
        <w:jc w:val="both"/>
        <w:rPr>
          <w:rFonts w:ascii="Times New Roman" w:hAnsi="Times New Roman"/>
          <w:sz w:val="24"/>
          <w:szCs w:val="24"/>
        </w:rPr>
      </w:pPr>
      <w:r w:rsidRPr="00843FFE">
        <w:rPr>
          <w:rFonts w:ascii="Times New Roman" w:hAnsi="Times New Roman"/>
          <w:sz w:val="24"/>
          <w:szCs w:val="24"/>
        </w:rPr>
        <w:t>Riddle, probably the oldest extant form of humour, according to Ridding</w:t>
      </w:r>
      <w:r w:rsidR="00A6658C">
        <w:rPr>
          <w:rFonts w:ascii="Times New Roman" w:hAnsi="Times New Roman"/>
          <w:sz w:val="24"/>
          <w:szCs w:val="24"/>
        </w:rPr>
        <w:t xml:space="preserve"> </w:t>
      </w:r>
      <w:r w:rsidR="00A6658C">
        <w:rPr>
          <w:rFonts w:ascii="Times New Roman" w:hAnsi="Times New Roman"/>
          <w:sz w:val="24"/>
          <w:szCs w:val="24"/>
        </w:rPr>
        <w:fldChar w:fldCharType="begin"/>
      </w:r>
      <w:r w:rsidR="00A6658C">
        <w:rPr>
          <w:rFonts w:ascii="Times New Roman" w:hAnsi="Times New Roman"/>
          <w:sz w:val="24"/>
          <w:szCs w:val="24"/>
        </w:rPr>
        <w:instrText xml:space="preserve"> ADDIN EN.CITE &lt;EndNote&gt;&lt;Cite&gt;&lt;Author&gt;Boahen&lt;/Author&gt;&lt;Year&gt;1989&lt;/Year&gt;&lt;RecNum&gt;1566&lt;/RecNum&gt;&lt;DisplayText&gt;(Boahen, 1989)&lt;/DisplayText&gt;&lt;record&gt;&lt;rec-number&gt;1566&lt;/rec-number&gt;&lt;foreign-keys&gt;&lt;key app="EN" db-id="swapxtxxuwwttoe9exov2psqr0ev05xdds0p"&gt;1566&lt;/key&gt;&lt;/foreign-keys&gt;&lt;ref-type name="Book"&gt;6&lt;/ref-type&gt;&lt;contributors&gt;&lt;authors&gt;&lt;author&gt;Boahen, A Adu&lt;/author&gt;&lt;/authors&gt;&lt;/contributors&gt;&lt;titles&gt;&lt;title&gt;The Ghanaian Sphinx: Reflections on the contemporary history of Ghana, 1972-1987&lt;/title&gt;&lt;/titles&gt;&lt;volume&gt;21&lt;/volume&gt;&lt;dates&gt;&lt;year&gt;1989&lt;/year&gt;&lt;/dates&gt;&lt;publisher&gt;Sankofa Educational Pub&lt;/publisher&gt;&lt;urls&gt;&lt;/urls&gt;&lt;/record&gt;&lt;/Cite&gt;&lt;/EndNote&gt;</w:instrText>
      </w:r>
      <w:r w:rsidR="00A6658C">
        <w:rPr>
          <w:rFonts w:ascii="Times New Roman" w:hAnsi="Times New Roman"/>
          <w:sz w:val="24"/>
          <w:szCs w:val="24"/>
        </w:rPr>
        <w:fldChar w:fldCharType="separate"/>
      </w:r>
      <w:r w:rsidR="00A6658C">
        <w:rPr>
          <w:rFonts w:ascii="Times New Roman" w:hAnsi="Times New Roman"/>
          <w:noProof/>
          <w:sz w:val="24"/>
          <w:szCs w:val="24"/>
        </w:rPr>
        <w:t>(</w:t>
      </w:r>
      <w:hyperlink w:anchor="_ENREF_7" w:tooltip="Boahen, 1989 #1566" w:history="1">
        <w:r w:rsidR="00841CDE">
          <w:rPr>
            <w:rFonts w:ascii="Times New Roman" w:hAnsi="Times New Roman"/>
            <w:noProof/>
            <w:sz w:val="24"/>
            <w:szCs w:val="24"/>
          </w:rPr>
          <w:t>Boahen, 1989</w:t>
        </w:r>
      </w:hyperlink>
      <w:r w:rsidR="00A6658C">
        <w:rPr>
          <w:rFonts w:ascii="Times New Roman" w:hAnsi="Times New Roman"/>
          <w:noProof/>
          <w:sz w:val="24"/>
          <w:szCs w:val="24"/>
        </w:rPr>
        <w:t>)</w:t>
      </w:r>
      <w:r w:rsidR="00A6658C">
        <w:rPr>
          <w:rFonts w:ascii="Times New Roman" w:hAnsi="Times New Roman"/>
          <w:sz w:val="24"/>
          <w:szCs w:val="24"/>
        </w:rPr>
        <w:fldChar w:fldCharType="end"/>
      </w:r>
      <w:r w:rsidRPr="00843FFE">
        <w:rPr>
          <w:rFonts w:ascii="Times New Roman" w:hAnsi="Times New Roman"/>
          <w:sz w:val="24"/>
          <w:szCs w:val="24"/>
        </w:rPr>
        <w:t>, springs from man’s earliest perception that, there are such things as analogies in nature. Man observes an example of analogy, puts his observations in form of a question, and riddles are made.</w:t>
      </w:r>
      <w:r>
        <w:rPr>
          <w:rFonts w:ascii="Times New Roman" w:hAnsi="Times New Roman"/>
          <w:sz w:val="24"/>
          <w:szCs w:val="24"/>
        </w:rPr>
        <w:t xml:space="preserve"> </w:t>
      </w:r>
      <w:r w:rsidRPr="00843FFE">
        <w:rPr>
          <w:rFonts w:ascii="Times New Roman" w:hAnsi="Times New Roman"/>
          <w:sz w:val="24"/>
          <w:szCs w:val="24"/>
        </w:rPr>
        <w:t>He adds that, some Boeotian humorist, for example, detected the analogy between the life of humanity; the child on all fours, the man erects on two legs and old age with its staff. This put in a question form is the riddle of the Sphinx.</w:t>
      </w:r>
      <w:r>
        <w:rPr>
          <w:rFonts w:ascii="Times New Roman" w:hAnsi="Times New Roman"/>
          <w:sz w:val="24"/>
          <w:szCs w:val="24"/>
        </w:rPr>
        <w:t xml:space="preserve"> </w:t>
      </w:r>
      <w:r w:rsidRPr="00843FFE">
        <w:rPr>
          <w:rFonts w:ascii="Times New Roman" w:hAnsi="Times New Roman"/>
          <w:sz w:val="24"/>
          <w:szCs w:val="24"/>
        </w:rPr>
        <w:t>After inventing the riddle, men began to use it as a kind of game. Bets were staked on the answer and sides are taken, each side backing its champion. These were common in the sports of Tonga and among the African Woloffs. Samson’s riddle set to the Philistines is an example of the sport in a Semitic country (Hibbison, 2003).</w:t>
      </w:r>
      <w:r>
        <w:rPr>
          <w:rFonts w:ascii="Times New Roman" w:hAnsi="Times New Roman"/>
          <w:sz w:val="24"/>
          <w:szCs w:val="24"/>
        </w:rPr>
        <w:t xml:space="preserve"> </w:t>
      </w:r>
      <w:r w:rsidRPr="00843FFE">
        <w:rPr>
          <w:rFonts w:ascii="Times New Roman" w:hAnsi="Times New Roman"/>
          <w:sz w:val="24"/>
          <w:szCs w:val="24"/>
        </w:rPr>
        <w:t>Ridding (2012) adds that, in ballads, the hero’s chance of winning his beloved, or escaping threatened punishment, is often made to turn on his power of answering riddles. It follows from the artless and primitive character of the riddle that, regular popular riddles are widely distributed like popular tales, popular songs and popular customs.</w:t>
      </w:r>
      <w:r>
        <w:rPr>
          <w:rFonts w:ascii="Times New Roman" w:hAnsi="Times New Roman"/>
          <w:sz w:val="24"/>
          <w:szCs w:val="24"/>
        </w:rPr>
        <w:t xml:space="preserve"> </w:t>
      </w:r>
      <w:r w:rsidRPr="00843FFE">
        <w:rPr>
          <w:rFonts w:ascii="Times New Roman" w:hAnsi="Times New Roman"/>
          <w:sz w:val="24"/>
          <w:szCs w:val="24"/>
        </w:rPr>
        <w:t xml:space="preserve">Examples abound such as the Woloffs: “What flies forever and rests never?” (The wind). The Basutos has this riddle, “What is wingless and legless, yet flies fast and cannot be imprisoned?” (The voice). </w:t>
      </w:r>
    </w:p>
    <w:p w14:paraId="0C7E8280" w14:textId="1B48D8FA" w:rsidR="00C23842" w:rsidRDefault="00C23842" w:rsidP="000B677C">
      <w:pPr>
        <w:spacing w:after="0" w:line="360" w:lineRule="auto"/>
        <w:ind w:firstLine="418"/>
        <w:jc w:val="both"/>
        <w:rPr>
          <w:rFonts w:ascii="Times New Roman" w:hAnsi="Times New Roman"/>
          <w:sz w:val="24"/>
          <w:szCs w:val="24"/>
        </w:rPr>
      </w:pPr>
      <w:r w:rsidRPr="00843FFE">
        <w:rPr>
          <w:rFonts w:ascii="Times New Roman" w:hAnsi="Times New Roman"/>
          <w:sz w:val="24"/>
          <w:szCs w:val="24"/>
        </w:rPr>
        <w:t>The German riddle goes, “what can go in the face of the sun yet leave no shadow?” (The wind: Ridding, 2012).</w:t>
      </w:r>
      <w:r>
        <w:rPr>
          <w:rFonts w:ascii="Times New Roman" w:hAnsi="Times New Roman"/>
          <w:sz w:val="24"/>
          <w:szCs w:val="24"/>
        </w:rPr>
        <w:t xml:space="preserve"> </w:t>
      </w:r>
      <w:r w:rsidRPr="00843FFE">
        <w:rPr>
          <w:rFonts w:ascii="Times New Roman" w:hAnsi="Times New Roman"/>
          <w:sz w:val="24"/>
          <w:szCs w:val="24"/>
        </w:rPr>
        <w:t>In riddles may perhaps be noticed the animistic or personalizing tendency of early human thought just beginning to be conscious of itself. The person who asked these riddles had the old sense of ‘wind’, for example, as a person he would never expect to see the personal wind. He knew the distinction between the personal and impersonal well enough to be sure that his enigma would present some difficulty.</w:t>
      </w:r>
      <w:r>
        <w:rPr>
          <w:rFonts w:ascii="Times New Roman" w:hAnsi="Times New Roman"/>
          <w:sz w:val="24"/>
          <w:szCs w:val="24"/>
        </w:rPr>
        <w:t xml:space="preserve"> Briefly, the riddle</w:t>
      </w:r>
      <w:r w:rsidRPr="00843FFE">
        <w:rPr>
          <w:rFonts w:ascii="Times New Roman" w:hAnsi="Times New Roman"/>
          <w:sz w:val="24"/>
          <w:szCs w:val="24"/>
        </w:rPr>
        <w:t xml:space="preserve"> is an interrogatory form of the fable which originates among the rude people, and is perpetuated in the folklore of peasantry. The power of answering riddles among the people who invented the legend of Solomon and the queen of Sheba seem to have been regarded as a proof of great sagacity (Ridding, 2012). The riddle is all but extinct outside folklore and savage life, has been replaced by the mystery, which is a pun in the interrogative form.  </w:t>
      </w:r>
    </w:p>
    <w:p w14:paraId="54B8B361" w14:textId="4CC671CB" w:rsidR="000B677C" w:rsidRDefault="000B677C" w:rsidP="000B677C">
      <w:pPr>
        <w:spacing w:after="0" w:line="360" w:lineRule="auto"/>
        <w:ind w:firstLine="418"/>
        <w:jc w:val="both"/>
        <w:rPr>
          <w:rFonts w:ascii="Times New Roman" w:hAnsi="Times New Roman"/>
          <w:sz w:val="24"/>
          <w:szCs w:val="24"/>
        </w:rPr>
      </w:pPr>
    </w:p>
    <w:p w14:paraId="7408659D" w14:textId="77777777" w:rsidR="000B677C" w:rsidRDefault="000B677C" w:rsidP="000B677C">
      <w:pPr>
        <w:spacing w:after="0" w:line="360" w:lineRule="auto"/>
        <w:ind w:firstLine="418"/>
        <w:jc w:val="both"/>
        <w:rPr>
          <w:rFonts w:ascii="Times New Roman" w:hAnsi="Times New Roman"/>
          <w:sz w:val="24"/>
          <w:szCs w:val="24"/>
        </w:rPr>
      </w:pPr>
    </w:p>
    <w:p w14:paraId="6C611DB2" w14:textId="77777777" w:rsidR="00C23842" w:rsidRPr="005D4E66" w:rsidRDefault="00C23842" w:rsidP="00C23842">
      <w:pPr>
        <w:pStyle w:val="ListParagraph"/>
        <w:numPr>
          <w:ilvl w:val="0"/>
          <w:numId w:val="23"/>
        </w:numPr>
        <w:spacing w:after="200" w:line="360" w:lineRule="auto"/>
        <w:jc w:val="both"/>
        <w:rPr>
          <w:b/>
        </w:rPr>
      </w:pPr>
      <w:r w:rsidRPr="005D4E66">
        <w:rPr>
          <w:b/>
        </w:rPr>
        <w:lastRenderedPageBreak/>
        <w:t>T</w:t>
      </w:r>
      <w:r>
        <w:rPr>
          <w:b/>
        </w:rPr>
        <w:t>he</w:t>
      </w:r>
      <w:r w:rsidRPr="005D4E66">
        <w:rPr>
          <w:b/>
        </w:rPr>
        <w:t xml:space="preserve"> GA R</w:t>
      </w:r>
      <w:r>
        <w:rPr>
          <w:b/>
        </w:rPr>
        <w:t>iddle</w:t>
      </w:r>
    </w:p>
    <w:p w14:paraId="64BD3484" w14:textId="77777777" w:rsidR="00C23842" w:rsidRDefault="00C23842" w:rsidP="00C23842">
      <w:pPr>
        <w:spacing w:after="0" w:line="360" w:lineRule="auto"/>
        <w:ind w:firstLine="418"/>
        <w:jc w:val="both"/>
        <w:rPr>
          <w:rFonts w:ascii="Times New Roman" w:hAnsi="Times New Roman"/>
          <w:sz w:val="24"/>
          <w:szCs w:val="24"/>
        </w:rPr>
      </w:pPr>
      <w:r w:rsidRPr="00AF52E9">
        <w:rPr>
          <w:rFonts w:ascii="Times New Roman" w:hAnsi="Times New Roman"/>
          <w:sz w:val="24"/>
          <w:szCs w:val="24"/>
        </w:rPr>
        <w:t>Riddling in Ga is not different from any African riddling. The Ga calls riddle ‘ajenu’. The etymology of the term is not known but, using morpheme by morpheme explanation, ‘a/amɛ’ means (they) plural; ‘je’ means ‘extract’ and ‘nu’ means ‘water’. As such ‘ajenu’ literally means ‘they extract water’ and to extract water normally from the ground is a difficult task thus, one can say that there is a sort of relationship in the explanation and the word since it is a problem that needs ‘ingenuity or cleverness in solving it’. (Elizabeth, 2012)</w:t>
      </w:r>
      <w:r>
        <w:rPr>
          <w:rFonts w:ascii="Times New Roman" w:hAnsi="Times New Roman"/>
          <w:sz w:val="24"/>
          <w:szCs w:val="24"/>
        </w:rPr>
        <w:t xml:space="preserve">. </w:t>
      </w:r>
      <w:r w:rsidRPr="00AF52E9">
        <w:rPr>
          <w:rFonts w:ascii="Times New Roman" w:hAnsi="Times New Roman"/>
          <w:sz w:val="24"/>
          <w:szCs w:val="24"/>
        </w:rPr>
        <w:t>Ajayi (1990) asserts that, Yoruba riddles, like other riddles in other cultures are a good reflection of the people’s reaction or their interest in such things as natural phenomena including water, moon, sun, trees, animals, mountains among others. This is very true as these same natural phenomena abound in the Ga cultural settings and so reflect their way of thinking during riddling performance. As such, a riddle needs to have a broad knowledge about his or her environment when participating in riddling session. Before Western culture came to overshadow indigenous African ways of life, riddles were among the principal means of moulding the character of the Ga child in terms of mental and cultural training. Constantly and carefully organized Ga riddles instructed the young more than any other aspect of folklore because of the question-and-answer method, the competition they encouraged and the variety of topics they covered.</w:t>
      </w:r>
    </w:p>
    <w:p w14:paraId="7E69FE94" w14:textId="77777777" w:rsidR="00C23842" w:rsidRPr="00AF52E9" w:rsidRDefault="00C23842" w:rsidP="00C23842">
      <w:pPr>
        <w:spacing w:after="0" w:line="360" w:lineRule="auto"/>
        <w:ind w:firstLine="418"/>
        <w:jc w:val="both"/>
        <w:rPr>
          <w:rFonts w:ascii="Times New Roman" w:hAnsi="Times New Roman"/>
          <w:sz w:val="24"/>
          <w:szCs w:val="24"/>
        </w:rPr>
      </w:pPr>
    </w:p>
    <w:p w14:paraId="43586B0D" w14:textId="77777777" w:rsidR="00C23842" w:rsidRPr="00C03BE2" w:rsidRDefault="00C23842" w:rsidP="00C23842">
      <w:pPr>
        <w:pStyle w:val="ListParagraph"/>
        <w:numPr>
          <w:ilvl w:val="1"/>
          <w:numId w:val="23"/>
        </w:numPr>
        <w:spacing w:after="200" w:line="360" w:lineRule="auto"/>
        <w:jc w:val="both"/>
        <w:rPr>
          <w:b/>
          <w:i/>
          <w:iCs/>
        </w:rPr>
      </w:pPr>
      <w:r w:rsidRPr="00C03BE2">
        <w:rPr>
          <w:b/>
          <w:i/>
          <w:iCs/>
        </w:rPr>
        <w:t>Forms of Riddles</w:t>
      </w:r>
    </w:p>
    <w:p w14:paraId="320FB228" w14:textId="77777777" w:rsidR="00C23842" w:rsidRPr="00AF52E9" w:rsidRDefault="00C23842" w:rsidP="00C23842">
      <w:pPr>
        <w:spacing w:line="360" w:lineRule="auto"/>
        <w:jc w:val="both"/>
        <w:rPr>
          <w:rFonts w:ascii="Times New Roman" w:hAnsi="Times New Roman"/>
          <w:sz w:val="24"/>
          <w:szCs w:val="24"/>
        </w:rPr>
      </w:pPr>
      <w:r w:rsidRPr="00AF52E9">
        <w:rPr>
          <w:rFonts w:ascii="Times New Roman" w:hAnsi="Times New Roman"/>
          <w:sz w:val="24"/>
          <w:szCs w:val="24"/>
        </w:rPr>
        <w:t xml:space="preserve">A </w:t>
      </w:r>
      <w:r w:rsidRPr="00AF52E9">
        <w:rPr>
          <w:rFonts w:ascii="Times New Roman" w:hAnsi="Times New Roman"/>
          <w:bCs/>
          <w:sz w:val="24"/>
          <w:szCs w:val="24"/>
        </w:rPr>
        <w:t>riddle</w:t>
      </w:r>
      <w:r w:rsidRPr="00AF52E9">
        <w:rPr>
          <w:rFonts w:ascii="Times New Roman" w:hAnsi="Times New Roman"/>
          <w:sz w:val="24"/>
          <w:szCs w:val="24"/>
        </w:rPr>
        <w:t xml:space="preserve"> is a </w:t>
      </w:r>
      <w:r w:rsidRPr="00AF52E9">
        <w:rPr>
          <w:rFonts w:ascii="Times New Roman" w:hAnsi="Times New Roman"/>
          <w:color w:val="000000" w:themeColor="text1"/>
          <w:sz w:val="24"/>
          <w:szCs w:val="24"/>
        </w:rPr>
        <w:t>statement</w:t>
      </w:r>
      <w:r w:rsidRPr="00AF52E9">
        <w:rPr>
          <w:rFonts w:ascii="Times New Roman" w:hAnsi="Times New Roman"/>
          <w:sz w:val="24"/>
          <w:szCs w:val="24"/>
        </w:rPr>
        <w:t xml:space="preserve"> </w:t>
      </w:r>
      <w:r w:rsidRPr="008E2394">
        <w:rPr>
          <w:rFonts w:ascii="Times New Roman" w:hAnsi="Times New Roman"/>
          <w:i/>
          <w:iCs/>
          <w:sz w:val="24"/>
          <w:szCs w:val="24"/>
        </w:rPr>
        <w:t xml:space="preserve">or </w:t>
      </w:r>
      <w:r w:rsidRPr="008E2394">
        <w:rPr>
          <w:i/>
          <w:iCs/>
        </w:rPr>
        <w:fldChar w:fldCharType="begin"/>
      </w:r>
      <w:r w:rsidRPr="008E2394">
        <w:rPr>
          <w:i/>
          <w:iCs/>
        </w:rPr>
        <w:instrText xml:space="preserve"> HYPERLINK "http://en.wikipedia.org/wiki/Question" \o "Question" </w:instrText>
      </w:r>
      <w:r w:rsidRPr="008E2394">
        <w:rPr>
          <w:i/>
          <w:iCs/>
        </w:rPr>
        <w:fldChar w:fldCharType="separate"/>
      </w:r>
      <w:r w:rsidRPr="008E2394">
        <w:rPr>
          <w:rStyle w:val="Hyperlink"/>
          <w:rFonts w:ascii="Times New Roman" w:hAnsi="Times New Roman"/>
          <w:i/>
          <w:iCs/>
          <w:color w:val="000000" w:themeColor="text1"/>
          <w:sz w:val="24"/>
          <w:szCs w:val="24"/>
          <w:u w:val="none"/>
        </w:rPr>
        <w:t>question</w:t>
      </w:r>
      <w:r w:rsidRPr="008E2394">
        <w:rPr>
          <w:rStyle w:val="Hyperlink"/>
          <w:rFonts w:ascii="Times New Roman" w:hAnsi="Times New Roman"/>
          <w:i/>
          <w:iCs/>
          <w:color w:val="000000" w:themeColor="text1"/>
          <w:sz w:val="24"/>
          <w:szCs w:val="24"/>
          <w:u w:val="none"/>
        </w:rPr>
        <w:fldChar w:fldCharType="end"/>
      </w:r>
      <w:r w:rsidRPr="00AF52E9">
        <w:rPr>
          <w:rFonts w:ascii="Times New Roman" w:hAnsi="Times New Roman"/>
          <w:color w:val="000000" w:themeColor="text1"/>
          <w:sz w:val="24"/>
          <w:szCs w:val="24"/>
        </w:rPr>
        <w:t xml:space="preserve"> or </w:t>
      </w:r>
      <w:r w:rsidRPr="008E2394">
        <w:rPr>
          <w:i/>
          <w:iCs/>
        </w:rPr>
        <w:fldChar w:fldCharType="begin"/>
      </w:r>
      <w:r w:rsidRPr="008E2394">
        <w:rPr>
          <w:i/>
          <w:iCs/>
        </w:rPr>
        <w:instrText xml:space="preserve"> HYPERLINK "http://en.wikipedia.org/wiki/Phrase" \o "Phrase" </w:instrText>
      </w:r>
      <w:r w:rsidRPr="008E2394">
        <w:rPr>
          <w:i/>
          <w:iCs/>
        </w:rPr>
        <w:fldChar w:fldCharType="separate"/>
      </w:r>
      <w:r w:rsidRPr="008E2394">
        <w:rPr>
          <w:rStyle w:val="Hyperlink"/>
          <w:rFonts w:ascii="Times New Roman" w:hAnsi="Times New Roman"/>
          <w:i/>
          <w:iCs/>
          <w:color w:val="000000" w:themeColor="text1"/>
          <w:sz w:val="24"/>
          <w:szCs w:val="24"/>
          <w:u w:val="none"/>
        </w:rPr>
        <w:t>phrase</w:t>
      </w:r>
      <w:r w:rsidRPr="008E2394">
        <w:rPr>
          <w:rStyle w:val="Hyperlink"/>
          <w:rFonts w:ascii="Times New Roman" w:hAnsi="Times New Roman"/>
          <w:i/>
          <w:iCs/>
          <w:color w:val="000000" w:themeColor="text1"/>
          <w:sz w:val="24"/>
          <w:szCs w:val="24"/>
          <w:u w:val="none"/>
        </w:rPr>
        <w:fldChar w:fldCharType="end"/>
      </w:r>
      <w:r w:rsidRPr="008E2394">
        <w:rPr>
          <w:rFonts w:ascii="Times New Roman" w:hAnsi="Times New Roman"/>
          <w:i/>
          <w:iCs/>
          <w:sz w:val="24"/>
          <w:szCs w:val="24"/>
        </w:rPr>
        <w:t xml:space="preserve"> </w:t>
      </w:r>
      <w:r w:rsidRPr="00AF52E9">
        <w:rPr>
          <w:rFonts w:ascii="Times New Roman" w:hAnsi="Times New Roman"/>
          <w:sz w:val="24"/>
          <w:szCs w:val="24"/>
        </w:rPr>
        <w:t xml:space="preserve">having a double or veiled meaning, put forth as a </w:t>
      </w:r>
      <w:r w:rsidRPr="008E2394">
        <w:rPr>
          <w:i/>
          <w:iCs/>
        </w:rPr>
        <w:fldChar w:fldCharType="begin"/>
      </w:r>
      <w:r w:rsidRPr="008E2394">
        <w:rPr>
          <w:i/>
          <w:iCs/>
        </w:rPr>
        <w:instrText xml:space="preserve"> HYPERLINK "http://en.wikipedia.org/wiki/Puzzle" \o "Puzzle" </w:instrText>
      </w:r>
      <w:r w:rsidRPr="008E2394">
        <w:rPr>
          <w:i/>
          <w:iCs/>
        </w:rPr>
        <w:fldChar w:fldCharType="separate"/>
      </w:r>
      <w:r w:rsidRPr="008E2394">
        <w:rPr>
          <w:rStyle w:val="Hyperlink"/>
          <w:rFonts w:ascii="Times New Roman" w:hAnsi="Times New Roman"/>
          <w:i/>
          <w:iCs/>
          <w:color w:val="000000" w:themeColor="text1"/>
          <w:sz w:val="24"/>
          <w:szCs w:val="24"/>
          <w:u w:val="none"/>
        </w:rPr>
        <w:t>puzzle</w:t>
      </w:r>
      <w:r w:rsidRPr="008E2394">
        <w:rPr>
          <w:rStyle w:val="Hyperlink"/>
          <w:rFonts w:ascii="Times New Roman" w:hAnsi="Times New Roman"/>
          <w:i/>
          <w:iCs/>
          <w:color w:val="000000" w:themeColor="text1"/>
          <w:sz w:val="24"/>
          <w:szCs w:val="24"/>
          <w:u w:val="none"/>
        </w:rPr>
        <w:fldChar w:fldCharType="end"/>
      </w:r>
      <w:r w:rsidRPr="008E2394">
        <w:rPr>
          <w:rFonts w:ascii="Times New Roman" w:hAnsi="Times New Roman"/>
          <w:i/>
          <w:iCs/>
          <w:sz w:val="24"/>
          <w:szCs w:val="24"/>
        </w:rPr>
        <w:t xml:space="preserve"> </w:t>
      </w:r>
      <w:r w:rsidRPr="00AF52E9">
        <w:rPr>
          <w:rFonts w:ascii="Times New Roman" w:hAnsi="Times New Roman"/>
          <w:sz w:val="24"/>
          <w:szCs w:val="24"/>
        </w:rPr>
        <w:t xml:space="preserve">to be solved. Riddles are of two types: </w:t>
      </w:r>
      <w:r w:rsidRPr="00AF52E9">
        <w:rPr>
          <w:rFonts w:ascii="Times New Roman" w:hAnsi="Times New Roman"/>
          <w:iCs/>
          <w:sz w:val="24"/>
          <w:szCs w:val="24"/>
        </w:rPr>
        <w:t>enigma</w:t>
      </w:r>
      <w:r w:rsidRPr="00AF52E9">
        <w:rPr>
          <w:rFonts w:ascii="Times New Roman" w:hAnsi="Times New Roman"/>
          <w:sz w:val="24"/>
          <w:szCs w:val="24"/>
        </w:rPr>
        <w:t xml:space="preserve">, which are problems generally expressed in </w:t>
      </w:r>
      <w:r w:rsidRPr="008E2394">
        <w:rPr>
          <w:i/>
          <w:iCs/>
        </w:rPr>
        <w:fldChar w:fldCharType="begin"/>
      </w:r>
      <w:r w:rsidRPr="008E2394">
        <w:rPr>
          <w:i/>
          <w:iCs/>
        </w:rPr>
        <w:instrText xml:space="preserve"> HYPERLINK "http://en.wikipedia.org/wiki/Metaphor" \o "Metaphor" </w:instrText>
      </w:r>
      <w:r w:rsidRPr="008E2394">
        <w:rPr>
          <w:i/>
          <w:iCs/>
        </w:rPr>
        <w:fldChar w:fldCharType="separate"/>
      </w:r>
      <w:r w:rsidRPr="008E2394">
        <w:rPr>
          <w:rStyle w:val="Hyperlink"/>
          <w:rFonts w:ascii="Times New Roman" w:hAnsi="Times New Roman"/>
          <w:i/>
          <w:iCs/>
          <w:color w:val="000000" w:themeColor="text1"/>
          <w:sz w:val="24"/>
          <w:szCs w:val="24"/>
          <w:u w:val="none"/>
        </w:rPr>
        <w:t>metaphorical</w:t>
      </w:r>
      <w:r w:rsidRPr="008E2394">
        <w:rPr>
          <w:rStyle w:val="Hyperlink"/>
          <w:rFonts w:ascii="Times New Roman" w:hAnsi="Times New Roman"/>
          <w:i/>
          <w:iCs/>
          <w:color w:val="000000" w:themeColor="text1"/>
          <w:sz w:val="24"/>
          <w:szCs w:val="24"/>
          <w:u w:val="none"/>
        </w:rPr>
        <w:fldChar w:fldCharType="end"/>
      </w:r>
      <w:r w:rsidRPr="00AF52E9">
        <w:rPr>
          <w:rFonts w:ascii="Times New Roman" w:hAnsi="Times New Roman"/>
          <w:color w:val="000000" w:themeColor="text1"/>
          <w:sz w:val="24"/>
          <w:szCs w:val="24"/>
        </w:rPr>
        <w:t xml:space="preserve"> or </w:t>
      </w:r>
      <w:r w:rsidRPr="008E2394">
        <w:rPr>
          <w:i/>
          <w:iCs/>
        </w:rPr>
        <w:fldChar w:fldCharType="begin"/>
      </w:r>
      <w:r w:rsidRPr="008E2394">
        <w:rPr>
          <w:i/>
          <w:iCs/>
        </w:rPr>
        <w:instrText xml:space="preserve"> HYPERLINK "http://en.wikipedia.org/wiki/Allegory" \o "Allegory" </w:instrText>
      </w:r>
      <w:r w:rsidRPr="008E2394">
        <w:rPr>
          <w:i/>
          <w:iCs/>
        </w:rPr>
        <w:fldChar w:fldCharType="separate"/>
      </w:r>
      <w:r w:rsidRPr="008E2394">
        <w:rPr>
          <w:rStyle w:val="Hyperlink"/>
          <w:rFonts w:ascii="Times New Roman" w:hAnsi="Times New Roman"/>
          <w:i/>
          <w:iCs/>
          <w:color w:val="000000" w:themeColor="text1"/>
          <w:sz w:val="24"/>
          <w:szCs w:val="24"/>
          <w:u w:val="none"/>
        </w:rPr>
        <w:t>allegorical</w:t>
      </w:r>
      <w:r w:rsidRPr="008E2394">
        <w:rPr>
          <w:rStyle w:val="Hyperlink"/>
          <w:rFonts w:ascii="Times New Roman" w:hAnsi="Times New Roman"/>
          <w:i/>
          <w:iCs/>
          <w:color w:val="000000" w:themeColor="text1"/>
          <w:sz w:val="24"/>
          <w:szCs w:val="24"/>
          <w:u w:val="none"/>
        </w:rPr>
        <w:fldChar w:fldCharType="end"/>
      </w:r>
      <w:r w:rsidRPr="00AF52E9">
        <w:rPr>
          <w:rFonts w:ascii="Times New Roman" w:hAnsi="Times New Roman"/>
          <w:sz w:val="24"/>
          <w:szCs w:val="24"/>
        </w:rPr>
        <w:t xml:space="preserve"> language that require ingenuity and careful thinking for their solution, and </w:t>
      </w:r>
      <w:r w:rsidRPr="00AF52E9">
        <w:rPr>
          <w:rFonts w:ascii="Times New Roman" w:hAnsi="Times New Roman"/>
          <w:iCs/>
          <w:sz w:val="24"/>
          <w:szCs w:val="24"/>
        </w:rPr>
        <w:t>conundra</w:t>
      </w:r>
      <w:r w:rsidRPr="00AF52E9">
        <w:rPr>
          <w:rFonts w:ascii="Times New Roman" w:hAnsi="Times New Roman"/>
          <w:sz w:val="24"/>
          <w:szCs w:val="24"/>
        </w:rPr>
        <w:t xml:space="preserve">, which are questions relying for their effects on punning in either the question or the answer. (Elizabeth, 2012). The Ga riddle has two major forms, the normal or simple riddle and the tonal or tongue-twister. There are also the riddle-puzzles but which are not common. The normal or simple riddle is the type in which one person throws a question or challenge and another person offers an answer or solution. The following are examples: </w:t>
      </w:r>
    </w:p>
    <w:p w14:paraId="1F32799B" w14:textId="77777777" w:rsidR="00C23842" w:rsidRPr="00AF52E9" w:rsidRDefault="00C23842" w:rsidP="00C23842">
      <w:pPr>
        <w:spacing w:line="360" w:lineRule="auto"/>
        <w:jc w:val="both"/>
        <w:rPr>
          <w:rFonts w:ascii="Times New Roman" w:hAnsi="Times New Roman"/>
          <w:sz w:val="24"/>
          <w:szCs w:val="24"/>
        </w:rPr>
      </w:pPr>
      <w:r w:rsidRPr="00AF52E9">
        <w:rPr>
          <w:rFonts w:ascii="Times New Roman" w:hAnsi="Times New Roman"/>
          <w:sz w:val="24"/>
          <w:szCs w:val="24"/>
        </w:rPr>
        <w:t>Riddle:</w:t>
      </w:r>
      <w:r w:rsidRPr="00AF52E9">
        <w:rPr>
          <w:rFonts w:ascii="Times New Roman" w:hAnsi="Times New Roman"/>
          <w:sz w:val="24"/>
          <w:szCs w:val="24"/>
        </w:rPr>
        <w:tab/>
      </w:r>
      <w:r w:rsidRPr="00AF52E9">
        <w:rPr>
          <w:rFonts w:ascii="Times New Roman" w:hAnsi="Times New Roman"/>
          <w:sz w:val="24"/>
          <w:szCs w:val="24"/>
        </w:rPr>
        <w:tab/>
        <w:t xml:space="preserve">“Miyɛ naanyo ko, he fɛɛ he ni miyaa lɛ enyiɛ misɛɛ”. </w:t>
      </w:r>
    </w:p>
    <w:p w14:paraId="6E6FF750" w14:textId="77777777" w:rsidR="00C23842" w:rsidRPr="00AF52E9" w:rsidRDefault="00C23842" w:rsidP="00C23842">
      <w:pPr>
        <w:spacing w:line="360" w:lineRule="auto"/>
        <w:ind w:left="720" w:firstLine="720"/>
        <w:jc w:val="both"/>
        <w:rPr>
          <w:rFonts w:ascii="Times New Roman" w:hAnsi="Times New Roman"/>
          <w:sz w:val="24"/>
          <w:szCs w:val="24"/>
        </w:rPr>
      </w:pPr>
      <w:r w:rsidRPr="00AF52E9">
        <w:rPr>
          <w:rFonts w:ascii="Times New Roman" w:hAnsi="Times New Roman"/>
          <w:sz w:val="24"/>
          <w:szCs w:val="24"/>
        </w:rPr>
        <w:t xml:space="preserve">[I have a friend who follows me wherever I go]. </w:t>
      </w:r>
    </w:p>
    <w:p w14:paraId="586FA741" w14:textId="77777777" w:rsidR="00C23842" w:rsidRPr="00AF52E9" w:rsidRDefault="00C23842" w:rsidP="00C23842">
      <w:pPr>
        <w:spacing w:line="360" w:lineRule="auto"/>
        <w:jc w:val="both"/>
        <w:rPr>
          <w:rFonts w:ascii="Times New Roman" w:hAnsi="Times New Roman"/>
          <w:sz w:val="24"/>
          <w:szCs w:val="24"/>
        </w:rPr>
      </w:pPr>
      <w:r w:rsidRPr="00AF52E9">
        <w:rPr>
          <w:rFonts w:ascii="Times New Roman" w:hAnsi="Times New Roman"/>
          <w:sz w:val="24"/>
          <w:szCs w:val="24"/>
        </w:rPr>
        <w:t>Response:</w:t>
      </w:r>
      <w:r w:rsidRPr="00AF52E9">
        <w:rPr>
          <w:rFonts w:ascii="Times New Roman" w:hAnsi="Times New Roman"/>
          <w:sz w:val="24"/>
          <w:szCs w:val="24"/>
        </w:rPr>
        <w:tab/>
        <w:t>“Susuma”.</w:t>
      </w:r>
      <w:r>
        <w:rPr>
          <w:rFonts w:ascii="Times New Roman" w:hAnsi="Times New Roman"/>
          <w:sz w:val="24"/>
          <w:szCs w:val="24"/>
        </w:rPr>
        <w:tab/>
      </w:r>
      <w:r w:rsidRPr="00AF52E9">
        <w:rPr>
          <w:rFonts w:ascii="Times New Roman" w:hAnsi="Times New Roman"/>
          <w:sz w:val="24"/>
          <w:szCs w:val="24"/>
        </w:rPr>
        <w:t>[shadow].</w:t>
      </w:r>
    </w:p>
    <w:p w14:paraId="4E7057BB" w14:textId="77777777" w:rsidR="00C23842" w:rsidRPr="00AF52E9" w:rsidRDefault="00C23842" w:rsidP="00C23842">
      <w:pPr>
        <w:spacing w:line="360" w:lineRule="auto"/>
        <w:jc w:val="both"/>
        <w:rPr>
          <w:rFonts w:ascii="Times New Roman" w:hAnsi="Times New Roman"/>
          <w:sz w:val="24"/>
          <w:szCs w:val="24"/>
        </w:rPr>
      </w:pPr>
      <w:r>
        <w:rPr>
          <w:rFonts w:ascii="Times New Roman" w:hAnsi="Times New Roman"/>
          <w:sz w:val="24"/>
          <w:szCs w:val="24"/>
        </w:rPr>
        <w:t>Riddle:</w:t>
      </w:r>
      <w:r>
        <w:rPr>
          <w:rFonts w:ascii="Times New Roman" w:hAnsi="Times New Roman"/>
          <w:sz w:val="24"/>
          <w:szCs w:val="24"/>
        </w:rPr>
        <w:tab/>
      </w:r>
      <w:r>
        <w:rPr>
          <w:rFonts w:ascii="Times New Roman" w:hAnsi="Times New Roman"/>
          <w:sz w:val="24"/>
          <w:szCs w:val="24"/>
        </w:rPr>
        <w:tab/>
      </w:r>
      <w:r w:rsidRPr="00AF52E9">
        <w:rPr>
          <w:rFonts w:ascii="Times New Roman" w:hAnsi="Times New Roman"/>
          <w:sz w:val="24"/>
          <w:szCs w:val="24"/>
        </w:rPr>
        <w:t>“Nↄ ko yɛ ni ayeee, shi kɛ ota he lɛ ja olɛmↄ owaonaa”.</w:t>
      </w:r>
    </w:p>
    <w:p w14:paraId="46E28915" w14:textId="77777777" w:rsidR="00C23842" w:rsidRPr="00AF52E9" w:rsidRDefault="00C23842" w:rsidP="00C23842">
      <w:pPr>
        <w:spacing w:line="360" w:lineRule="auto"/>
        <w:ind w:left="1440"/>
        <w:jc w:val="both"/>
        <w:rPr>
          <w:rFonts w:ascii="Times New Roman" w:hAnsi="Times New Roman"/>
          <w:sz w:val="24"/>
          <w:szCs w:val="24"/>
        </w:rPr>
      </w:pPr>
      <w:r w:rsidRPr="00AF52E9">
        <w:rPr>
          <w:rFonts w:ascii="Times New Roman" w:hAnsi="Times New Roman"/>
          <w:sz w:val="24"/>
          <w:szCs w:val="24"/>
        </w:rPr>
        <w:t>[There is something that we don’t eat, but when you touch it you have to lick your fingers].</w:t>
      </w:r>
    </w:p>
    <w:p w14:paraId="7BB1D6E6" w14:textId="77777777" w:rsidR="00C23842" w:rsidRPr="00AF52E9" w:rsidRDefault="00C23842" w:rsidP="00C23842">
      <w:pPr>
        <w:spacing w:line="360" w:lineRule="auto"/>
        <w:jc w:val="both"/>
        <w:rPr>
          <w:rFonts w:ascii="Times New Roman" w:hAnsi="Times New Roman"/>
          <w:sz w:val="24"/>
          <w:szCs w:val="24"/>
        </w:rPr>
      </w:pPr>
      <w:r w:rsidRPr="00AF52E9">
        <w:rPr>
          <w:rFonts w:ascii="Times New Roman" w:hAnsi="Times New Roman"/>
          <w:sz w:val="24"/>
          <w:szCs w:val="24"/>
        </w:rPr>
        <w:t>Response:</w:t>
      </w:r>
      <w:r w:rsidRPr="00AF52E9">
        <w:rPr>
          <w:rFonts w:ascii="Times New Roman" w:hAnsi="Times New Roman"/>
          <w:sz w:val="24"/>
          <w:szCs w:val="24"/>
        </w:rPr>
        <w:tab/>
        <w:t>“La”</w:t>
      </w:r>
      <w:r>
        <w:rPr>
          <w:rFonts w:ascii="Times New Roman" w:hAnsi="Times New Roman"/>
          <w:sz w:val="24"/>
          <w:szCs w:val="24"/>
        </w:rPr>
        <w:tab/>
      </w:r>
      <w:r w:rsidRPr="00AF52E9">
        <w:rPr>
          <w:rFonts w:ascii="Times New Roman" w:hAnsi="Times New Roman"/>
          <w:sz w:val="24"/>
          <w:szCs w:val="24"/>
        </w:rPr>
        <w:t>[Fire]</w:t>
      </w:r>
    </w:p>
    <w:p w14:paraId="708E2173" w14:textId="77777777" w:rsidR="00C23842" w:rsidRPr="00AF52E9" w:rsidRDefault="00C23842" w:rsidP="00C23842">
      <w:pPr>
        <w:spacing w:line="360" w:lineRule="auto"/>
        <w:jc w:val="both"/>
        <w:rPr>
          <w:rFonts w:ascii="Times New Roman" w:hAnsi="Times New Roman"/>
          <w:sz w:val="24"/>
          <w:szCs w:val="24"/>
        </w:rPr>
      </w:pPr>
      <w:r w:rsidRPr="00AF52E9">
        <w:rPr>
          <w:rFonts w:ascii="Times New Roman" w:hAnsi="Times New Roman"/>
          <w:sz w:val="24"/>
          <w:szCs w:val="24"/>
        </w:rPr>
        <w:t>Riddle:</w:t>
      </w:r>
      <w:r w:rsidRPr="00AF52E9">
        <w:rPr>
          <w:rFonts w:ascii="Times New Roman" w:hAnsi="Times New Roman"/>
          <w:sz w:val="24"/>
          <w:szCs w:val="24"/>
        </w:rPr>
        <w:tab/>
      </w:r>
      <w:r w:rsidRPr="00AF52E9">
        <w:rPr>
          <w:rFonts w:ascii="Times New Roman" w:hAnsi="Times New Roman"/>
          <w:sz w:val="24"/>
          <w:szCs w:val="24"/>
        </w:rPr>
        <w:tab/>
        <w:t>“Mitsɛ matsu eha mi lɛ, samfɛlɛ bɛ he”.</w:t>
      </w:r>
    </w:p>
    <w:p w14:paraId="17A62833" w14:textId="77777777" w:rsidR="00C23842" w:rsidRPr="00AF52E9" w:rsidRDefault="00C23842" w:rsidP="00C23842">
      <w:pPr>
        <w:spacing w:line="360" w:lineRule="auto"/>
        <w:ind w:left="720" w:firstLine="720"/>
        <w:jc w:val="both"/>
        <w:rPr>
          <w:rFonts w:ascii="Times New Roman" w:hAnsi="Times New Roman"/>
          <w:sz w:val="24"/>
          <w:szCs w:val="24"/>
        </w:rPr>
      </w:pPr>
      <w:r w:rsidRPr="00AF52E9">
        <w:rPr>
          <w:rFonts w:ascii="Times New Roman" w:hAnsi="Times New Roman"/>
          <w:sz w:val="24"/>
          <w:szCs w:val="24"/>
        </w:rPr>
        <w:lastRenderedPageBreak/>
        <w:t>[My father built a house for me without windows].</w:t>
      </w:r>
    </w:p>
    <w:p w14:paraId="5C60E3E6" w14:textId="77777777" w:rsidR="00C23842" w:rsidRPr="00AF52E9" w:rsidRDefault="00C23842" w:rsidP="00C23842">
      <w:pPr>
        <w:spacing w:line="360" w:lineRule="auto"/>
        <w:jc w:val="both"/>
        <w:rPr>
          <w:rFonts w:ascii="Times New Roman" w:hAnsi="Times New Roman"/>
          <w:sz w:val="24"/>
          <w:szCs w:val="24"/>
        </w:rPr>
      </w:pPr>
      <w:r w:rsidRPr="00AF52E9">
        <w:rPr>
          <w:rFonts w:ascii="Times New Roman" w:hAnsi="Times New Roman"/>
          <w:sz w:val="24"/>
          <w:szCs w:val="24"/>
        </w:rPr>
        <w:t>Response:</w:t>
      </w:r>
      <w:r w:rsidRPr="00AF52E9">
        <w:rPr>
          <w:rFonts w:ascii="Times New Roman" w:hAnsi="Times New Roman"/>
          <w:sz w:val="24"/>
          <w:szCs w:val="24"/>
        </w:rPr>
        <w:tab/>
        <w:t>“Wɔlɔ”</w:t>
      </w:r>
      <w:r>
        <w:rPr>
          <w:rFonts w:ascii="Times New Roman" w:hAnsi="Times New Roman"/>
          <w:sz w:val="24"/>
          <w:szCs w:val="24"/>
        </w:rPr>
        <w:tab/>
      </w:r>
      <w:r>
        <w:rPr>
          <w:rFonts w:ascii="Times New Roman" w:hAnsi="Times New Roman"/>
          <w:sz w:val="24"/>
          <w:szCs w:val="24"/>
        </w:rPr>
        <w:tab/>
      </w:r>
      <w:r w:rsidRPr="00AF52E9">
        <w:rPr>
          <w:rFonts w:ascii="Times New Roman" w:hAnsi="Times New Roman"/>
          <w:sz w:val="24"/>
          <w:szCs w:val="24"/>
        </w:rPr>
        <w:t>[Egg].</w:t>
      </w:r>
    </w:p>
    <w:p w14:paraId="0C13D150" w14:textId="77777777" w:rsidR="00C23842" w:rsidRDefault="00C23842" w:rsidP="00C23842">
      <w:pPr>
        <w:spacing w:line="360" w:lineRule="auto"/>
        <w:jc w:val="both"/>
        <w:rPr>
          <w:rFonts w:ascii="Times New Roman" w:hAnsi="Times New Roman"/>
          <w:sz w:val="24"/>
          <w:szCs w:val="24"/>
        </w:rPr>
      </w:pPr>
      <w:r w:rsidRPr="00AF52E9">
        <w:rPr>
          <w:rFonts w:ascii="Times New Roman" w:hAnsi="Times New Roman"/>
          <w:sz w:val="24"/>
          <w:szCs w:val="24"/>
        </w:rPr>
        <w:t xml:space="preserve">Tonal riddles can be a one word or the normal tonal riddles. In Ga, the one word tonal riddles are few. The riddler says just a word but the response or answer would be in </w:t>
      </w:r>
      <w:r>
        <w:rPr>
          <w:rFonts w:ascii="Times New Roman" w:hAnsi="Times New Roman"/>
          <w:sz w:val="24"/>
          <w:szCs w:val="24"/>
        </w:rPr>
        <w:t>phrase(s) in a rhythmic pattern, such as;</w:t>
      </w:r>
    </w:p>
    <w:p w14:paraId="6F51ACF9" w14:textId="77777777" w:rsidR="00C23842" w:rsidRPr="00E57962" w:rsidRDefault="00C23842" w:rsidP="00C23842">
      <w:pPr>
        <w:spacing w:line="360" w:lineRule="auto"/>
        <w:jc w:val="both"/>
        <w:rPr>
          <w:rFonts w:ascii="Times New Roman" w:hAnsi="Times New Roman"/>
          <w:sz w:val="24"/>
          <w:szCs w:val="24"/>
        </w:rPr>
      </w:pPr>
      <w:r w:rsidRPr="00E57962">
        <w:rPr>
          <w:rFonts w:ascii="Times New Roman" w:hAnsi="Times New Roman"/>
          <w:sz w:val="24"/>
          <w:szCs w:val="24"/>
        </w:rPr>
        <w:t xml:space="preserve">Stimuli: </w:t>
      </w:r>
      <w:r w:rsidRPr="00E57962">
        <w:rPr>
          <w:rFonts w:ascii="Times New Roman" w:hAnsi="Times New Roman"/>
          <w:sz w:val="24"/>
          <w:szCs w:val="24"/>
        </w:rPr>
        <w:tab/>
        <w:t>“Kpέtsέ”</w:t>
      </w:r>
      <w:r w:rsidRPr="00E57962">
        <w:rPr>
          <w:rFonts w:ascii="Times New Roman" w:hAnsi="Times New Roman"/>
          <w:sz w:val="24"/>
          <w:szCs w:val="24"/>
        </w:rPr>
        <w:tab/>
        <w:t>-        a sound</w:t>
      </w:r>
    </w:p>
    <w:p w14:paraId="2B65AE2A" w14:textId="77777777" w:rsidR="00C23842" w:rsidRPr="00E57962" w:rsidRDefault="00C23842" w:rsidP="00C23842">
      <w:pPr>
        <w:spacing w:line="360" w:lineRule="auto"/>
        <w:jc w:val="both"/>
        <w:rPr>
          <w:rFonts w:ascii="Times New Roman" w:hAnsi="Times New Roman"/>
          <w:sz w:val="24"/>
          <w:szCs w:val="24"/>
        </w:rPr>
      </w:pPr>
      <w:r w:rsidRPr="00E57962">
        <w:rPr>
          <w:rFonts w:ascii="Times New Roman" w:hAnsi="Times New Roman"/>
          <w:sz w:val="24"/>
          <w:szCs w:val="24"/>
        </w:rPr>
        <w:t>Response:</w:t>
      </w:r>
      <w:r w:rsidRPr="00E57962">
        <w:rPr>
          <w:rFonts w:ascii="Times New Roman" w:hAnsi="Times New Roman"/>
          <w:sz w:val="24"/>
          <w:szCs w:val="24"/>
        </w:rPr>
        <w:tab/>
        <w:t>“tsὰtsú ni jὲ lὰí,   - “ant from firewood gathering</w:t>
      </w:r>
    </w:p>
    <w:p w14:paraId="76D755B3" w14:textId="77777777" w:rsidR="00C23842" w:rsidRPr="00E57962" w:rsidRDefault="00C23842" w:rsidP="00C23842">
      <w:pPr>
        <w:spacing w:line="360" w:lineRule="auto"/>
        <w:ind w:left="720" w:firstLine="720"/>
        <w:jc w:val="both"/>
        <w:rPr>
          <w:rFonts w:ascii="Times New Roman" w:hAnsi="Times New Roman"/>
          <w:sz w:val="24"/>
          <w:szCs w:val="24"/>
        </w:rPr>
      </w:pPr>
      <w:r w:rsidRPr="00E57962">
        <w:rPr>
          <w:rFonts w:ascii="Times New Roman" w:hAnsi="Times New Roman"/>
          <w:noProof/>
          <w:sz w:val="24"/>
          <w:szCs w:val="24"/>
        </w:rPr>
        <mc:AlternateContent>
          <mc:Choice Requires="wps">
            <w:drawing>
              <wp:anchor distT="0" distB="0" distL="114300" distR="114300" simplePos="0" relativeHeight="251661312" behindDoc="0" locked="0" layoutInCell="1" allowOverlap="1" wp14:anchorId="27C1EFB8" wp14:editId="561630C5">
                <wp:simplePos x="0" y="0"/>
                <wp:positionH relativeFrom="column">
                  <wp:posOffset>2057400</wp:posOffset>
                </wp:positionH>
                <wp:positionV relativeFrom="paragraph">
                  <wp:posOffset>59055</wp:posOffset>
                </wp:positionV>
                <wp:extent cx="635" cy="0"/>
                <wp:effectExtent l="9525" t="11430" r="8890" b="7620"/>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8C585F" id="_x0000_t32" coordsize="21600,21600" o:spt="32" o:oned="t" path="m,l21600,21600e" filled="f">
                <v:path arrowok="t" fillok="f" o:connecttype="none"/>
                <o:lock v:ext="edit" shapetype="t"/>
              </v:shapetype>
              <v:shape id="Straight Arrow Connector 18" o:spid="_x0000_s1026" type="#_x0000_t32" style="position:absolute;margin-left:162pt;margin-top:4.65pt;width:.0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"/>
            </w:pict>
          </mc:Fallback>
        </mc:AlternateContent>
      </w:r>
      <w:r w:rsidRPr="00E57962">
        <w:rPr>
          <w:rFonts w:ascii="Times New Roman" w:hAnsi="Times New Roman"/>
          <w:sz w:val="24"/>
          <w:szCs w:val="24"/>
        </w:rPr>
        <w:t>wúͻ ní tὰ mὸtὸ,   -    a cock on a motor-bike</w:t>
      </w:r>
    </w:p>
    <w:p w14:paraId="3DFFA911" w14:textId="77777777" w:rsidR="00C23842" w:rsidRPr="00E57962" w:rsidRDefault="00C23842" w:rsidP="00C23842">
      <w:pPr>
        <w:spacing w:line="360" w:lineRule="auto"/>
        <w:jc w:val="both"/>
        <w:rPr>
          <w:rFonts w:ascii="Times New Roman" w:hAnsi="Times New Roman"/>
          <w:sz w:val="24"/>
          <w:szCs w:val="24"/>
        </w:rPr>
      </w:pPr>
      <w:r w:rsidRPr="00E57962">
        <w:rPr>
          <w:rFonts w:ascii="Times New Roman" w:hAnsi="Times New Roman"/>
          <w:sz w:val="24"/>
          <w:szCs w:val="24"/>
        </w:rPr>
        <w:tab/>
      </w:r>
      <w:r w:rsidRPr="00E57962">
        <w:rPr>
          <w:rFonts w:ascii="Times New Roman" w:hAnsi="Times New Roman"/>
          <w:sz w:val="24"/>
          <w:szCs w:val="24"/>
        </w:rPr>
        <w:tab/>
        <w:t>ὰsάgbά nì ŋyѐ mѐtì”. - and wasp as a mate”.</w:t>
      </w:r>
    </w:p>
    <w:p w14:paraId="1405C087" w14:textId="77777777" w:rsidR="00C23842" w:rsidRPr="00E57962" w:rsidRDefault="00C23842" w:rsidP="00C23842">
      <w:pPr>
        <w:spacing w:line="360" w:lineRule="auto"/>
        <w:jc w:val="both"/>
        <w:rPr>
          <w:rFonts w:ascii="Times New Roman" w:hAnsi="Times New Roman"/>
          <w:sz w:val="24"/>
          <w:szCs w:val="24"/>
        </w:rPr>
      </w:pPr>
      <w:r w:rsidRPr="00E57962">
        <w:rPr>
          <w:rFonts w:ascii="Times New Roman" w:hAnsi="Times New Roman"/>
          <w:sz w:val="24"/>
          <w:szCs w:val="24"/>
        </w:rPr>
        <w:t xml:space="preserve">Stimuli: </w:t>
      </w:r>
      <w:r w:rsidRPr="00E57962">
        <w:rPr>
          <w:rFonts w:ascii="Times New Roman" w:hAnsi="Times New Roman"/>
          <w:sz w:val="24"/>
          <w:szCs w:val="24"/>
        </w:rPr>
        <w:tab/>
        <w:t xml:space="preserve">“Síìsíìbàsíìbà” </w:t>
      </w:r>
      <w:r w:rsidRPr="00E57962">
        <w:rPr>
          <w:rFonts w:ascii="Times New Roman" w:hAnsi="Times New Roman"/>
          <w:sz w:val="24"/>
          <w:szCs w:val="24"/>
        </w:rPr>
        <w:tab/>
        <w:t>-      a rhythmic sound</w:t>
      </w:r>
      <w:r w:rsidRPr="00E57962">
        <w:rPr>
          <w:rFonts w:ascii="Times New Roman" w:hAnsi="Times New Roman"/>
          <w:sz w:val="24"/>
          <w:szCs w:val="24"/>
        </w:rPr>
        <w:tab/>
      </w:r>
    </w:p>
    <w:p w14:paraId="3BB7BC3B" w14:textId="77777777" w:rsidR="00C23842" w:rsidRPr="00E57962" w:rsidRDefault="00C23842" w:rsidP="00C23842">
      <w:pPr>
        <w:spacing w:line="360" w:lineRule="auto"/>
        <w:jc w:val="both"/>
        <w:rPr>
          <w:rFonts w:ascii="Times New Roman" w:hAnsi="Times New Roman"/>
          <w:sz w:val="24"/>
          <w:szCs w:val="24"/>
        </w:rPr>
      </w:pPr>
      <w:r w:rsidRPr="00E57962">
        <w:rPr>
          <w:rFonts w:ascii="Times New Roman" w:hAnsi="Times New Roman"/>
          <w:sz w:val="24"/>
          <w:szCs w:val="24"/>
        </w:rPr>
        <w:t xml:space="preserve">Response: </w:t>
      </w:r>
      <w:r w:rsidRPr="00E57962">
        <w:rPr>
          <w:rFonts w:ascii="Times New Roman" w:hAnsi="Times New Roman"/>
          <w:sz w:val="24"/>
          <w:szCs w:val="24"/>
        </w:rPr>
        <w:tab/>
        <w:t xml:space="preserve">Sísà mbà jòó fòì </w:t>
      </w:r>
      <w:r w:rsidRPr="00E57962">
        <w:rPr>
          <w:rFonts w:ascii="Times New Roman" w:hAnsi="Times New Roman"/>
          <w:sz w:val="24"/>
          <w:szCs w:val="24"/>
        </w:rPr>
        <w:tab/>
        <w:t>-     “a ghost is coming, run”.</w:t>
      </w:r>
    </w:p>
    <w:p w14:paraId="12BCFE53" w14:textId="77777777" w:rsidR="00C23842" w:rsidRDefault="00C23842" w:rsidP="00C23842">
      <w:pPr>
        <w:spacing w:line="360" w:lineRule="auto"/>
        <w:jc w:val="both"/>
        <w:rPr>
          <w:rFonts w:ascii="Times New Roman" w:hAnsi="Times New Roman"/>
          <w:sz w:val="24"/>
          <w:szCs w:val="24"/>
        </w:rPr>
      </w:pPr>
      <w:r w:rsidRPr="00E57962">
        <w:rPr>
          <w:rFonts w:ascii="Times New Roman" w:hAnsi="Times New Roman"/>
          <w:sz w:val="24"/>
          <w:szCs w:val="24"/>
        </w:rPr>
        <w:t xml:space="preserve">With the normal tonal riddles both the question and response are in phrases. </w:t>
      </w:r>
    </w:p>
    <w:p w14:paraId="7775764A" w14:textId="77777777" w:rsidR="00C23842" w:rsidRPr="00E57962" w:rsidRDefault="00C23842" w:rsidP="00C23842">
      <w:pPr>
        <w:spacing w:line="360" w:lineRule="auto"/>
        <w:jc w:val="both"/>
        <w:rPr>
          <w:rFonts w:ascii="Times New Roman" w:hAnsi="Times New Roman"/>
          <w:sz w:val="24"/>
          <w:szCs w:val="24"/>
        </w:rPr>
      </w:pPr>
      <w:r w:rsidRPr="00E57962">
        <w:rPr>
          <w:rFonts w:ascii="Times New Roman" w:hAnsi="Times New Roman"/>
          <w:noProof/>
          <w:sz w:val="24"/>
          <w:szCs w:val="24"/>
        </w:rPr>
        <mc:AlternateContent>
          <mc:Choice Requires="wps">
            <w:drawing>
              <wp:anchor distT="0" distB="0" distL="114300" distR="114300" simplePos="0" relativeHeight="251663360" behindDoc="0" locked="0" layoutInCell="1" allowOverlap="1" wp14:anchorId="2C59E7FC" wp14:editId="1025700A">
                <wp:simplePos x="0" y="0"/>
                <wp:positionH relativeFrom="column">
                  <wp:posOffset>2543175</wp:posOffset>
                </wp:positionH>
                <wp:positionV relativeFrom="paragraph">
                  <wp:posOffset>33655</wp:posOffset>
                </wp:positionV>
                <wp:extent cx="47625" cy="0"/>
                <wp:effectExtent l="0" t="0" r="9525" b="1905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6DAF26" id="Straight Arrow Connector 17" o:spid="_x0000_s1026" type="#_x0000_t32" style="position:absolute;margin-left:200.25pt;margin-top:2.65pt;width:3.7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"/>
            </w:pict>
          </mc:Fallback>
        </mc:AlternateContent>
      </w:r>
      <w:r>
        <w:rPr>
          <w:rFonts w:ascii="Times New Roman" w:hAnsi="Times New Roman"/>
          <w:sz w:val="24"/>
          <w:szCs w:val="24"/>
        </w:rPr>
        <w:t>Stimuli:</w:t>
      </w:r>
      <w:r>
        <w:rPr>
          <w:rFonts w:ascii="Times New Roman" w:hAnsi="Times New Roman"/>
          <w:sz w:val="24"/>
          <w:szCs w:val="24"/>
        </w:rPr>
        <w:tab/>
      </w:r>
      <w:r w:rsidRPr="00E57962">
        <w:rPr>
          <w:rFonts w:ascii="Times New Roman" w:hAnsi="Times New Roman"/>
          <w:sz w:val="24"/>
          <w:szCs w:val="24"/>
        </w:rPr>
        <w:t xml:space="preserve"> “Shínànà shínànà nànté fↄↄ?”   -   a rhythmic sound</w:t>
      </w:r>
    </w:p>
    <w:p w14:paraId="7047E14D" w14:textId="77777777" w:rsidR="00C23842" w:rsidRPr="00E57962" w:rsidRDefault="00C23842" w:rsidP="00C23842">
      <w:pPr>
        <w:spacing w:line="360" w:lineRule="auto"/>
        <w:jc w:val="both"/>
        <w:rPr>
          <w:rFonts w:ascii="Times New Roman" w:hAnsi="Times New Roman"/>
          <w:sz w:val="24"/>
          <w:szCs w:val="24"/>
        </w:rPr>
      </w:pPr>
      <w:r w:rsidRPr="00E57962">
        <w:rPr>
          <w:rFonts w:ascii="Times New Roman" w:hAnsi="Times New Roman"/>
          <w:noProof/>
          <w:sz w:val="24"/>
          <w:szCs w:val="24"/>
        </w:rPr>
        <mc:AlternateContent>
          <mc:Choice Requires="wps">
            <w:drawing>
              <wp:anchor distT="0" distB="0" distL="114300" distR="114300" simplePos="0" relativeHeight="251662336" behindDoc="0" locked="0" layoutInCell="1" allowOverlap="1" wp14:anchorId="0747D9AC" wp14:editId="6A764B23">
                <wp:simplePos x="0" y="0"/>
                <wp:positionH relativeFrom="column">
                  <wp:posOffset>3286125</wp:posOffset>
                </wp:positionH>
                <wp:positionV relativeFrom="paragraph">
                  <wp:posOffset>24765</wp:posOffset>
                </wp:positionV>
                <wp:extent cx="66675" cy="28575"/>
                <wp:effectExtent l="9525" t="5715" r="9525" b="1333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957F47" id="Straight Arrow Connector 13" o:spid="_x0000_s1026" type="#_x0000_t32" style="position:absolute;margin-left:258.75pt;margin-top:1.95pt;width:5.25pt;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"/>
            </w:pict>
          </mc:Fallback>
        </mc:AlternateContent>
      </w:r>
      <w:r w:rsidRPr="00E57962">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572D6BA2" wp14:editId="0487119A">
                <wp:simplePos x="0" y="0"/>
                <wp:positionH relativeFrom="column">
                  <wp:posOffset>1990725</wp:posOffset>
                </wp:positionH>
                <wp:positionV relativeFrom="paragraph">
                  <wp:posOffset>24765</wp:posOffset>
                </wp:positionV>
                <wp:extent cx="47625" cy="28575"/>
                <wp:effectExtent l="9525" t="5715" r="9525" b="1333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84D90A" id="Straight Arrow Connector 12" o:spid="_x0000_s1026" type="#_x0000_t32" style="position:absolute;margin-left:156.75pt;margin-top:1.95pt;width:3.75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"/>
            </w:pict>
          </mc:Fallback>
        </mc:AlternateContent>
      </w:r>
      <w:r w:rsidRPr="00E57962">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4CBAFC10" wp14:editId="3C64D7B7">
                <wp:simplePos x="0" y="0"/>
                <wp:positionH relativeFrom="column">
                  <wp:posOffset>2886075</wp:posOffset>
                </wp:positionH>
                <wp:positionV relativeFrom="paragraph">
                  <wp:posOffset>24765</wp:posOffset>
                </wp:positionV>
                <wp:extent cx="38100" cy="28575"/>
                <wp:effectExtent l="9525" t="5715" r="9525" b="1333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6C7C64" id="Straight Arrow Connector 11" o:spid="_x0000_s1026" type="#_x0000_t32" style="position:absolute;margin-left:227.25pt;margin-top:1.95pt;width:3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"/>
            </w:pict>
          </mc:Fallback>
        </mc:AlternateContent>
      </w:r>
      <w:r w:rsidRPr="00E57962">
        <w:rPr>
          <w:rFonts w:ascii="Times New Roman" w:hAnsi="Times New Roman"/>
          <w:sz w:val="24"/>
          <w:szCs w:val="24"/>
        </w:rPr>
        <w:t xml:space="preserve">Response: </w:t>
      </w:r>
      <w:r>
        <w:rPr>
          <w:rFonts w:ascii="Times New Roman" w:hAnsi="Times New Roman"/>
          <w:sz w:val="24"/>
          <w:szCs w:val="24"/>
        </w:rPr>
        <w:tab/>
      </w:r>
      <w:r w:rsidRPr="00E57962">
        <w:rPr>
          <w:rFonts w:ascii="Times New Roman" w:hAnsi="Times New Roman"/>
          <w:sz w:val="24"/>
          <w:szCs w:val="24"/>
        </w:rPr>
        <w:t xml:space="preserve">“Shínaà nɛɛ kɛ shínaà nɛɛ té nↄ nì yↄↄ fɛó?” </w:t>
      </w:r>
    </w:p>
    <w:p w14:paraId="109B40E2" w14:textId="77777777" w:rsidR="00C23842" w:rsidRPr="00843FFE" w:rsidRDefault="00C23842" w:rsidP="00C23842">
      <w:pPr>
        <w:spacing w:line="360" w:lineRule="auto"/>
        <w:ind w:left="720" w:firstLine="720"/>
        <w:jc w:val="both"/>
        <w:rPr>
          <w:rFonts w:ascii="Times New Roman" w:hAnsi="Times New Roman"/>
          <w:sz w:val="24"/>
          <w:szCs w:val="24"/>
        </w:rPr>
      </w:pPr>
      <w:r w:rsidRPr="00E57962">
        <w:rPr>
          <w:rFonts w:ascii="Times New Roman" w:hAnsi="Times New Roman"/>
          <w:sz w:val="24"/>
          <w:szCs w:val="24"/>
        </w:rPr>
        <w:t xml:space="preserve"> [This door and that door which one is beautiful]? </w:t>
      </w:r>
    </w:p>
    <w:p w14:paraId="2F14E5F6" w14:textId="77777777" w:rsidR="00C23842" w:rsidRPr="005D4E66" w:rsidRDefault="00C23842" w:rsidP="00C23842">
      <w:pPr>
        <w:pStyle w:val="ListParagraph"/>
        <w:numPr>
          <w:ilvl w:val="0"/>
          <w:numId w:val="23"/>
        </w:numPr>
        <w:spacing w:after="200" w:line="360" w:lineRule="auto"/>
        <w:jc w:val="both"/>
        <w:rPr>
          <w:b/>
        </w:rPr>
      </w:pPr>
      <w:r w:rsidRPr="005D4E66">
        <w:rPr>
          <w:b/>
        </w:rPr>
        <w:t>P</w:t>
      </w:r>
      <w:r>
        <w:rPr>
          <w:b/>
        </w:rPr>
        <w:t>roposed Framework</w:t>
      </w:r>
    </w:p>
    <w:p w14:paraId="4FC6C943" w14:textId="2A13E6F2" w:rsidR="00C23842" w:rsidRDefault="00C23842" w:rsidP="00C23842">
      <w:pPr>
        <w:spacing w:line="360" w:lineRule="auto"/>
        <w:ind w:firstLine="418"/>
        <w:jc w:val="both"/>
        <w:rPr>
          <w:rFonts w:ascii="Times New Roman" w:hAnsi="Times New Roman"/>
          <w:sz w:val="24"/>
          <w:szCs w:val="24"/>
        </w:rPr>
      </w:pPr>
      <w:r>
        <w:rPr>
          <w:rFonts w:ascii="Times New Roman" w:hAnsi="Times New Roman"/>
          <w:sz w:val="24"/>
          <w:szCs w:val="24"/>
        </w:rPr>
        <w:t xml:space="preserve">The study is done in the framework of Hyme’s SPEAKING Model </w:t>
      </w:r>
      <w:r w:rsidR="00A26C39">
        <w:rPr>
          <w:rFonts w:ascii="Times New Roman" w:hAnsi="Times New Roman"/>
          <w:sz w:val="24"/>
          <w:szCs w:val="24"/>
        </w:rPr>
        <w:fldChar w:fldCharType="begin"/>
      </w:r>
      <w:r w:rsidR="00A26C39">
        <w:rPr>
          <w:rFonts w:ascii="Times New Roman" w:hAnsi="Times New Roman"/>
          <w:sz w:val="24"/>
          <w:szCs w:val="24"/>
        </w:rPr>
        <w:instrText xml:space="preserve"> ADDIN EN.CITE &lt;EndNote&gt;&lt;Cite&gt;&lt;Author&gt;Ray&lt;/Author&gt;&lt;Year&gt;2011&lt;/Year&gt;&lt;RecNum&gt;1567&lt;/RecNum&gt;&lt;DisplayText&gt;(Ray, Biswas, &amp;amp; Bengal, 2011)&lt;/DisplayText&gt;&lt;record&gt;&lt;rec-number&gt;1567&lt;/rec-number&gt;&lt;foreign-keys&gt;&lt;key app="EN" db-id="swapxtxxuwwttoe9exov2psqr0ev05xdds0p"&gt;1567&lt;/key&gt;&lt;/foreign-keys&gt;&lt;ref-type name="Journal Article"&gt;17&lt;/ref-type&gt;&lt;contributors&gt;&lt;authors&gt;&lt;author&gt;Ray, Manas&lt;/author&gt;&lt;author&gt;Biswas, Chinmay&lt;/author&gt;&lt;author&gt;Bengal, W&lt;/author&gt;&lt;/authors&gt;&lt;/contributors&gt;&lt;titles&gt;&lt;title&gt;A study on Ethnography of communication: A discourse analysis with Hymes ‘speaking model’&lt;/title&gt;&lt;secondary-title&gt;Journal of Education and Practice&lt;/secondary-title&gt;&lt;/titles&gt;&lt;periodical&gt;&lt;full-title&gt;Journal of Education and Practice&lt;/full-title&gt;&lt;/periodical&gt;&lt;pages&gt;33-40&lt;/pages&gt;&lt;volume&gt;2&lt;/volume&gt;&lt;number&gt;6&lt;/number&gt;&lt;dates&gt;&lt;year&gt;2011&lt;/year&gt;&lt;/dates&gt;&lt;urls&gt;&lt;/urls&gt;&lt;/record&gt;&lt;/Cite&gt;&lt;/EndNote&gt;</w:instrText>
      </w:r>
      <w:r w:rsidR="00A26C39">
        <w:rPr>
          <w:rFonts w:ascii="Times New Roman" w:hAnsi="Times New Roman"/>
          <w:sz w:val="24"/>
          <w:szCs w:val="24"/>
        </w:rPr>
        <w:fldChar w:fldCharType="separate"/>
      </w:r>
      <w:r w:rsidR="00A26C39">
        <w:rPr>
          <w:rFonts w:ascii="Times New Roman" w:hAnsi="Times New Roman"/>
          <w:noProof/>
          <w:sz w:val="24"/>
          <w:szCs w:val="24"/>
        </w:rPr>
        <w:t>(</w:t>
      </w:r>
      <w:hyperlink w:anchor="_ENREF_24" w:tooltip="Ray, 2011 #1567" w:history="1">
        <w:r w:rsidR="00841CDE">
          <w:rPr>
            <w:rFonts w:ascii="Times New Roman" w:hAnsi="Times New Roman"/>
            <w:noProof/>
            <w:sz w:val="24"/>
            <w:szCs w:val="24"/>
          </w:rPr>
          <w:t>Ray, Biswas, &amp; Bengal, 2011</w:t>
        </w:r>
      </w:hyperlink>
      <w:r w:rsidR="00A26C39">
        <w:rPr>
          <w:rFonts w:ascii="Times New Roman" w:hAnsi="Times New Roman"/>
          <w:noProof/>
          <w:sz w:val="24"/>
          <w:szCs w:val="24"/>
        </w:rPr>
        <w:t>)</w:t>
      </w:r>
      <w:r w:rsidR="00A26C39">
        <w:rPr>
          <w:rFonts w:ascii="Times New Roman" w:hAnsi="Times New Roman"/>
          <w:sz w:val="24"/>
          <w:szCs w:val="24"/>
        </w:rPr>
        <w:fldChar w:fldCharType="end"/>
      </w:r>
      <w:r w:rsidR="007E6BB3">
        <w:rPr>
          <w:rFonts w:ascii="Times New Roman" w:hAnsi="Times New Roman"/>
          <w:sz w:val="24"/>
          <w:szCs w:val="24"/>
        </w:rPr>
        <w:t xml:space="preserve"> and </w:t>
      </w:r>
      <w:r w:rsidR="007E6BB3">
        <w:rPr>
          <w:rFonts w:ascii="Times New Roman" w:hAnsi="Times New Roman"/>
          <w:sz w:val="24"/>
          <w:szCs w:val="24"/>
        </w:rPr>
        <w:fldChar w:fldCharType="begin"/>
      </w:r>
      <w:r w:rsidR="007E6BB3">
        <w:rPr>
          <w:rFonts w:ascii="Times New Roman" w:hAnsi="Times New Roman"/>
          <w:sz w:val="24"/>
          <w:szCs w:val="24"/>
        </w:rPr>
        <w:instrText xml:space="preserve"> ADDIN EN.CITE &lt;EndNote&gt;&lt;Cite&gt;&lt;Author&gt;Hymes&lt;/Author&gt;&lt;Year&gt;1974&lt;/Year&gt;&lt;RecNum&gt;1568&lt;/RecNum&gt;&lt;DisplayText&gt;(Hymes, 1974)&lt;/DisplayText&gt;&lt;record&gt;&lt;rec-number&gt;1568&lt;/rec-number&gt;&lt;foreign-keys&gt;&lt;key app="EN" db-id="swapxtxxuwwttoe9exov2psqr0ev05xdds0p"&gt;1568&lt;/key&gt;&lt;/foreign-keys&gt;&lt;ref-type name="Journal Article"&gt;17&lt;/ref-type&gt;&lt;contributors&gt;&lt;authors&gt;&lt;author&gt;Hymes, Dell&lt;/author&gt;&lt;/authors&gt;&lt;/contributors&gt;&lt;titles&gt;&lt;title&gt;Ways of speaking&lt;/title&gt;&lt;secondary-title&gt;Explorations in the ethnography of speaking&lt;/secondary-title&gt;&lt;/titles&gt;&lt;periodical&gt;&lt;full-title&gt;Explorations in the ethnography of speaking&lt;/full-title&gt;&lt;/periodical&gt;&lt;pages&gt;433-451&lt;/pages&gt;&lt;volume&gt;1&lt;/volume&gt;&lt;number&gt;1974&lt;/number&gt;&lt;dates&gt;&lt;year&gt;1974&lt;/year&gt;&lt;/dates&gt;&lt;urls&gt;&lt;/urls&gt;&lt;/record&gt;&lt;/Cite&gt;&lt;/EndNote&gt;</w:instrText>
      </w:r>
      <w:r w:rsidR="007E6BB3">
        <w:rPr>
          <w:rFonts w:ascii="Times New Roman" w:hAnsi="Times New Roman"/>
          <w:sz w:val="24"/>
          <w:szCs w:val="24"/>
        </w:rPr>
        <w:fldChar w:fldCharType="separate"/>
      </w:r>
      <w:r w:rsidR="007E6BB3">
        <w:rPr>
          <w:rFonts w:ascii="Times New Roman" w:hAnsi="Times New Roman"/>
          <w:noProof/>
          <w:sz w:val="24"/>
          <w:szCs w:val="24"/>
        </w:rPr>
        <w:t>(</w:t>
      </w:r>
      <w:hyperlink w:anchor="_ENREF_16" w:tooltip="Hymes, 1974 #1568" w:history="1">
        <w:r w:rsidR="00841CDE">
          <w:rPr>
            <w:rFonts w:ascii="Times New Roman" w:hAnsi="Times New Roman"/>
            <w:noProof/>
            <w:sz w:val="24"/>
            <w:szCs w:val="24"/>
          </w:rPr>
          <w:t>Hymes, 1974</w:t>
        </w:r>
      </w:hyperlink>
      <w:r w:rsidR="007E6BB3">
        <w:rPr>
          <w:rFonts w:ascii="Times New Roman" w:hAnsi="Times New Roman"/>
          <w:noProof/>
          <w:sz w:val="24"/>
          <w:szCs w:val="24"/>
        </w:rPr>
        <w:t>)</w:t>
      </w:r>
      <w:r w:rsidR="007E6BB3">
        <w:rPr>
          <w:rFonts w:ascii="Times New Roman" w:hAnsi="Times New Roman"/>
          <w:sz w:val="24"/>
          <w:szCs w:val="24"/>
        </w:rPr>
        <w:fldChar w:fldCharType="end"/>
      </w:r>
      <w:r>
        <w:rPr>
          <w:rFonts w:ascii="Times New Roman" w:hAnsi="Times New Roman"/>
          <w:sz w:val="24"/>
          <w:szCs w:val="24"/>
        </w:rPr>
        <w:t>. The model looks at discourse analysis as a series of speech events within a cultural context. The acronym SPEAKING is elaborated as follows:</w:t>
      </w:r>
    </w:p>
    <w:p w14:paraId="1823E057" w14:textId="77777777" w:rsidR="00C23842" w:rsidRPr="00C03BE2" w:rsidRDefault="00C23842" w:rsidP="00C23842">
      <w:pPr>
        <w:pStyle w:val="ListParagraph"/>
        <w:numPr>
          <w:ilvl w:val="1"/>
          <w:numId w:val="23"/>
        </w:numPr>
        <w:spacing w:after="200" w:line="360" w:lineRule="auto"/>
        <w:jc w:val="both"/>
        <w:rPr>
          <w:b/>
          <w:bCs/>
          <w:i/>
          <w:iCs/>
        </w:rPr>
      </w:pPr>
      <w:r w:rsidRPr="00C03BE2">
        <w:rPr>
          <w:b/>
          <w:bCs/>
          <w:i/>
          <w:iCs/>
        </w:rPr>
        <w:t>Speaking Model</w:t>
      </w:r>
    </w:p>
    <w:p w14:paraId="33622AA5" w14:textId="77777777" w:rsidR="00C23842" w:rsidRPr="005E4857" w:rsidRDefault="00C23842" w:rsidP="00C23842">
      <w:pPr>
        <w:spacing w:line="360" w:lineRule="auto"/>
        <w:ind w:left="418"/>
        <w:jc w:val="both"/>
        <w:rPr>
          <w:rFonts w:ascii="Times New Roman" w:hAnsi="Times New Roman"/>
          <w:sz w:val="24"/>
          <w:szCs w:val="24"/>
        </w:rPr>
      </w:pPr>
      <w:r w:rsidRPr="005E4857">
        <w:rPr>
          <w:rFonts w:ascii="Times New Roman" w:hAnsi="Times New Roman"/>
          <w:sz w:val="24"/>
          <w:szCs w:val="24"/>
        </w:rPr>
        <w:t>This section elaborates on the SPEAKING model as applied in this study.</w:t>
      </w:r>
    </w:p>
    <w:p w14:paraId="580AC8E4" w14:textId="77777777" w:rsidR="00C23842" w:rsidRPr="000B5CEB" w:rsidRDefault="00C23842" w:rsidP="00C23842">
      <w:pPr>
        <w:pStyle w:val="ListParagraph"/>
        <w:numPr>
          <w:ilvl w:val="0"/>
          <w:numId w:val="24"/>
        </w:numPr>
        <w:spacing w:after="200" w:line="360" w:lineRule="auto"/>
        <w:jc w:val="both"/>
        <w:rPr>
          <w:b/>
        </w:rPr>
      </w:pPr>
      <w:r w:rsidRPr="000B5CEB">
        <w:rPr>
          <w:b/>
        </w:rPr>
        <w:t>S - Setting and scene</w:t>
      </w:r>
    </w:p>
    <w:p w14:paraId="30C9C193" w14:textId="77777777" w:rsidR="00C23842" w:rsidRDefault="00C23842" w:rsidP="00C23842">
      <w:pPr>
        <w:spacing w:line="360" w:lineRule="auto"/>
        <w:ind w:firstLine="418"/>
        <w:jc w:val="both"/>
        <w:rPr>
          <w:rFonts w:ascii="Times New Roman" w:hAnsi="Times New Roman"/>
          <w:sz w:val="24"/>
          <w:szCs w:val="24"/>
        </w:rPr>
      </w:pPr>
      <w:r>
        <w:rPr>
          <w:rFonts w:ascii="Times New Roman" w:hAnsi="Times New Roman"/>
          <w:sz w:val="24"/>
          <w:szCs w:val="24"/>
        </w:rPr>
        <w:t>Setting refers to the time and place of a speech act and in general, to the physical circumstances. For example, in a moonlit night where people or individuals gather by fire to pose riddles. It can be indoors or outside depending on the number of people or weather. Such gatherings are mostly done after the hard day’s work and after supper. On the other hand, scene refers to the psychological setting or the features that informs one of what is going on such as the posing of riddles especially when the moon is out.</w:t>
      </w:r>
    </w:p>
    <w:p w14:paraId="4713E9B6" w14:textId="77777777" w:rsidR="00C23842" w:rsidRPr="000B5CEB" w:rsidRDefault="00C23842" w:rsidP="000B677C">
      <w:pPr>
        <w:pStyle w:val="ListParagraph"/>
        <w:spacing w:after="200" w:line="360" w:lineRule="auto"/>
        <w:jc w:val="both"/>
        <w:rPr>
          <w:b/>
        </w:rPr>
      </w:pPr>
      <w:r w:rsidRPr="000B5CEB">
        <w:rPr>
          <w:b/>
        </w:rPr>
        <w:lastRenderedPageBreak/>
        <w:t>P – Participants</w:t>
      </w:r>
    </w:p>
    <w:p w14:paraId="459DCB41" w14:textId="012F3552" w:rsidR="00C23842" w:rsidRDefault="00C23842" w:rsidP="000B677C">
      <w:pPr>
        <w:spacing w:line="360" w:lineRule="auto"/>
        <w:ind w:firstLine="418"/>
        <w:jc w:val="both"/>
        <w:rPr>
          <w:rFonts w:ascii="Times New Roman" w:hAnsi="Times New Roman"/>
          <w:sz w:val="24"/>
          <w:szCs w:val="24"/>
        </w:rPr>
      </w:pPr>
      <w:r>
        <w:rPr>
          <w:rFonts w:ascii="Times New Roman" w:hAnsi="Times New Roman"/>
          <w:sz w:val="24"/>
          <w:szCs w:val="24"/>
        </w:rPr>
        <w:t>This refers to the speaker and the audience. The audience can be an addressee, a hearer or a listener. The addressee is the person the speaker speaks to. Usually participants can be individuals of the same age or younger, although there are no restrictions as to who may address a riddle to whom.</w:t>
      </w:r>
    </w:p>
    <w:p w14:paraId="518B4E36" w14:textId="77777777" w:rsidR="00C23842" w:rsidRPr="000B5CEB" w:rsidRDefault="00C23842" w:rsidP="000B677C">
      <w:pPr>
        <w:pStyle w:val="ListParagraph"/>
        <w:spacing w:after="200" w:line="360" w:lineRule="auto"/>
        <w:jc w:val="both"/>
        <w:rPr>
          <w:b/>
        </w:rPr>
      </w:pPr>
      <w:r w:rsidRPr="000B5CEB">
        <w:rPr>
          <w:b/>
        </w:rPr>
        <w:t>E – Ends</w:t>
      </w:r>
    </w:p>
    <w:p w14:paraId="68444009" w14:textId="77777777" w:rsidR="00C23842" w:rsidRDefault="00C23842" w:rsidP="00C23842">
      <w:pPr>
        <w:spacing w:line="360" w:lineRule="auto"/>
        <w:ind w:firstLine="418"/>
        <w:jc w:val="both"/>
        <w:rPr>
          <w:rFonts w:ascii="Times New Roman" w:hAnsi="Times New Roman"/>
          <w:sz w:val="24"/>
          <w:szCs w:val="24"/>
        </w:rPr>
      </w:pPr>
      <w:r>
        <w:rPr>
          <w:rFonts w:ascii="Times New Roman" w:hAnsi="Times New Roman"/>
          <w:sz w:val="24"/>
          <w:szCs w:val="24"/>
        </w:rPr>
        <w:t>Ends refer to the purposes or goals of a speech act. For example, riddles may be posed because they entertain and educate. Sometimes, rewards like roasted cocoyam, plantain or fresh corn is given for a successful solution while adults are threatened with a punishment but children are made to drink a cup of water for failing to give a correct response.</w:t>
      </w:r>
    </w:p>
    <w:p w14:paraId="1D5991FB" w14:textId="77777777" w:rsidR="00C23842" w:rsidRPr="000B5CEB" w:rsidRDefault="00C23842" w:rsidP="000B677C">
      <w:pPr>
        <w:pStyle w:val="ListParagraph"/>
        <w:spacing w:after="200" w:line="360" w:lineRule="auto"/>
        <w:jc w:val="both"/>
        <w:rPr>
          <w:b/>
        </w:rPr>
      </w:pPr>
      <w:r w:rsidRPr="000B5CEB">
        <w:rPr>
          <w:b/>
        </w:rPr>
        <w:t>A –Act and sequence</w:t>
      </w:r>
    </w:p>
    <w:p w14:paraId="10421591" w14:textId="77777777" w:rsidR="00C23842" w:rsidRDefault="00C23842" w:rsidP="00C23842">
      <w:pPr>
        <w:spacing w:line="360" w:lineRule="auto"/>
        <w:ind w:firstLine="418"/>
        <w:jc w:val="both"/>
        <w:rPr>
          <w:rFonts w:ascii="Times New Roman" w:hAnsi="Times New Roman"/>
          <w:sz w:val="24"/>
          <w:szCs w:val="24"/>
        </w:rPr>
      </w:pPr>
      <w:r>
        <w:rPr>
          <w:rFonts w:ascii="Times New Roman" w:hAnsi="Times New Roman"/>
          <w:sz w:val="24"/>
          <w:szCs w:val="24"/>
        </w:rPr>
        <w:t>This refers to the form and order of the event. A riddler may pose a riddle to a listener to answer, where the riddle may have to think carefully before answering or may not be able to answer. If a riddlee answers a riddle correctly, he or she in turn poses a riddle. However, it is not a rule that an individual cannot permit others to pose their riddles even if nobody gets the right answer to his or her riddles.</w:t>
      </w:r>
    </w:p>
    <w:p w14:paraId="524204D0" w14:textId="77777777" w:rsidR="00C23842" w:rsidRPr="000B5CEB" w:rsidRDefault="00C23842" w:rsidP="000B677C">
      <w:pPr>
        <w:pStyle w:val="ListParagraph"/>
        <w:spacing w:after="200" w:line="360" w:lineRule="auto"/>
        <w:jc w:val="both"/>
        <w:rPr>
          <w:b/>
        </w:rPr>
      </w:pPr>
      <w:r w:rsidRPr="000B5CEB">
        <w:rPr>
          <w:b/>
        </w:rPr>
        <w:t>K – Key</w:t>
      </w:r>
    </w:p>
    <w:p w14:paraId="49BF6EB0" w14:textId="77777777" w:rsidR="00C23842" w:rsidRDefault="00C23842" w:rsidP="00C23842">
      <w:pPr>
        <w:spacing w:line="360" w:lineRule="auto"/>
        <w:ind w:firstLine="418"/>
        <w:jc w:val="both"/>
        <w:rPr>
          <w:rFonts w:ascii="Times New Roman" w:hAnsi="Times New Roman"/>
          <w:sz w:val="24"/>
          <w:szCs w:val="24"/>
        </w:rPr>
      </w:pPr>
      <w:r>
        <w:rPr>
          <w:rFonts w:ascii="Times New Roman" w:hAnsi="Times New Roman"/>
          <w:sz w:val="24"/>
          <w:szCs w:val="24"/>
        </w:rPr>
        <w:t>Key refers to clues that establish the tone, manner or spirit of the speech. A speaker may call for riddle posing for the sheer amusement it offers. Participants may ask for clues of a riddle posed so as to guess the answer.</w:t>
      </w:r>
    </w:p>
    <w:p w14:paraId="50062895" w14:textId="77777777" w:rsidR="00C23842" w:rsidRPr="000B5CEB" w:rsidRDefault="00C23842" w:rsidP="000B677C">
      <w:pPr>
        <w:pStyle w:val="ListParagraph"/>
        <w:spacing w:after="200" w:line="360" w:lineRule="auto"/>
        <w:jc w:val="both"/>
        <w:rPr>
          <w:b/>
        </w:rPr>
      </w:pPr>
      <w:r w:rsidRPr="000B5CEB">
        <w:rPr>
          <w:b/>
        </w:rPr>
        <w:t>I – Instrumentalities</w:t>
      </w:r>
    </w:p>
    <w:p w14:paraId="174FC362" w14:textId="77777777" w:rsidR="00C23842" w:rsidRDefault="00C23842" w:rsidP="00C23842">
      <w:pPr>
        <w:spacing w:line="360" w:lineRule="auto"/>
        <w:ind w:firstLine="418"/>
        <w:jc w:val="both"/>
        <w:rPr>
          <w:rFonts w:ascii="Times New Roman" w:hAnsi="Times New Roman"/>
          <w:sz w:val="24"/>
          <w:szCs w:val="24"/>
        </w:rPr>
      </w:pPr>
      <w:r>
        <w:rPr>
          <w:rFonts w:ascii="Times New Roman" w:hAnsi="Times New Roman"/>
          <w:sz w:val="24"/>
          <w:szCs w:val="24"/>
        </w:rPr>
        <w:t>This refers to the forms and style of speech. The riddler may sound casual and humorous by using variants of NPs and VPs in the riddle that will create excitement in the audience, and also forming a tonal rhythmic balancing between the stimulator and respondent.</w:t>
      </w:r>
    </w:p>
    <w:p w14:paraId="6A07459D" w14:textId="77777777" w:rsidR="00C23842" w:rsidRPr="000B5CEB" w:rsidRDefault="00C23842" w:rsidP="000B677C">
      <w:pPr>
        <w:pStyle w:val="ListParagraph"/>
        <w:spacing w:after="200" w:line="360" w:lineRule="auto"/>
        <w:jc w:val="both"/>
        <w:rPr>
          <w:b/>
        </w:rPr>
      </w:pPr>
      <w:r w:rsidRPr="000B5CEB">
        <w:rPr>
          <w:b/>
        </w:rPr>
        <w:t>N – Norms</w:t>
      </w:r>
    </w:p>
    <w:p w14:paraId="34068F06" w14:textId="77777777" w:rsidR="00C23842" w:rsidRDefault="00C23842" w:rsidP="00C23842">
      <w:pPr>
        <w:spacing w:line="360" w:lineRule="auto"/>
        <w:ind w:firstLine="418"/>
        <w:jc w:val="both"/>
        <w:rPr>
          <w:rFonts w:ascii="Times New Roman" w:hAnsi="Times New Roman"/>
          <w:sz w:val="24"/>
          <w:szCs w:val="24"/>
        </w:rPr>
      </w:pPr>
      <w:r>
        <w:rPr>
          <w:rFonts w:ascii="Times New Roman" w:hAnsi="Times New Roman"/>
          <w:sz w:val="24"/>
          <w:szCs w:val="24"/>
        </w:rPr>
        <w:t>These are social rules governing the event and the participants’ actions and reactions. If a participant answers a riddle, he in turn gets the chance to pose a riddle. If a riddle is posed to a visitor, the riddler expects the other members to refrain from saying the answer as they might have heard the riddle before.</w:t>
      </w:r>
    </w:p>
    <w:p w14:paraId="7AA99DBC" w14:textId="77777777" w:rsidR="00C23842" w:rsidRDefault="00C23842" w:rsidP="00C23842">
      <w:pPr>
        <w:spacing w:line="360" w:lineRule="auto"/>
        <w:ind w:firstLine="418"/>
        <w:jc w:val="both"/>
        <w:rPr>
          <w:rFonts w:ascii="Times New Roman" w:hAnsi="Times New Roman"/>
          <w:sz w:val="24"/>
          <w:szCs w:val="24"/>
        </w:rPr>
      </w:pPr>
    </w:p>
    <w:p w14:paraId="58153D37" w14:textId="77777777" w:rsidR="00C23842" w:rsidRDefault="00C23842" w:rsidP="00C23842">
      <w:pPr>
        <w:spacing w:line="360" w:lineRule="auto"/>
        <w:ind w:firstLine="418"/>
        <w:jc w:val="both"/>
        <w:rPr>
          <w:rFonts w:ascii="Times New Roman" w:hAnsi="Times New Roman"/>
          <w:sz w:val="24"/>
          <w:szCs w:val="24"/>
        </w:rPr>
      </w:pPr>
    </w:p>
    <w:p w14:paraId="41DA5400" w14:textId="77777777" w:rsidR="00C23842" w:rsidRDefault="00C23842" w:rsidP="00C23842">
      <w:pPr>
        <w:spacing w:line="360" w:lineRule="auto"/>
        <w:ind w:firstLine="418"/>
        <w:jc w:val="both"/>
        <w:rPr>
          <w:rFonts w:ascii="Times New Roman" w:hAnsi="Times New Roman"/>
          <w:sz w:val="24"/>
          <w:szCs w:val="24"/>
        </w:rPr>
      </w:pPr>
    </w:p>
    <w:p w14:paraId="6FD568DA" w14:textId="77777777" w:rsidR="00C23842" w:rsidRPr="000B5CEB" w:rsidRDefault="00C23842" w:rsidP="000B677C">
      <w:pPr>
        <w:pStyle w:val="ListParagraph"/>
        <w:spacing w:after="200" w:line="360" w:lineRule="auto"/>
        <w:jc w:val="both"/>
        <w:rPr>
          <w:b/>
        </w:rPr>
      </w:pPr>
      <w:r w:rsidRPr="000B5CEB">
        <w:rPr>
          <w:b/>
        </w:rPr>
        <w:t>G – Genre</w:t>
      </w:r>
    </w:p>
    <w:p w14:paraId="69245FC4" w14:textId="48543779" w:rsidR="00C23842" w:rsidRPr="00F22F6A" w:rsidRDefault="00C23842" w:rsidP="00C23842">
      <w:pPr>
        <w:spacing w:after="0" w:line="360" w:lineRule="auto"/>
        <w:ind w:firstLine="418"/>
        <w:jc w:val="both"/>
        <w:rPr>
          <w:rFonts w:ascii="Times New Roman" w:hAnsi="Times New Roman"/>
          <w:sz w:val="24"/>
          <w:szCs w:val="24"/>
        </w:rPr>
      </w:pPr>
      <w:r>
        <w:rPr>
          <w:rFonts w:ascii="Times New Roman" w:hAnsi="Times New Roman"/>
          <w:sz w:val="24"/>
          <w:szCs w:val="24"/>
        </w:rPr>
        <w:t xml:space="preserve">The genre is the kind of speech act or event, relating it to this study, the style and structure of Ga riddle. The model looks at discourse analysis as a series of speech events within a cultural context. This framework was chosen on the basis that, “description of semantic habits depends upon contexts of use to define relevant frames, sets of items and dimension of contrast” </w:t>
      </w:r>
      <w:r w:rsidR="007E6BB3">
        <w:rPr>
          <w:rFonts w:ascii="Times New Roman" w:hAnsi="Times New Roman"/>
          <w:sz w:val="24"/>
          <w:szCs w:val="24"/>
        </w:rPr>
        <w:fldChar w:fldCharType="begin"/>
      </w:r>
      <w:r w:rsidR="007E6BB3">
        <w:rPr>
          <w:rFonts w:ascii="Times New Roman" w:hAnsi="Times New Roman"/>
          <w:sz w:val="24"/>
          <w:szCs w:val="24"/>
        </w:rPr>
        <w:instrText xml:space="preserve"> ADDIN EN.CITE &lt;EndNote&gt;&lt;Cite&gt;&lt;Author&gt;Hymes&lt;/Author&gt;&lt;Year&gt;1967&lt;/Year&gt;&lt;RecNum&gt;1569&lt;/RecNum&gt;&lt;DisplayText&gt;(Hymes, 1967)&lt;/DisplayText&gt;&lt;record&gt;&lt;rec-number&gt;1569&lt;/rec-number&gt;&lt;foreign-keys&gt;&lt;key app="EN" db-id="swapxtxxuwwttoe9exov2psqr0ev05xdds0p"&gt;1569&lt;/key&gt;&lt;/foreign-keys&gt;&lt;ref-type name="Journal Article"&gt;17&lt;/ref-type&gt;&lt;contributors&gt;&lt;authors&gt;&lt;author&gt;Hymes, Dell&lt;/author&gt;&lt;/authors&gt;&lt;/contributors&gt;&lt;titles&gt;&lt;title&gt;Models of the interaction of language and social setting&lt;/title&gt;&lt;secondary-title&gt;Journal of social issues&lt;/secondary-title&gt;&lt;/titles&gt;&lt;periodical&gt;&lt;full-title&gt;Journal of social issues&lt;/full-title&gt;&lt;/periodical&gt;&lt;pages&gt;8-28&lt;/pages&gt;&lt;volume&gt;23&lt;/volume&gt;&lt;number&gt;2&lt;/number&gt;&lt;dates&gt;&lt;year&gt;1967&lt;/year&gt;&lt;/dates&gt;&lt;isbn&gt;0022-4537&lt;/isbn&gt;&lt;urls&gt;&lt;/urls&gt;&lt;/record&gt;&lt;/Cite&gt;&lt;/EndNote&gt;</w:instrText>
      </w:r>
      <w:r w:rsidR="007E6BB3">
        <w:rPr>
          <w:rFonts w:ascii="Times New Roman" w:hAnsi="Times New Roman"/>
          <w:sz w:val="24"/>
          <w:szCs w:val="24"/>
        </w:rPr>
        <w:fldChar w:fldCharType="separate"/>
      </w:r>
      <w:r w:rsidR="007E6BB3">
        <w:rPr>
          <w:rFonts w:ascii="Times New Roman" w:hAnsi="Times New Roman"/>
          <w:noProof/>
          <w:sz w:val="24"/>
          <w:szCs w:val="24"/>
        </w:rPr>
        <w:t>(</w:t>
      </w:r>
      <w:hyperlink w:anchor="_ENREF_14" w:tooltip="Hymes, 1967 #1569" w:history="1">
        <w:r w:rsidR="00841CDE">
          <w:rPr>
            <w:rFonts w:ascii="Times New Roman" w:hAnsi="Times New Roman"/>
            <w:noProof/>
            <w:sz w:val="24"/>
            <w:szCs w:val="24"/>
          </w:rPr>
          <w:t>Hymes, 1967</w:t>
        </w:r>
      </w:hyperlink>
      <w:r w:rsidR="007E6BB3">
        <w:rPr>
          <w:rFonts w:ascii="Times New Roman" w:hAnsi="Times New Roman"/>
          <w:noProof/>
          <w:sz w:val="24"/>
          <w:szCs w:val="24"/>
        </w:rPr>
        <w:t>)</w:t>
      </w:r>
      <w:r w:rsidR="007E6BB3">
        <w:rPr>
          <w:rFonts w:ascii="Times New Roman" w:hAnsi="Times New Roman"/>
          <w:sz w:val="24"/>
          <w:szCs w:val="24"/>
        </w:rPr>
        <w:fldChar w:fldCharType="end"/>
      </w:r>
      <w:r>
        <w:rPr>
          <w:rFonts w:ascii="Times New Roman" w:hAnsi="Times New Roman"/>
          <w:sz w:val="24"/>
          <w:szCs w:val="24"/>
        </w:rPr>
        <w:t>. According to</w:t>
      </w:r>
      <w:r w:rsidR="007E6BB3">
        <w:rPr>
          <w:rFonts w:ascii="Times New Roman" w:hAnsi="Times New Roman"/>
          <w:sz w:val="24"/>
          <w:szCs w:val="24"/>
        </w:rPr>
        <w:t xml:space="preserve"> </w:t>
      </w:r>
      <w:r w:rsidR="007E6BB3">
        <w:rPr>
          <w:rFonts w:ascii="Times New Roman" w:hAnsi="Times New Roman"/>
          <w:sz w:val="24"/>
          <w:szCs w:val="24"/>
        </w:rPr>
        <w:fldChar w:fldCharType="begin"/>
      </w:r>
      <w:r w:rsidR="007E6BB3">
        <w:rPr>
          <w:rFonts w:ascii="Times New Roman" w:hAnsi="Times New Roman"/>
          <w:sz w:val="24"/>
          <w:szCs w:val="24"/>
        </w:rPr>
        <w:instrText xml:space="preserve"> ADDIN EN.CITE &lt;EndNote&gt;&lt;Cite&gt;&lt;Author&gt;Hymes&lt;/Author&gt;&lt;Year&gt;1968&lt;/Year&gt;&lt;RecNum&gt;1570&lt;/RecNum&gt;&lt;DisplayText&gt;(Hymes, 1968)&lt;/DisplayText&gt;&lt;record&gt;&lt;rec-number&gt;1570&lt;/rec-number&gt;&lt;foreign-keys&gt;&lt;key app="EN" db-id="swapxtxxuwwttoe9exov2psqr0ev05xdds0p"&gt;1570&lt;/key&gt;&lt;/foreign-keys&gt;&lt;ref-type name="Journal Article"&gt;17&lt;/ref-type&gt;&lt;contributors&gt;&lt;authors&gt;&lt;author&gt;Hymes, Dell&lt;/author&gt;&lt;/authors&gt;&lt;/contributors&gt;&lt;titles&gt;&lt;title&gt;The ethnography of speaking&lt;/title&gt;&lt;secondary-title&gt;Readings in the Sociology of Language&lt;/secondary-title&gt;&lt;/titles&gt;&lt;periodical&gt;&lt;full-title&gt;Readings in the Sociology of Language&lt;/full-title&gt;&lt;/periodical&gt;&lt;pages&gt;99-138&lt;/pages&gt;&lt;volume&gt;2&lt;/volume&gt;&lt;dates&gt;&lt;year&gt;1968&lt;/year&gt;&lt;/dates&gt;&lt;urls&gt;&lt;/urls&gt;&lt;/record&gt;&lt;/Cite&gt;&lt;/EndNote&gt;</w:instrText>
      </w:r>
      <w:r w:rsidR="007E6BB3">
        <w:rPr>
          <w:rFonts w:ascii="Times New Roman" w:hAnsi="Times New Roman"/>
          <w:sz w:val="24"/>
          <w:szCs w:val="24"/>
        </w:rPr>
        <w:fldChar w:fldCharType="separate"/>
      </w:r>
      <w:r w:rsidR="007E6BB3">
        <w:rPr>
          <w:rFonts w:ascii="Times New Roman" w:hAnsi="Times New Roman"/>
          <w:noProof/>
          <w:sz w:val="24"/>
          <w:szCs w:val="24"/>
        </w:rPr>
        <w:t>(</w:t>
      </w:r>
      <w:hyperlink w:anchor="_ENREF_15" w:tooltip="Hymes, 1968 #1570" w:history="1">
        <w:r w:rsidR="00841CDE">
          <w:rPr>
            <w:rFonts w:ascii="Times New Roman" w:hAnsi="Times New Roman"/>
            <w:noProof/>
            <w:sz w:val="24"/>
            <w:szCs w:val="24"/>
          </w:rPr>
          <w:t>Hymes, 1968</w:t>
        </w:r>
      </w:hyperlink>
      <w:r w:rsidR="007E6BB3">
        <w:rPr>
          <w:rFonts w:ascii="Times New Roman" w:hAnsi="Times New Roman"/>
          <w:noProof/>
          <w:sz w:val="24"/>
          <w:szCs w:val="24"/>
        </w:rPr>
        <w:t>)</w:t>
      </w:r>
      <w:r w:rsidR="007E6BB3">
        <w:rPr>
          <w:rFonts w:ascii="Times New Roman" w:hAnsi="Times New Roman"/>
          <w:sz w:val="24"/>
          <w:szCs w:val="24"/>
        </w:rPr>
        <w:fldChar w:fldCharType="end"/>
      </w:r>
      <w:r>
        <w:rPr>
          <w:rFonts w:ascii="Times New Roman" w:hAnsi="Times New Roman"/>
          <w:sz w:val="24"/>
          <w:szCs w:val="24"/>
        </w:rPr>
        <w:t xml:space="preserve">, when a form is used in context, that context eliminates all other possible meanings that form could have. The context thus prevents the considerations of other meanings possible to the form other than that context can support.  </w:t>
      </w:r>
      <w:r w:rsidRPr="00F22F6A">
        <w:rPr>
          <w:rFonts w:ascii="Times New Roman" w:hAnsi="Times New Roman"/>
          <w:sz w:val="24"/>
          <w:szCs w:val="24"/>
        </w:rPr>
        <w:t>For this reason, the meaning of a linguistic unit is discussed in relation to what the unit implies, reflects or what it is metaphorically used</w:t>
      </w:r>
      <w:r>
        <w:rPr>
          <w:rFonts w:ascii="Times New Roman" w:hAnsi="Times New Roman"/>
          <w:sz w:val="24"/>
          <w:szCs w:val="24"/>
        </w:rPr>
        <w:t xml:space="preserve"> to represent in a given riddle</w:t>
      </w:r>
      <w:r w:rsidRPr="00F22F6A">
        <w:rPr>
          <w:rFonts w:ascii="Times New Roman" w:hAnsi="Times New Roman"/>
          <w:sz w:val="24"/>
          <w:szCs w:val="24"/>
        </w:rPr>
        <w:t>.</w:t>
      </w:r>
    </w:p>
    <w:p w14:paraId="337AC3B0" w14:textId="6153592B" w:rsidR="00C23842" w:rsidRDefault="00C23842" w:rsidP="00C23842">
      <w:pPr>
        <w:spacing w:after="0" w:line="360" w:lineRule="auto"/>
        <w:ind w:firstLine="418"/>
        <w:jc w:val="both"/>
        <w:rPr>
          <w:rFonts w:ascii="Times New Roman" w:hAnsi="Times New Roman"/>
          <w:sz w:val="24"/>
          <w:szCs w:val="24"/>
        </w:rPr>
      </w:pPr>
      <w:r>
        <w:rPr>
          <w:rFonts w:ascii="Times New Roman" w:hAnsi="Times New Roman"/>
          <w:sz w:val="24"/>
          <w:szCs w:val="24"/>
        </w:rPr>
        <w:t xml:space="preserve">NPs and VPs in riddles are not arbitrary but their choice and their meanings depend on the context. Hence, by looking at the contributions of the NPs and VPs to the meaning of the Ga riddles, the interest is on both the speaker and the hearer for the meaning of a given riddle in a given context on the premises of Ga cultural presupposition. Agyekum </w:t>
      </w:r>
      <w:r w:rsidR="007E6BB3">
        <w:rPr>
          <w:rFonts w:ascii="Times New Roman" w:hAnsi="Times New Roman"/>
          <w:sz w:val="24"/>
          <w:szCs w:val="24"/>
        </w:rPr>
        <w:fldChar w:fldCharType="begin"/>
      </w:r>
      <w:r w:rsidR="007E6BB3">
        <w:rPr>
          <w:rFonts w:ascii="Times New Roman" w:hAnsi="Times New Roman"/>
          <w:sz w:val="24"/>
          <w:szCs w:val="24"/>
        </w:rPr>
        <w:instrText xml:space="preserve"> ADDIN EN.CITE &lt;EndNote&gt;&lt;Cite&gt;&lt;Author&gt;Olatunji&lt;/Author&gt;&lt;Year&gt;2015&lt;/Year&gt;&lt;RecNum&gt;1571&lt;/RecNum&gt;&lt;DisplayText&gt;(Olatunji, Issah, Noah, Muhammed, &amp;amp; Sulaiman, 2015)&lt;/DisplayText&gt;&lt;record&gt;&lt;rec-number&gt;1571&lt;/rec-number&gt;&lt;foreign-keys&gt;&lt;key app="EN" db-id="swapxtxxuwwttoe9exov2psqr0ev05xdds0p"&gt;1571&lt;/key&gt;&lt;/foreign-keys&gt;&lt;ref-type name="Journal Article"&gt;17&lt;/ref-type&gt;&lt;contributors&gt;&lt;authors&gt;&lt;author&gt;Olatunji, Abdulganiy&lt;/author&gt;&lt;author&gt;Issah, Moshood&lt;/author&gt;&lt;author&gt;Noah, Yusuf&lt;/author&gt;&lt;author&gt;Muhammed, AY&lt;/author&gt;&lt;author&gt;Sulaiman, Abdul-Rasheed&lt;/author&gt;&lt;/authors&gt;&lt;/contributors&gt;&lt;titles&gt;&lt;title&gt;Personal name as a reality of everyday life: Naming dynamics in select African societies&lt;/title&gt;&lt;secondary-title&gt;The journal of Pan African studies&lt;/secondary-title&gt;&lt;/titles&gt;&lt;periodical&gt;&lt;full-title&gt;The journal of Pan African studies&lt;/full-title&gt;&lt;/periodical&gt;&lt;pages&gt;72-90&lt;/pages&gt;&lt;volume&gt;8&lt;/volume&gt;&lt;number&gt;3&lt;/number&gt;&lt;dates&gt;&lt;year&gt;2015&lt;/year&gt;&lt;/dates&gt;&lt;urls&gt;&lt;/urls&gt;&lt;/record&gt;&lt;/Cite&gt;&lt;/EndNote&gt;</w:instrText>
      </w:r>
      <w:r w:rsidR="007E6BB3">
        <w:rPr>
          <w:rFonts w:ascii="Times New Roman" w:hAnsi="Times New Roman"/>
          <w:sz w:val="24"/>
          <w:szCs w:val="24"/>
        </w:rPr>
        <w:fldChar w:fldCharType="separate"/>
      </w:r>
      <w:r w:rsidR="007E6BB3">
        <w:rPr>
          <w:rFonts w:ascii="Times New Roman" w:hAnsi="Times New Roman"/>
          <w:noProof/>
          <w:sz w:val="24"/>
          <w:szCs w:val="24"/>
        </w:rPr>
        <w:t>(</w:t>
      </w:r>
      <w:hyperlink w:anchor="_ENREF_23" w:tooltip="Olatunji, 2015 #1571" w:history="1">
        <w:r w:rsidR="00841CDE">
          <w:rPr>
            <w:rFonts w:ascii="Times New Roman" w:hAnsi="Times New Roman"/>
            <w:noProof/>
            <w:sz w:val="24"/>
            <w:szCs w:val="24"/>
          </w:rPr>
          <w:t>Olatunji, Issah, Noah, Muhammed, &amp; Sulaiman, 2015</w:t>
        </w:r>
      </w:hyperlink>
      <w:r w:rsidR="007E6BB3">
        <w:rPr>
          <w:rFonts w:ascii="Times New Roman" w:hAnsi="Times New Roman"/>
          <w:noProof/>
          <w:sz w:val="24"/>
          <w:szCs w:val="24"/>
        </w:rPr>
        <w:t>)</w:t>
      </w:r>
      <w:r w:rsidR="007E6BB3">
        <w:rPr>
          <w:rFonts w:ascii="Times New Roman" w:hAnsi="Times New Roman"/>
          <w:sz w:val="24"/>
          <w:szCs w:val="24"/>
        </w:rPr>
        <w:fldChar w:fldCharType="end"/>
      </w:r>
      <w:r>
        <w:rPr>
          <w:rFonts w:ascii="Times New Roman" w:hAnsi="Times New Roman"/>
          <w:sz w:val="24"/>
          <w:szCs w:val="24"/>
        </w:rPr>
        <w:t xml:space="preserve"> explains that “the language of a people is the exist valve through which their beliefs and thoughts, cognition and experiences are articulated”. This means that, a society make manifest what they believe, think, see as right or wrong and the things they encountered, learnt and known through their language, (riddles for that matter). </w:t>
      </w:r>
      <w:r w:rsidRPr="00AC3B4D">
        <w:rPr>
          <w:rFonts w:ascii="Times New Roman" w:hAnsi="Times New Roman"/>
          <w:sz w:val="24"/>
          <w:szCs w:val="24"/>
        </w:rPr>
        <w:t xml:space="preserve">These tonal riddles are practiced to enhance one’s vocabularies and to have mastery over the language. Its characteristics in the language are tonal rhythmic balancing between what one person says and what the other person also says that is, the stimulator and respondent. </w:t>
      </w:r>
    </w:p>
    <w:p w14:paraId="0BF47480" w14:textId="0C242F9E" w:rsidR="00C23842" w:rsidRDefault="00C23842" w:rsidP="000B677C">
      <w:pPr>
        <w:spacing w:after="0" w:line="360" w:lineRule="auto"/>
        <w:ind w:firstLine="418"/>
        <w:jc w:val="both"/>
        <w:rPr>
          <w:rFonts w:ascii="Times New Roman" w:hAnsi="Times New Roman"/>
          <w:sz w:val="24"/>
          <w:szCs w:val="24"/>
        </w:rPr>
      </w:pPr>
      <w:r w:rsidRPr="00AC3B4D">
        <w:rPr>
          <w:rFonts w:ascii="Times New Roman" w:hAnsi="Times New Roman"/>
          <w:sz w:val="24"/>
          <w:szCs w:val="24"/>
        </w:rPr>
        <w:t>Thus, Okpewho</w:t>
      </w:r>
      <w:r w:rsidR="007E6BB3">
        <w:rPr>
          <w:rFonts w:ascii="Times New Roman" w:hAnsi="Times New Roman"/>
          <w:sz w:val="24"/>
          <w:szCs w:val="24"/>
        </w:rPr>
        <w:t xml:space="preserve"> </w:t>
      </w:r>
      <w:r w:rsidR="007E6BB3">
        <w:rPr>
          <w:rFonts w:ascii="Times New Roman" w:hAnsi="Times New Roman"/>
          <w:sz w:val="24"/>
          <w:szCs w:val="24"/>
        </w:rPr>
        <w:fldChar w:fldCharType="begin"/>
      </w:r>
      <w:r w:rsidR="007E6BB3">
        <w:rPr>
          <w:rFonts w:ascii="Times New Roman" w:hAnsi="Times New Roman"/>
          <w:sz w:val="24"/>
          <w:szCs w:val="24"/>
        </w:rPr>
        <w:instrText xml:space="preserve"> ADDIN EN.CITE &lt;EndNote&gt;&lt;Cite&gt;&lt;Author&gt;Sharp&lt;/Author&gt;&lt;Year&gt;2009&lt;/Year&gt;&lt;RecNum&gt;1572&lt;/RecNum&gt;&lt;DisplayText&gt;(Sharp, 2009)&lt;/DisplayText&gt;&lt;record&gt;&lt;rec-number&gt;1572&lt;/rec-number&gt;&lt;foreign-keys&gt;&lt;key app="EN" db-id="swapxtxxuwwttoe9exov2psqr0ev05xdds0p"&gt;1572&lt;/key&gt;&lt;/foreign-keys&gt;&lt;ref-type name="Journal Article"&gt;17&lt;/ref-type&gt;&lt;contributors&gt;&lt;authors&gt;&lt;author&gt;Sharp, Michael&lt;/author&gt;&lt;/authors&gt;&lt;/contributors&gt;&lt;titles&gt;&lt;title&gt;5 Echoes of African Praise Songs in the Poetry of Kamau Brathwaite&lt;/title&gt;&lt;secondary-title&gt;Facts, Fiction, and African Creative Imaginations&lt;/secondary-title&gt;&lt;/titles&gt;&lt;periodical&gt;&lt;full-title&gt;Facts, Fiction, and African Creative Imaginations&lt;/full-title&gt;&lt;/periodical&gt;&lt;pages&gt;91&lt;/pages&gt;&lt;volume&gt;1&lt;/volume&gt;&lt;dates&gt;&lt;year&gt;2009&lt;/year&gt;&lt;/dates&gt;&lt;isbn&gt;1135212899&lt;/isbn&gt;&lt;urls&gt;&lt;/urls&gt;&lt;/record&gt;&lt;/Cite&gt;&lt;/EndNote&gt;</w:instrText>
      </w:r>
      <w:r w:rsidR="007E6BB3">
        <w:rPr>
          <w:rFonts w:ascii="Times New Roman" w:hAnsi="Times New Roman"/>
          <w:sz w:val="24"/>
          <w:szCs w:val="24"/>
        </w:rPr>
        <w:fldChar w:fldCharType="separate"/>
      </w:r>
      <w:r w:rsidR="007E6BB3">
        <w:rPr>
          <w:rFonts w:ascii="Times New Roman" w:hAnsi="Times New Roman"/>
          <w:noProof/>
          <w:sz w:val="24"/>
          <w:szCs w:val="24"/>
        </w:rPr>
        <w:t>(</w:t>
      </w:r>
      <w:hyperlink w:anchor="_ENREF_27" w:tooltip="Sharp, 2009 #1572" w:history="1">
        <w:r w:rsidR="00841CDE">
          <w:rPr>
            <w:rFonts w:ascii="Times New Roman" w:hAnsi="Times New Roman"/>
            <w:noProof/>
            <w:sz w:val="24"/>
            <w:szCs w:val="24"/>
          </w:rPr>
          <w:t>Sharp, 2009</w:t>
        </w:r>
      </w:hyperlink>
      <w:r w:rsidR="007E6BB3">
        <w:rPr>
          <w:rFonts w:ascii="Times New Roman" w:hAnsi="Times New Roman"/>
          <w:noProof/>
          <w:sz w:val="24"/>
          <w:szCs w:val="24"/>
        </w:rPr>
        <w:t>)</w:t>
      </w:r>
      <w:r w:rsidR="007E6BB3">
        <w:rPr>
          <w:rFonts w:ascii="Times New Roman" w:hAnsi="Times New Roman"/>
          <w:sz w:val="24"/>
          <w:szCs w:val="24"/>
        </w:rPr>
        <w:fldChar w:fldCharType="end"/>
      </w:r>
      <w:r w:rsidRPr="00AC3B4D">
        <w:rPr>
          <w:rFonts w:ascii="Times New Roman" w:hAnsi="Times New Roman"/>
          <w:sz w:val="24"/>
          <w:szCs w:val="24"/>
        </w:rPr>
        <w:t xml:space="preserve"> confirms the fact that, with tonal riddle, the emphasis is far more on “tonal correspondence between the query and response” than on semantic fit. Another form of riddle is the “song riddle” but which is not practised among the Ga people. This is practiced among the Makua of Tanzania. They differ in function from the simple riddle and are either action-songs accompanying a dance or else have a didactic purpose.  The proverb-riddle is another type of riddle but which is also not practised among the Ga people. Scholars called it proverb-riddle because they are closely intertwined in a phenomenon in which either or both parts of the riddle are proverbs. These proverb-riddles are very well known among the</w:t>
      </w:r>
      <w:r>
        <w:rPr>
          <w:rFonts w:ascii="Times New Roman" w:hAnsi="Times New Roman"/>
          <w:sz w:val="24"/>
          <w:szCs w:val="24"/>
        </w:rPr>
        <w:t xml:space="preserve"> Anang of southeastern Nigeria </w:t>
      </w:r>
      <w:r w:rsidR="007E6BB3">
        <w:rPr>
          <w:rFonts w:ascii="Times New Roman" w:hAnsi="Times New Roman"/>
          <w:sz w:val="24"/>
          <w:szCs w:val="24"/>
        </w:rPr>
        <w:fldChar w:fldCharType="begin"/>
      </w:r>
      <w:r w:rsidR="007E6BB3">
        <w:rPr>
          <w:rFonts w:ascii="Times New Roman" w:hAnsi="Times New Roman"/>
          <w:sz w:val="24"/>
          <w:szCs w:val="24"/>
        </w:rPr>
        <w:instrText xml:space="preserve"> ADDIN EN.CITE &lt;EndNote&gt;&lt;Cite&gt;&lt;Author&gt;Aduradola&lt;/Author&gt;&lt;RecNum&gt;1573&lt;/RecNum&gt;&lt;DisplayText&gt;(Aduradola &amp;amp; Oyero)&lt;/DisplayText&gt;&lt;record&gt;&lt;rec-number&gt;1573&lt;/rec-number&gt;&lt;foreign-keys&gt;&lt;key app="EN" db-id="swapxtxxuwwttoe9exov2psqr0ev05xdds0p"&gt;1573&lt;/key&gt;&lt;/foreign-keys&gt;&lt;ref-type name="Journal Article"&gt;17&lt;/ref-type&gt;&lt;contributors&gt;&lt;authors&gt;&lt;author&gt;Aduradola, Remi R&lt;/author&gt;&lt;author&gt;Oyero, Olusola&lt;/author&gt;&lt;/authors&gt;&lt;/contributors&gt;&lt;titles&gt;&lt;title&gt;THE PRAGMATICS IMPORT OF “CHILD&amp;quot; IN YORUBA&lt;/title&gt;&lt;/titles&gt;&lt;dates&gt;&lt;/dates&gt;&lt;urls&gt;&lt;/urls&gt;&lt;/record&gt;&lt;/Cite&gt;&lt;/EndNote&gt;</w:instrText>
      </w:r>
      <w:r w:rsidR="007E6BB3">
        <w:rPr>
          <w:rFonts w:ascii="Times New Roman" w:hAnsi="Times New Roman"/>
          <w:sz w:val="24"/>
          <w:szCs w:val="24"/>
        </w:rPr>
        <w:fldChar w:fldCharType="separate"/>
      </w:r>
      <w:r w:rsidR="007E6BB3">
        <w:rPr>
          <w:rFonts w:ascii="Times New Roman" w:hAnsi="Times New Roman"/>
          <w:noProof/>
          <w:sz w:val="24"/>
          <w:szCs w:val="24"/>
        </w:rPr>
        <w:t>(</w:t>
      </w:r>
      <w:hyperlink w:anchor="_ENREF_3" w:tooltip="Aduradola,  #1573" w:history="1">
        <w:r w:rsidR="00841CDE">
          <w:rPr>
            <w:rFonts w:ascii="Times New Roman" w:hAnsi="Times New Roman"/>
            <w:noProof/>
            <w:sz w:val="24"/>
            <w:szCs w:val="24"/>
          </w:rPr>
          <w:t>Aduradola &amp; Oyero</w:t>
        </w:r>
      </w:hyperlink>
      <w:r w:rsidR="007E6BB3">
        <w:rPr>
          <w:rFonts w:ascii="Times New Roman" w:hAnsi="Times New Roman"/>
          <w:noProof/>
          <w:sz w:val="24"/>
          <w:szCs w:val="24"/>
        </w:rPr>
        <w:t>)</w:t>
      </w:r>
      <w:r w:rsidR="007E6BB3">
        <w:rPr>
          <w:rFonts w:ascii="Times New Roman" w:hAnsi="Times New Roman"/>
          <w:sz w:val="24"/>
          <w:szCs w:val="24"/>
        </w:rPr>
        <w:fldChar w:fldCharType="end"/>
      </w:r>
      <w:r w:rsidRPr="00AC3B4D">
        <w:rPr>
          <w:rFonts w:ascii="Times New Roman" w:hAnsi="Times New Roman"/>
          <w:sz w:val="24"/>
          <w:szCs w:val="24"/>
        </w:rPr>
        <w:t>.</w:t>
      </w:r>
      <w:r>
        <w:rPr>
          <w:rFonts w:ascii="Times New Roman" w:hAnsi="Times New Roman"/>
          <w:sz w:val="24"/>
          <w:szCs w:val="24"/>
        </w:rPr>
        <w:t xml:space="preserve"> </w:t>
      </w:r>
    </w:p>
    <w:p w14:paraId="3C261051" w14:textId="77777777" w:rsidR="00C23842" w:rsidRPr="00AC3B4D" w:rsidRDefault="00C23842" w:rsidP="00C23842">
      <w:pPr>
        <w:spacing w:after="0" w:line="360" w:lineRule="auto"/>
        <w:ind w:firstLine="418"/>
        <w:jc w:val="both"/>
        <w:rPr>
          <w:rFonts w:ascii="Times New Roman" w:hAnsi="Times New Roman"/>
          <w:sz w:val="24"/>
          <w:szCs w:val="24"/>
        </w:rPr>
      </w:pPr>
      <w:r w:rsidRPr="00AC3B4D">
        <w:rPr>
          <w:rFonts w:ascii="Times New Roman" w:hAnsi="Times New Roman"/>
          <w:sz w:val="24"/>
          <w:szCs w:val="24"/>
        </w:rPr>
        <w:t>Another type is the puzzle-riddles which is practiced but not so common among the Ga people. Puzzle-riddles are intended to be mysterious and even bewildering which makes solving very difficult. It can be simple in construction and in solving or very complex to the point of baffling even those who pride themselves on being able to solve puzzles. Thus a puzzle, like riddle is a game that is challenging to the intellect and solving it sho</w:t>
      </w:r>
      <w:r>
        <w:rPr>
          <w:rFonts w:ascii="Times New Roman" w:hAnsi="Times New Roman"/>
          <w:sz w:val="24"/>
          <w:szCs w:val="24"/>
        </w:rPr>
        <w:t xml:space="preserve">uld be a joy. Some examples of </w:t>
      </w:r>
      <w:r w:rsidRPr="00AC3B4D">
        <w:rPr>
          <w:rFonts w:ascii="Times New Roman" w:hAnsi="Times New Roman"/>
          <w:sz w:val="24"/>
          <w:szCs w:val="24"/>
        </w:rPr>
        <w:t>simple puzzle-riddles in Ga:</w:t>
      </w:r>
    </w:p>
    <w:p w14:paraId="1B4CC7A6" w14:textId="77777777" w:rsidR="00C23842" w:rsidRPr="00B02018" w:rsidRDefault="00C23842" w:rsidP="00265C72">
      <w:pPr>
        <w:pStyle w:val="ListParagraph"/>
        <w:spacing w:after="200" w:line="360" w:lineRule="auto"/>
        <w:jc w:val="both"/>
      </w:pPr>
      <w:r w:rsidRPr="000B5CEB">
        <w:lastRenderedPageBreak/>
        <w:t>“</w:t>
      </w:r>
      <w:proofErr w:type="spellStart"/>
      <w:r w:rsidRPr="000B5CEB">
        <w:t>Mɛi</w:t>
      </w:r>
      <w:proofErr w:type="spellEnd"/>
      <w:r w:rsidRPr="000B5CEB">
        <w:t xml:space="preserve"> </w:t>
      </w:r>
      <w:proofErr w:type="spellStart"/>
      <w:r w:rsidRPr="000B5CEB">
        <w:t>etɛ</w:t>
      </w:r>
      <w:proofErr w:type="spellEnd"/>
      <w:r w:rsidRPr="000B5CEB">
        <w:t xml:space="preserve"> </w:t>
      </w:r>
      <w:proofErr w:type="spellStart"/>
      <w:r w:rsidRPr="000B5CEB">
        <w:t>komɛi</w:t>
      </w:r>
      <w:proofErr w:type="spellEnd"/>
      <w:r w:rsidRPr="000B5CEB">
        <w:t xml:space="preserve"> </w:t>
      </w:r>
      <w:proofErr w:type="spellStart"/>
      <w:r w:rsidRPr="000B5CEB">
        <w:t>miifo</w:t>
      </w:r>
      <w:proofErr w:type="spellEnd"/>
      <w:r w:rsidRPr="000B5CEB">
        <w:t xml:space="preserve"> </w:t>
      </w:r>
      <w:proofErr w:type="spellStart"/>
      <w:r w:rsidRPr="000B5CEB">
        <w:t>faa</w:t>
      </w:r>
      <w:proofErr w:type="spellEnd"/>
      <w:r w:rsidRPr="000B5CEB">
        <w:t xml:space="preserve">, mↄ </w:t>
      </w:r>
      <w:proofErr w:type="spellStart"/>
      <w:r w:rsidRPr="000B5CEB">
        <w:t>kome</w:t>
      </w:r>
      <w:proofErr w:type="spellEnd"/>
      <w:r w:rsidRPr="000B5CEB">
        <w:t xml:space="preserve"> </w:t>
      </w:r>
      <w:proofErr w:type="spellStart"/>
      <w:r w:rsidRPr="000B5CEB">
        <w:t>na</w:t>
      </w:r>
      <w:proofErr w:type="spellEnd"/>
      <w:r w:rsidRPr="000B5CEB">
        <w:t xml:space="preserve"> </w:t>
      </w:r>
      <w:proofErr w:type="spellStart"/>
      <w:r w:rsidRPr="000B5CEB">
        <w:t>faa</w:t>
      </w:r>
      <w:proofErr w:type="spellEnd"/>
      <w:r w:rsidRPr="000B5CEB">
        <w:t xml:space="preserve"> </w:t>
      </w:r>
      <w:proofErr w:type="spellStart"/>
      <w:r w:rsidRPr="000B5CEB">
        <w:t>lɛ</w:t>
      </w:r>
      <w:proofErr w:type="spellEnd"/>
      <w:r w:rsidRPr="000B5CEB">
        <w:t xml:space="preserve"> </w:t>
      </w:r>
      <w:proofErr w:type="spellStart"/>
      <w:r w:rsidRPr="000B5CEB">
        <w:t>ni</w:t>
      </w:r>
      <w:proofErr w:type="spellEnd"/>
      <w:r w:rsidRPr="000B5CEB">
        <w:t xml:space="preserve"> </w:t>
      </w:r>
      <w:proofErr w:type="spellStart"/>
      <w:r w:rsidRPr="000B5CEB">
        <w:t>ekɛ</w:t>
      </w:r>
      <w:proofErr w:type="spellEnd"/>
      <w:r w:rsidRPr="000B5CEB">
        <w:t xml:space="preserve"> </w:t>
      </w:r>
      <w:proofErr w:type="spellStart"/>
      <w:r w:rsidRPr="000B5CEB">
        <w:t>enane</w:t>
      </w:r>
      <w:proofErr w:type="spellEnd"/>
      <w:r w:rsidRPr="000B5CEB">
        <w:t xml:space="preserve"> </w:t>
      </w:r>
      <w:proofErr w:type="spellStart"/>
      <w:r w:rsidRPr="000B5CEB">
        <w:t>naa</w:t>
      </w:r>
      <w:proofErr w:type="spellEnd"/>
      <w:r w:rsidRPr="000B5CEB">
        <w:t xml:space="preserve"> mli </w:t>
      </w:r>
      <w:proofErr w:type="spellStart"/>
      <w:r w:rsidRPr="000B5CEB">
        <w:t>ni</w:t>
      </w:r>
      <w:proofErr w:type="spellEnd"/>
      <w:r w:rsidRPr="000B5CEB">
        <w:t xml:space="preserve"> </w:t>
      </w:r>
      <w:proofErr w:type="spellStart"/>
      <w:r w:rsidRPr="000B5CEB">
        <w:t>efo</w:t>
      </w:r>
      <w:proofErr w:type="spellEnd"/>
      <w:r w:rsidRPr="000B5CEB">
        <w:t xml:space="preserve">, mↄ </w:t>
      </w:r>
      <w:proofErr w:type="spellStart"/>
      <w:r w:rsidRPr="000B5CEB">
        <w:t>kome</w:t>
      </w:r>
      <w:proofErr w:type="spellEnd"/>
      <w:r w:rsidRPr="000B5CEB">
        <w:t xml:space="preserve"> </w:t>
      </w:r>
      <w:proofErr w:type="spellStart"/>
      <w:r w:rsidRPr="000B5CEB">
        <w:t>na</w:t>
      </w:r>
      <w:proofErr w:type="spellEnd"/>
      <w:r w:rsidRPr="000B5CEB">
        <w:t xml:space="preserve"> </w:t>
      </w:r>
      <w:proofErr w:type="spellStart"/>
      <w:r w:rsidRPr="000B5CEB">
        <w:t>faa</w:t>
      </w:r>
      <w:proofErr w:type="spellEnd"/>
      <w:r w:rsidRPr="000B5CEB">
        <w:t xml:space="preserve"> </w:t>
      </w:r>
      <w:proofErr w:type="spellStart"/>
      <w:r w:rsidRPr="000B5CEB">
        <w:t>lɛ</w:t>
      </w:r>
      <w:proofErr w:type="spellEnd"/>
      <w:r w:rsidRPr="000B5CEB">
        <w:t xml:space="preserve"> </w:t>
      </w:r>
      <w:proofErr w:type="spellStart"/>
      <w:r w:rsidRPr="000B5CEB">
        <w:t>shi</w:t>
      </w:r>
      <w:proofErr w:type="spellEnd"/>
      <w:r w:rsidRPr="000B5CEB">
        <w:t xml:space="preserve"> </w:t>
      </w:r>
      <w:proofErr w:type="spellStart"/>
      <w:r w:rsidRPr="000B5CEB">
        <w:t>ekɛ</w:t>
      </w:r>
      <w:proofErr w:type="spellEnd"/>
      <w:r w:rsidRPr="000B5CEB">
        <w:t xml:space="preserve"> </w:t>
      </w:r>
      <w:proofErr w:type="spellStart"/>
      <w:r w:rsidRPr="000B5CEB">
        <w:t>enane</w:t>
      </w:r>
      <w:proofErr w:type="spellEnd"/>
      <w:r w:rsidRPr="000B5CEB">
        <w:t xml:space="preserve"> </w:t>
      </w:r>
      <w:proofErr w:type="spellStart"/>
      <w:r w:rsidRPr="000B5CEB">
        <w:t>enaaa</w:t>
      </w:r>
      <w:proofErr w:type="spellEnd"/>
      <w:r w:rsidRPr="000B5CEB">
        <w:t xml:space="preserve"> mli </w:t>
      </w:r>
      <w:proofErr w:type="spellStart"/>
      <w:r w:rsidRPr="000B5CEB">
        <w:t>ni</w:t>
      </w:r>
      <w:proofErr w:type="spellEnd"/>
      <w:r w:rsidRPr="000B5CEB">
        <w:t xml:space="preserve"> </w:t>
      </w:r>
      <w:proofErr w:type="spellStart"/>
      <w:r w:rsidRPr="000B5CEB">
        <w:t>efo</w:t>
      </w:r>
      <w:proofErr w:type="spellEnd"/>
      <w:r w:rsidRPr="000B5CEB">
        <w:t xml:space="preserve">, </w:t>
      </w:r>
      <w:proofErr w:type="spellStart"/>
      <w:r w:rsidRPr="000B5CEB">
        <w:t>ni</w:t>
      </w:r>
      <w:proofErr w:type="spellEnd"/>
      <w:r w:rsidRPr="000B5CEB">
        <w:t xml:space="preserve"> </w:t>
      </w:r>
      <w:proofErr w:type="spellStart"/>
      <w:r w:rsidRPr="000B5CEB">
        <w:t>naagbee</w:t>
      </w:r>
      <w:proofErr w:type="spellEnd"/>
      <w:r w:rsidRPr="000B5CEB">
        <w:t xml:space="preserve"> mↄ </w:t>
      </w:r>
      <w:proofErr w:type="spellStart"/>
      <w:r w:rsidRPr="000B5CEB">
        <w:t>lɛ</w:t>
      </w:r>
      <w:proofErr w:type="spellEnd"/>
      <w:r w:rsidRPr="000B5CEB">
        <w:t xml:space="preserve"> </w:t>
      </w:r>
      <w:proofErr w:type="spellStart"/>
      <w:r w:rsidRPr="000B5CEB">
        <w:t>enaaa</w:t>
      </w:r>
      <w:proofErr w:type="spellEnd"/>
      <w:r w:rsidRPr="000B5CEB">
        <w:t xml:space="preserve"> </w:t>
      </w:r>
      <w:proofErr w:type="spellStart"/>
      <w:r w:rsidRPr="000B5CEB">
        <w:t>faa</w:t>
      </w:r>
      <w:proofErr w:type="spellEnd"/>
      <w:r w:rsidRPr="000B5CEB">
        <w:t xml:space="preserve"> </w:t>
      </w:r>
      <w:proofErr w:type="spellStart"/>
      <w:r w:rsidRPr="000B5CEB">
        <w:t>lɛ</w:t>
      </w:r>
      <w:proofErr w:type="spellEnd"/>
      <w:r w:rsidRPr="000B5CEB">
        <w:t xml:space="preserve"> </w:t>
      </w:r>
      <w:proofErr w:type="spellStart"/>
      <w:r w:rsidRPr="000B5CEB">
        <w:t>ni</w:t>
      </w:r>
      <w:proofErr w:type="spellEnd"/>
      <w:r w:rsidRPr="000B5CEB">
        <w:t xml:space="preserve"> </w:t>
      </w:r>
      <w:proofErr w:type="spellStart"/>
      <w:r w:rsidRPr="000B5CEB">
        <w:t>enaaa</w:t>
      </w:r>
      <w:proofErr w:type="spellEnd"/>
      <w:r w:rsidRPr="000B5CEB">
        <w:t xml:space="preserve"> mli hu </w:t>
      </w:r>
      <w:proofErr w:type="spellStart"/>
      <w:r w:rsidRPr="000B5CEB">
        <w:t>shi</w:t>
      </w:r>
      <w:proofErr w:type="spellEnd"/>
      <w:r w:rsidRPr="000B5CEB">
        <w:t xml:space="preserve"> </w:t>
      </w:r>
      <w:proofErr w:type="spellStart"/>
      <w:r w:rsidRPr="000B5CEB">
        <w:t>efo</w:t>
      </w:r>
      <w:proofErr w:type="spellEnd"/>
      <w:r w:rsidRPr="000B5CEB">
        <w:t xml:space="preserve">, </w:t>
      </w:r>
      <w:proofErr w:type="spellStart"/>
      <w:r w:rsidRPr="000B5CEB">
        <w:t>namɛi</w:t>
      </w:r>
      <w:proofErr w:type="spellEnd"/>
      <w:r w:rsidRPr="000B5CEB">
        <w:t xml:space="preserve"> </w:t>
      </w:r>
      <w:proofErr w:type="spellStart"/>
      <w:r w:rsidRPr="000B5CEB">
        <w:t>ni</w:t>
      </w:r>
      <w:proofErr w:type="spellEnd"/>
      <w:r w:rsidRPr="000B5CEB">
        <w:t>?”</w:t>
      </w:r>
      <w:r w:rsidRPr="000B5CEB">
        <w:tab/>
      </w:r>
    </w:p>
    <w:p w14:paraId="6B93E512" w14:textId="77777777" w:rsidR="00C23842" w:rsidRPr="00AC3B4D" w:rsidRDefault="00C23842" w:rsidP="00C23842">
      <w:pPr>
        <w:spacing w:line="360" w:lineRule="auto"/>
        <w:jc w:val="both"/>
        <w:rPr>
          <w:rFonts w:ascii="Times New Roman" w:hAnsi="Times New Roman"/>
          <w:sz w:val="24"/>
          <w:szCs w:val="24"/>
        </w:rPr>
      </w:pPr>
      <w:r w:rsidRPr="00AC3B4D">
        <w:rPr>
          <w:rFonts w:ascii="Times New Roman" w:hAnsi="Times New Roman"/>
          <w:sz w:val="24"/>
          <w:szCs w:val="24"/>
        </w:rPr>
        <w:t>[Three people are to cross a river, one of them saw the river, stepped into it and crossed it; another saw it but did not step into it and crossed it; and the last person did not see or step into the river but crossed it, who are they?]</w:t>
      </w:r>
    </w:p>
    <w:p w14:paraId="23C7E577" w14:textId="77777777" w:rsidR="00C23842" w:rsidRPr="00AC3B4D" w:rsidRDefault="00C23842" w:rsidP="00C23842">
      <w:pPr>
        <w:spacing w:line="360" w:lineRule="auto"/>
        <w:jc w:val="both"/>
        <w:rPr>
          <w:rFonts w:ascii="Times New Roman" w:hAnsi="Times New Roman"/>
          <w:sz w:val="24"/>
          <w:szCs w:val="24"/>
        </w:rPr>
      </w:pPr>
      <w:r w:rsidRPr="00AC3B4D">
        <w:rPr>
          <w:rFonts w:ascii="Times New Roman" w:hAnsi="Times New Roman"/>
          <w:sz w:val="24"/>
          <w:szCs w:val="24"/>
        </w:rPr>
        <w:t>An example of a complex puzzle is as follows:</w:t>
      </w:r>
    </w:p>
    <w:p w14:paraId="46BADEDF" w14:textId="77777777" w:rsidR="00C23842" w:rsidRPr="000B5CEB" w:rsidRDefault="00C23842" w:rsidP="00265C72">
      <w:pPr>
        <w:pStyle w:val="ListParagraph"/>
        <w:spacing w:after="200" w:line="360" w:lineRule="auto"/>
        <w:jc w:val="both"/>
      </w:pPr>
      <w:r w:rsidRPr="000B5CEB">
        <w:t xml:space="preserve">“Be ko </w:t>
      </w:r>
      <w:proofErr w:type="spellStart"/>
      <w:r w:rsidRPr="000B5CEB">
        <w:t>lɛ</w:t>
      </w:r>
      <w:proofErr w:type="spellEnd"/>
      <w:r w:rsidRPr="000B5CEB">
        <w:t xml:space="preserve">, </w:t>
      </w:r>
      <w:proofErr w:type="spellStart"/>
      <w:r w:rsidRPr="000B5CEB">
        <w:t>nuu</w:t>
      </w:r>
      <w:proofErr w:type="spellEnd"/>
      <w:r w:rsidRPr="000B5CEB">
        <w:t xml:space="preserve"> </w:t>
      </w:r>
      <w:proofErr w:type="spellStart"/>
      <w:r w:rsidRPr="000B5CEB">
        <w:t>hul</w:t>
      </w:r>
      <w:proofErr w:type="spellEnd"/>
      <w:r w:rsidRPr="000B5CEB">
        <w:t xml:space="preserve">ↄ ko </w:t>
      </w:r>
      <w:proofErr w:type="spellStart"/>
      <w:r w:rsidRPr="000B5CEB">
        <w:t>miifa</w:t>
      </w:r>
      <w:proofErr w:type="spellEnd"/>
      <w:r w:rsidRPr="000B5CEB">
        <w:t xml:space="preserve"> </w:t>
      </w:r>
      <w:proofErr w:type="spellStart"/>
      <w:r w:rsidRPr="000B5CEB">
        <w:t>gbɛ</w:t>
      </w:r>
      <w:proofErr w:type="spellEnd"/>
      <w:r w:rsidRPr="000B5CEB">
        <w:t xml:space="preserve">; </w:t>
      </w:r>
      <w:proofErr w:type="spellStart"/>
      <w:r w:rsidRPr="000B5CEB">
        <w:t>ehiɛ</w:t>
      </w:r>
      <w:proofErr w:type="spellEnd"/>
      <w:r w:rsidRPr="000B5CEB">
        <w:t xml:space="preserve"> </w:t>
      </w:r>
      <w:proofErr w:type="spellStart"/>
      <w:r w:rsidRPr="000B5CEB">
        <w:t>wu</w:t>
      </w:r>
      <w:proofErr w:type="spellEnd"/>
      <w:r w:rsidRPr="000B5CEB">
        <w:t xml:space="preserve">ↄ, able </w:t>
      </w:r>
      <w:proofErr w:type="spellStart"/>
      <w:r w:rsidRPr="000B5CEB">
        <w:t>kɛ</w:t>
      </w:r>
      <w:proofErr w:type="spellEnd"/>
      <w:r w:rsidRPr="000B5CEB">
        <w:t xml:space="preserve"> laalↄ. </w:t>
      </w:r>
      <w:proofErr w:type="spellStart"/>
      <w:r w:rsidRPr="000B5CEB">
        <w:t>Amɛyashɛ</w:t>
      </w:r>
      <w:proofErr w:type="spellEnd"/>
      <w:r w:rsidRPr="000B5CEB">
        <w:t xml:space="preserve"> </w:t>
      </w:r>
      <w:proofErr w:type="spellStart"/>
      <w:r w:rsidRPr="000B5CEB">
        <w:t>faa</w:t>
      </w:r>
      <w:proofErr w:type="spellEnd"/>
      <w:r w:rsidRPr="000B5CEB">
        <w:t xml:space="preserve"> ko </w:t>
      </w:r>
      <w:proofErr w:type="spellStart"/>
      <w:r w:rsidRPr="000B5CEB">
        <w:t>naa</w:t>
      </w:r>
      <w:proofErr w:type="spellEnd"/>
      <w:r w:rsidRPr="000B5CEB">
        <w:t xml:space="preserve">, </w:t>
      </w:r>
      <w:proofErr w:type="spellStart"/>
      <w:r w:rsidRPr="000B5CEB">
        <w:t>nɛkɛ</w:t>
      </w:r>
      <w:proofErr w:type="spellEnd"/>
      <w:r w:rsidRPr="000B5CEB">
        <w:t xml:space="preserve"> </w:t>
      </w:r>
      <w:proofErr w:type="spellStart"/>
      <w:r w:rsidRPr="000B5CEB">
        <w:t>faa</w:t>
      </w:r>
      <w:proofErr w:type="spellEnd"/>
      <w:r w:rsidRPr="000B5CEB">
        <w:t xml:space="preserve"> </w:t>
      </w:r>
      <w:proofErr w:type="spellStart"/>
      <w:r w:rsidRPr="000B5CEB">
        <w:t>nɛɛ</w:t>
      </w:r>
      <w:proofErr w:type="spellEnd"/>
      <w:r w:rsidRPr="000B5CEB">
        <w:t xml:space="preserve">, </w:t>
      </w:r>
      <w:proofErr w:type="spellStart"/>
      <w:r w:rsidRPr="000B5CEB">
        <w:t>lɛlɛ</w:t>
      </w:r>
      <w:proofErr w:type="spellEnd"/>
      <w:r w:rsidRPr="000B5CEB">
        <w:t xml:space="preserve"> </w:t>
      </w:r>
      <w:proofErr w:type="spellStart"/>
      <w:r w:rsidRPr="000B5CEB">
        <w:t>ni</w:t>
      </w:r>
      <w:proofErr w:type="spellEnd"/>
      <w:r w:rsidRPr="000B5CEB">
        <w:t xml:space="preserve"> ma </w:t>
      </w:r>
      <w:proofErr w:type="spellStart"/>
      <w:r w:rsidRPr="000B5CEB">
        <w:t>hiɛ</w:t>
      </w:r>
      <w:proofErr w:type="spellEnd"/>
      <w:r w:rsidRPr="000B5CEB">
        <w:t xml:space="preserve"> </w:t>
      </w:r>
      <w:proofErr w:type="spellStart"/>
      <w:r w:rsidRPr="000B5CEB">
        <w:t>lɛ</w:t>
      </w:r>
      <w:proofErr w:type="spellEnd"/>
      <w:r w:rsidRPr="000B5CEB">
        <w:t xml:space="preserve"> </w:t>
      </w:r>
      <w:proofErr w:type="spellStart"/>
      <w:r w:rsidRPr="000B5CEB">
        <w:t>mɛi</w:t>
      </w:r>
      <w:proofErr w:type="spellEnd"/>
      <w:r w:rsidRPr="000B5CEB">
        <w:t xml:space="preserve"> </w:t>
      </w:r>
      <w:proofErr w:type="spellStart"/>
      <w:r w:rsidRPr="000B5CEB">
        <w:t>eny</w:t>
      </w:r>
      <w:proofErr w:type="spellEnd"/>
      <w:r w:rsidRPr="000B5CEB">
        <w:t xml:space="preserve">ↄ </w:t>
      </w:r>
      <w:proofErr w:type="spellStart"/>
      <w:r w:rsidRPr="000B5CEB">
        <w:t>pɛ</w:t>
      </w:r>
      <w:proofErr w:type="spellEnd"/>
      <w:r w:rsidRPr="000B5CEB">
        <w:t xml:space="preserve"> </w:t>
      </w:r>
      <w:proofErr w:type="spellStart"/>
      <w:r w:rsidRPr="000B5CEB">
        <w:t>taraa</w:t>
      </w:r>
      <w:proofErr w:type="spellEnd"/>
      <w:r w:rsidRPr="000B5CEB">
        <w:t xml:space="preserve"> mli </w:t>
      </w:r>
      <w:proofErr w:type="spellStart"/>
      <w:r w:rsidRPr="000B5CEB">
        <w:t>kɛfo</w:t>
      </w:r>
      <w:proofErr w:type="spellEnd"/>
      <w:r w:rsidRPr="000B5CEB">
        <w:t xml:space="preserve">ↄ </w:t>
      </w:r>
      <w:proofErr w:type="spellStart"/>
      <w:r w:rsidRPr="000B5CEB">
        <w:t>faa</w:t>
      </w:r>
      <w:proofErr w:type="spellEnd"/>
      <w:r w:rsidRPr="000B5CEB">
        <w:t xml:space="preserve"> </w:t>
      </w:r>
      <w:proofErr w:type="spellStart"/>
      <w:r w:rsidRPr="000B5CEB">
        <w:t>lɛ</w:t>
      </w:r>
      <w:proofErr w:type="spellEnd"/>
      <w:r w:rsidRPr="000B5CEB">
        <w:t xml:space="preserve">. </w:t>
      </w:r>
      <w:proofErr w:type="spellStart"/>
      <w:r w:rsidRPr="000B5CEB">
        <w:t>Wↄle</w:t>
      </w:r>
      <w:proofErr w:type="spellEnd"/>
      <w:r w:rsidRPr="000B5CEB">
        <w:t xml:space="preserve"> hu </w:t>
      </w:r>
      <w:proofErr w:type="spellStart"/>
      <w:r w:rsidRPr="000B5CEB">
        <w:t>akɛ</w:t>
      </w:r>
      <w:proofErr w:type="spellEnd"/>
      <w:r w:rsidRPr="000B5CEB">
        <w:t xml:space="preserve"> </w:t>
      </w:r>
      <w:proofErr w:type="spellStart"/>
      <w:r w:rsidRPr="000B5CEB">
        <w:t>wu</w:t>
      </w:r>
      <w:proofErr w:type="spellEnd"/>
      <w:r w:rsidRPr="000B5CEB">
        <w:t xml:space="preserve">ↄ </w:t>
      </w:r>
      <w:proofErr w:type="spellStart"/>
      <w:r w:rsidRPr="000B5CEB">
        <w:t>kɛ</w:t>
      </w:r>
      <w:proofErr w:type="spellEnd"/>
      <w:r w:rsidRPr="000B5CEB">
        <w:t xml:space="preserve"> able </w:t>
      </w:r>
      <w:proofErr w:type="spellStart"/>
      <w:r w:rsidRPr="000B5CEB">
        <w:t>yeee</w:t>
      </w:r>
      <w:proofErr w:type="spellEnd"/>
      <w:r w:rsidRPr="000B5CEB">
        <w:t xml:space="preserve">, </w:t>
      </w:r>
      <w:proofErr w:type="spellStart"/>
      <w:r w:rsidRPr="000B5CEB">
        <w:t>ni</w:t>
      </w:r>
      <w:proofErr w:type="spellEnd"/>
      <w:r w:rsidRPr="000B5CEB">
        <w:t xml:space="preserve"> laalↄ hu </w:t>
      </w:r>
      <w:proofErr w:type="spellStart"/>
      <w:r w:rsidRPr="000B5CEB">
        <w:t>kɛ</w:t>
      </w:r>
      <w:proofErr w:type="spellEnd"/>
      <w:r w:rsidRPr="000B5CEB">
        <w:t xml:space="preserve"> </w:t>
      </w:r>
      <w:proofErr w:type="spellStart"/>
      <w:r w:rsidRPr="000B5CEB">
        <w:t>wu</w:t>
      </w:r>
      <w:proofErr w:type="spellEnd"/>
      <w:r w:rsidRPr="000B5CEB">
        <w:t xml:space="preserve">ↄ </w:t>
      </w:r>
      <w:proofErr w:type="spellStart"/>
      <w:r w:rsidRPr="000B5CEB">
        <w:t>yeee</w:t>
      </w:r>
      <w:proofErr w:type="spellEnd"/>
      <w:r w:rsidRPr="000B5CEB">
        <w:t xml:space="preserve">. </w:t>
      </w:r>
      <w:proofErr w:type="spellStart"/>
      <w:r w:rsidRPr="000B5CEB">
        <w:t>Te</w:t>
      </w:r>
      <w:proofErr w:type="spellEnd"/>
      <w:r w:rsidRPr="000B5CEB">
        <w:t xml:space="preserve"> </w:t>
      </w:r>
      <w:proofErr w:type="spellStart"/>
      <w:r w:rsidRPr="000B5CEB">
        <w:t>baafee</w:t>
      </w:r>
      <w:proofErr w:type="spellEnd"/>
      <w:r w:rsidRPr="000B5CEB">
        <w:t xml:space="preserve"> </w:t>
      </w:r>
      <w:proofErr w:type="spellStart"/>
      <w:r w:rsidRPr="000B5CEB">
        <w:t>tɛŋŋ</w:t>
      </w:r>
      <w:proofErr w:type="spellEnd"/>
      <w:r w:rsidRPr="000B5CEB">
        <w:t xml:space="preserve"> </w:t>
      </w:r>
      <w:proofErr w:type="spellStart"/>
      <w:r w:rsidRPr="000B5CEB">
        <w:t>ni</w:t>
      </w:r>
      <w:proofErr w:type="spellEnd"/>
      <w:r w:rsidRPr="000B5CEB">
        <w:t xml:space="preserve"> </w:t>
      </w:r>
      <w:proofErr w:type="spellStart"/>
      <w:r w:rsidRPr="000B5CEB">
        <w:t>hul</w:t>
      </w:r>
      <w:proofErr w:type="spellEnd"/>
      <w:r w:rsidRPr="000B5CEB">
        <w:t xml:space="preserve">ↄ </w:t>
      </w:r>
      <w:proofErr w:type="spellStart"/>
      <w:r w:rsidRPr="000B5CEB">
        <w:t>kɛ</w:t>
      </w:r>
      <w:proofErr w:type="spellEnd"/>
      <w:r w:rsidRPr="000B5CEB">
        <w:t xml:space="preserve"> </w:t>
      </w:r>
      <w:proofErr w:type="spellStart"/>
      <w:r w:rsidRPr="000B5CEB">
        <w:t>amɛ</w:t>
      </w:r>
      <w:proofErr w:type="spellEnd"/>
      <w:r w:rsidRPr="000B5CEB">
        <w:t xml:space="preserve"> </w:t>
      </w:r>
      <w:proofErr w:type="spellStart"/>
      <w:r w:rsidRPr="000B5CEB">
        <w:t>fɛɛ</w:t>
      </w:r>
      <w:proofErr w:type="spellEnd"/>
      <w:r w:rsidRPr="000B5CEB">
        <w:t xml:space="preserve"> </w:t>
      </w:r>
      <w:proofErr w:type="spellStart"/>
      <w:r w:rsidRPr="000B5CEB">
        <w:t>baafo</w:t>
      </w:r>
      <w:proofErr w:type="spellEnd"/>
      <w:r w:rsidRPr="000B5CEB">
        <w:t xml:space="preserve"> </w:t>
      </w:r>
      <w:proofErr w:type="spellStart"/>
      <w:r w:rsidRPr="000B5CEB">
        <w:t>faa</w:t>
      </w:r>
      <w:proofErr w:type="spellEnd"/>
      <w:r w:rsidRPr="000B5CEB">
        <w:t xml:space="preserve"> </w:t>
      </w:r>
      <w:proofErr w:type="spellStart"/>
      <w:r w:rsidRPr="000B5CEB">
        <w:t>nɛɛ</w:t>
      </w:r>
      <w:proofErr w:type="spellEnd"/>
      <w:r w:rsidRPr="000B5CEB">
        <w:t xml:space="preserve"> </w:t>
      </w:r>
      <w:proofErr w:type="spellStart"/>
      <w:r w:rsidRPr="000B5CEB">
        <w:t>ni</w:t>
      </w:r>
      <w:proofErr w:type="spellEnd"/>
      <w:r w:rsidRPr="000B5CEB">
        <w:t xml:space="preserve"> </w:t>
      </w:r>
      <w:proofErr w:type="spellStart"/>
      <w:r w:rsidRPr="000B5CEB">
        <w:t>eshiii</w:t>
      </w:r>
      <w:proofErr w:type="spellEnd"/>
      <w:r w:rsidRPr="000B5CEB">
        <w:t xml:space="preserve"> </w:t>
      </w:r>
      <w:proofErr w:type="spellStart"/>
      <w:r w:rsidRPr="000B5CEB">
        <w:t>henyɛlↄi</w:t>
      </w:r>
      <w:proofErr w:type="spellEnd"/>
      <w:r w:rsidRPr="000B5CEB">
        <w:t xml:space="preserve"> </w:t>
      </w:r>
      <w:proofErr w:type="spellStart"/>
      <w:r w:rsidRPr="000B5CEB">
        <w:t>eny</w:t>
      </w:r>
      <w:proofErr w:type="spellEnd"/>
      <w:r w:rsidRPr="000B5CEB">
        <w:t xml:space="preserve">ↄ </w:t>
      </w:r>
      <w:proofErr w:type="spellStart"/>
      <w:r w:rsidRPr="000B5CEB">
        <w:t>nɛɛ</w:t>
      </w:r>
      <w:proofErr w:type="spellEnd"/>
      <w:r w:rsidRPr="000B5CEB">
        <w:t xml:space="preserve"> </w:t>
      </w:r>
      <w:proofErr w:type="spellStart"/>
      <w:r w:rsidRPr="000B5CEB">
        <w:t>yɛ</w:t>
      </w:r>
      <w:proofErr w:type="spellEnd"/>
      <w:r w:rsidRPr="000B5CEB">
        <w:t xml:space="preserve"> </w:t>
      </w:r>
      <w:proofErr w:type="spellStart"/>
      <w:r w:rsidRPr="000B5CEB">
        <w:t>sɛɛ</w:t>
      </w:r>
      <w:proofErr w:type="spellEnd"/>
      <w:r w:rsidRPr="000B5CEB">
        <w:t xml:space="preserve">, no </w:t>
      </w:r>
      <w:proofErr w:type="spellStart"/>
      <w:r w:rsidRPr="000B5CEB">
        <w:t>lɛ</w:t>
      </w:r>
      <w:proofErr w:type="spellEnd"/>
      <w:r w:rsidRPr="000B5CEB">
        <w:t xml:space="preserve"> mↄ </w:t>
      </w:r>
      <w:proofErr w:type="spellStart"/>
      <w:r w:rsidRPr="000B5CEB">
        <w:t>kome</w:t>
      </w:r>
      <w:proofErr w:type="spellEnd"/>
      <w:r w:rsidRPr="000B5CEB">
        <w:t xml:space="preserve"> </w:t>
      </w:r>
      <w:proofErr w:type="spellStart"/>
      <w:r w:rsidRPr="000B5CEB">
        <w:t>baagbe</w:t>
      </w:r>
      <w:proofErr w:type="spellEnd"/>
      <w:r w:rsidRPr="000B5CEB">
        <w:t xml:space="preserve"> mↄ </w:t>
      </w:r>
      <w:proofErr w:type="spellStart"/>
      <w:r w:rsidRPr="000B5CEB">
        <w:t>kroko</w:t>
      </w:r>
      <w:proofErr w:type="spellEnd"/>
      <w:r w:rsidRPr="000B5CEB">
        <w:t xml:space="preserve"> </w:t>
      </w:r>
      <w:proofErr w:type="spellStart"/>
      <w:r w:rsidRPr="000B5CEB">
        <w:t>lɛ</w:t>
      </w:r>
      <w:proofErr w:type="spellEnd"/>
      <w:r w:rsidRPr="000B5CEB">
        <w:t>?”</w:t>
      </w:r>
    </w:p>
    <w:p w14:paraId="0A04E649" w14:textId="77777777" w:rsidR="00C23842" w:rsidRPr="00F02189" w:rsidRDefault="00C23842" w:rsidP="00C23842">
      <w:pPr>
        <w:spacing w:line="360" w:lineRule="auto"/>
        <w:jc w:val="both"/>
        <w:rPr>
          <w:rFonts w:ascii="Times New Roman" w:hAnsi="Times New Roman"/>
          <w:sz w:val="24"/>
          <w:szCs w:val="24"/>
        </w:rPr>
      </w:pPr>
      <w:r w:rsidRPr="00AC3B4D">
        <w:rPr>
          <w:rFonts w:ascii="Times New Roman" w:hAnsi="Times New Roman"/>
          <w:sz w:val="24"/>
          <w:szCs w:val="24"/>
        </w:rPr>
        <w:t xml:space="preserve">[A farmer was travelling one day. He took along Cock, Corn and Hawk. They came to a river which they have to cross. The boat on the river only carries two people at a time. We know that, Cock does not agree with Corn, so it is with Hawk and Cock. What will the farmer do so that he will not leave two enemies behind that will cause trouble leading to the death of one of them?] </w:t>
      </w:r>
    </w:p>
    <w:p w14:paraId="790326C1" w14:textId="77777777" w:rsidR="00C23842" w:rsidRPr="00C03BE2" w:rsidRDefault="00C23842" w:rsidP="00C23842">
      <w:pPr>
        <w:pStyle w:val="ListParagraph"/>
        <w:numPr>
          <w:ilvl w:val="1"/>
          <w:numId w:val="23"/>
        </w:numPr>
        <w:spacing w:after="200" w:line="360" w:lineRule="auto"/>
        <w:jc w:val="both"/>
        <w:rPr>
          <w:i/>
          <w:iCs/>
        </w:rPr>
      </w:pPr>
      <w:r w:rsidRPr="00C03BE2">
        <w:rPr>
          <w:b/>
          <w:i/>
          <w:iCs/>
        </w:rPr>
        <w:t>Roles of Riddles</w:t>
      </w:r>
    </w:p>
    <w:p w14:paraId="74DA305E" w14:textId="2CB3ABD4" w:rsidR="000B677C" w:rsidRDefault="00C23842" w:rsidP="000B677C">
      <w:pPr>
        <w:spacing w:after="0" w:line="360" w:lineRule="auto"/>
        <w:ind w:firstLine="418"/>
        <w:jc w:val="both"/>
        <w:rPr>
          <w:rFonts w:ascii="Times New Roman" w:hAnsi="Times New Roman"/>
          <w:sz w:val="24"/>
          <w:szCs w:val="24"/>
        </w:rPr>
      </w:pPr>
      <w:r w:rsidRPr="00C203B3">
        <w:rPr>
          <w:rFonts w:ascii="Times New Roman" w:hAnsi="Times New Roman"/>
          <w:sz w:val="24"/>
          <w:szCs w:val="24"/>
        </w:rPr>
        <w:t>Traditionally, riddles provide especially the young people with a strong sense of cultural values like honesty, humility, unity, patience, respect among others. They are important elements in the education of the young, and apart from the amusement that they get. “Riddling constitutes a formidable moral and intellectual exercise that develops their reasoning faculty which is a key to good morals suc</w:t>
      </w:r>
      <w:r>
        <w:rPr>
          <w:rFonts w:ascii="Times New Roman" w:hAnsi="Times New Roman"/>
          <w:sz w:val="24"/>
          <w:szCs w:val="24"/>
        </w:rPr>
        <w:t>h as uprightness and kindness”</w:t>
      </w:r>
      <w:r w:rsidRPr="00C203B3">
        <w:rPr>
          <w:rFonts w:ascii="Times New Roman" w:hAnsi="Times New Roman"/>
          <w:sz w:val="24"/>
          <w:szCs w:val="24"/>
        </w:rPr>
        <w:t xml:space="preserve"> </w:t>
      </w:r>
      <w:r w:rsidR="007E6BB3">
        <w:rPr>
          <w:rFonts w:ascii="Times New Roman" w:hAnsi="Times New Roman"/>
          <w:sz w:val="24"/>
          <w:szCs w:val="24"/>
        </w:rPr>
        <w:fldChar w:fldCharType="begin"/>
      </w:r>
      <w:r w:rsidR="007E6BB3">
        <w:rPr>
          <w:rFonts w:ascii="Times New Roman" w:hAnsi="Times New Roman"/>
          <w:sz w:val="24"/>
          <w:szCs w:val="24"/>
        </w:rPr>
        <w:instrText xml:space="preserve"> ADDIN EN.CITE &lt;EndNote&gt;&lt;Cite&gt;&lt;Author&gt;Fatusi&lt;/Author&gt;&lt;Year&gt;2017&lt;/Year&gt;&lt;RecNum&gt;1574&lt;/RecNum&gt;&lt;DisplayText&gt;(Fatusi, 2017)&lt;/DisplayText&gt;&lt;record&gt;&lt;rec-number&gt;1574&lt;/rec-number&gt;&lt;foreign-keys&gt;&lt;key app="EN" db-id="swapxtxxuwwttoe9exov2psqr0ev05xdds0p"&gt;1574&lt;/key&gt;&lt;/foreign-keys&gt;&lt;ref-type name="Book"&gt;6&lt;/ref-type&gt;&lt;contributors&gt;&lt;authors&gt;&lt;author&gt;Fatusi, Olayemi Olusola Talabi&lt;/author&gt;&lt;/authors&gt;&lt;/contributors&gt;&lt;titles&gt;&lt;title&gt;Crowther goes to Canterbury: A historical analysis of Ajayi Crowther&amp;apos;s (1810-1891) Missiological practices and the Anglican Decade of Evangelism (1990-1999)&lt;/title&gt;&lt;/titles&gt;&lt;dates&gt;&lt;year&gt;2017&lt;/year&gt;&lt;/dates&gt;&lt;publisher&gt;Southwestern Baptist Theological Seminary&lt;/publisher&gt;&lt;isbn&gt;1369883285&lt;/isbn&gt;&lt;urls&gt;&lt;/urls&gt;&lt;/record&gt;&lt;/Cite&gt;&lt;/EndNote&gt;</w:instrText>
      </w:r>
      <w:r w:rsidR="007E6BB3">
        <w:rPr>
          <w:rFonts w:ascii="Times New Roman" w:hAnsi="Times New Roman"/>
          <w:sz w:val="24"/>
          <w:szCs w:val="24"/>
        </w:rPr>
        <w:fldChar w:fldCharType="separate"/>
      </w:r>
      <w:r w:rsidR="007E6BB3">
        <w:rPr>
          <w:rFonts w:ascii="Times New Roman" w:hAnsi="Times New Roman"/>
          <w:noProof/>
          <w:sz w:val="24"/>
          <w:szCs w:val="24"/>
        </w:rPr>
        <w:t>(</w:t>
      </w:r>
      <w:hyperlink w:anchor="_ENREF_8" w:tooltip="Fatusi, 2017 #1574" w:history="1">
        <w:r w:rsidR="00841CDE">
          <w:rPr>
            <w:rFonts w:ascii="Times New Roman" w:hAnsi="Times New Roman"/>
            <w:noProof/>
            <w:sz w:val="24"/>
            <w:szCs w:val="24"/>
          </w:rPr>
          <w:t>Fatusi, 2017</w:t>
        </w:r>
      </w:hyperlink>
      <w:r w:rsidR="007E6BB3">
        <w:rPr>
          <w:rFonts w:ascii="Times New Roman" w:hAnsi="Times New Roman"/>
          <w:noProof/>
          <w:sz w:val="24"/>
          <w:szCs w:val="24"/>
        </w:rPr>
        <w:t>)</w:t>
      </w:r>
      <w:r w:rsidR="007E6BB3">
        <w:rPr>
          <w:rFonts w:ascii="Times New Roman" w:hAnsi="Times New Roman"/>
          <w:sz w:val="24"/>
          <w:szCs w:val="24"/>
        </w:rPr>
        <w:fldChar w:fldCharType="end"/>
      </w:r>
      <w:r w:rsidRPr="00C203B3">
        <w:rPr>
          <w:rFonts w:ascii="Times New Roman" w:hAnsi="Times New Roman"/>
          <w:sz w:val="24"/>
          <w:szCs w:val="24"/>
        </w:rPr>
        <w:t>.</w:t>
      </w:r>
      <w:r>
        <w:rPr>
          <w:rFonts w:ascii="Times New Roman" w:hAnsi="Times New Roman"/>
          <w:sz w:val="24"/>
          <w:szCs w:val="24"/>
        </w:rPr>
        <w:t xml:space="preserve"> </w:t>
      </w:r>
      <w:r w:rsidRPr="00C203B3">
        <w:rPr>
          <w:rFonts w:ascii="Times New Roman" w:hAnsi="Times New Roman"/>
          <w:sz w:val="24"/>
          <w:szCs w:val="24"/>
        </w:rPr>
        <w:t>Because of their recreational and educational values, riddles are socially very significant and are based on experience and observation which forms a greater source of</w:t>
      </w:r>
      <w:r>
        <w:rPr>
          <w:rFonts w:ascii="Times New Roman" w:hAnsi="Times New Roman"/>
          <w:sz w:val="24"/>
          <w:szCs w:val="24"/>
        </w:rPr>
        <w:t xml:space="preserve"> the acquisition of general know</w:t>
      </w:r>
      <w:r w:rsidRPr="00C203B3">
        <w:rPr>
          <w:rFonts w:ascii="Times New Roman" w:hAnsi="Times New Roman"/>
          <w:sz w:val="24"/>
          <w:szCs w:val="24"/>
        </w:rPr>
        <w:t xml:space="preserve">ledge. </w:t>
      </w:r>
    </w:p>
    <w:p w14:paraId="258A7AB0" w14:textId="77777777" w:rsidR="000B677C" w:rsidRDefault="00C23842" w:rsidP="000B677C">
      <w:pPr>
        <w:spacing w:after="0" w:line="360" w:lineRule="auto"/>
        <w:ind w:firstLine="418"/>
        <w:jc w:val="both"/>
        <w:rPr>
          <w:rFonts w:ascii="Times New Roman" w:hAnsi="Times New Roman"/>
          <w:sz w:val="24"/>
          <w:szCs w:val="24"/>
        </w:rPr>
      </w:pPr>
      <w:r w:rsidRPr="00C203B3">
        <w:rPr>
          <w:rFonts w:ascii="Times New Roman" w:hAnsi="Times New Roman"/>
          <w:sz w:val="24"/>
          <w:szCs w:val="24"/>
        </w:rPr>
        <w:t>There are some riddles whose faculty has to be learnt by heart to be known and in this case the child's knowledge has to be put to the test. Truly speaking Ga riddles like the riddles in other parts of Africa serve as a task of wits. Ga riddles not only develop the child intellectually but also train him to be useful, a key to good morals. Many riddles are informative; riddlers may mention geographical names or make reference to historical events. Certainly, riddles develop a sense of observation and often contain elaborate and rich linguistic forms. That is, riddles have an advantage of being a tool with which its users explore the language. Another important function of riddles is that they increase children's vocabulary span. In riddles are to be found many archaic words and structures no longer used in everyday speech.</w:t>
      </w:r>
    </w:p>
    <w:p w14:paraId="03452A28" w14:textId="77777777" w:rsidR="000B677C" w:rsidRDefault="000B677C" w:rsidP="000B677C">
      <w:pPr>
        <w:spacing w:after="0" w:line="360" w:lineRule="auto"/>
        <w:ind w:firstLine="418"/>
        <w:jc w:val="both"/>
        <w:rPr>
          <w:rFonts w:ascii="Times New Roman" w:hAnsi="Times New Roman"/>
          <w:sz w:val="24"/>
          <w:szCs w:val="24"/>
        </w:rPr>
      </w:pPr>
    </w:p>
    <w:p w14:paraId="603F057D" w14:textId="4C917513" w:rsidR="00C23842" w:rsidRDefault="00C23842" w:rsidP="000B677C">
      <w:pPr>
        <w:spacing w:after="0" w:line="360" w:lineRule="auto"/>
        <w:ind w:firstLine="418"/>
        <w:jc w:val="both"/>
        <w:rPr>
          <w:rFonts w:ascii="Times New Roman" w:hAnsi="Times New Roman"/>
          <w:sz w:val="24"/>
          <w:szCs w:val="24"/>
        </w:rPr>
      </w:pPr>
      <w:r w:rsidRPr="00C203B3">
        <w:rPr>
          <w:rFonts w:ascii="Times New Roman" w:hAnsi="Times New Roman"/>
          <w:sz w:val="24"/>
          <w:szCs w:val="24"/>
        </w:rPr>
        <w:lastRenderedPageBreak/>
        <w:t xml:space="preserve"> These, to be understood by the children, have to be explained to them by older playmates or by adults. Riddles train the children's memory in the sense that, before reasonable solutions could be supplied to quite a number of riddles, deep and quick thinking is needed to give answers as accurate as possible. We could, therefore, rightly assert that Ga riddles are an effective means of testing and improving the listener's ability to think very fast and accurately too which would help the children to make quick decisions in their later life.</w:t>
      </w:r>
    </w:p>
    <w:p w14:paraId="6CC26F2A" w14:textId="77777777" w:rsidR="00C23842" w:rsidRPr="005D4E66" w:rsidRDefault="00C23842" w:rsidP="00C23842">
      <w:pPr>
        <w:pStyle w:val="ListParagraph"/>
        <w:numPr>
          <w:ilvl w:val="0"/>
          <w:numId w:val="23"/>
        </w:numPr>
        <w:spacing w:after="200" w:line="360" w:lineRule="auto"/>
        <w:jc w:val="both"/>
        <w:rPr>
          <w:b/>
        </w:rPr>
      </w:pPr>
      <w:r w:rsidRPr="005D4E66">
        <w:rPr>
          <w:b/>
        </w:rPr>
        <w:t>M</w:t>
      </w:r>
      <w:r>
        <w:rPr>
          <w:b/>
        </w:rPr>
        <w:t>ethodology</w:t>
      </w:r>
      <w:r w:rsidRPr="005D4E66">
        <w:rPr>
          <w:b/>
        </w:rPr>
        <w:t xml:space="preserve"> </w:t>
      </w:r>
    </w:p>
    <w:p w14:paraId="29077237" w14:textId="0F6EE241" w:rsidR="00C23842" w:rsidRDefault="00C23842" w:rsidP="000B677C">
      <w:pPr>
        <w:spacing w:after="0" w:line="360" w:lineRule="auto"/>
        <w:ind w:firstLine="418"/>
        <w:jc w:val="both"/>
        <w:rPr>
          <w:rFonts w:ascii="Times New Roman" w:hAnsi="Times New Roman"/>
          <w:sz w:val="24"/>
          <w:szCs w:val="24"/>
        </w:rPr>
      </w:pPr>
      <w:r>
        <w:rPr>
          <w:rFonts w:ascii="Times New Roman" w:hAnsi="Times New Roman"/>
          <w:sz w:val="24"/>
          <w:szCs w:val="24"/>
        </w:rPr>
        <w:t xml:space="preserve">The study mainly employed qualitative approach. And it adopts narrative enquiry strategy. Purposeful and random sampling techniques were used to select the sample for the study. A purposive sample of fifty (50) Ga speakers including both the youth and adults were chosen as they possess the information the researcher needs. Even though riddles are mainly for the youth, the adults including teachers were consulted as they are more likely to give the history behind certain riddles. The researcher also consulted documentations on Ga riddles to augment the oral data collection. Purposive sampling technique was used to select five different Ga communities from four districts in the Greater Accra region. La was selected from the La Dadekotopon, Teshie from Ledzokuku, Kweiman and Oyarifa from Nkwatanang and Ayikai Doblo from Amasaman districts respectively. Ten (10) participants were selected from each community. These communities are very familiar to the researcher. The data collection instruments used was the semi-structured interview, observation and empirical evidence from literature documents. </w:t>
      </w:r>
    </w:p>
    <w:p w14:paraId="1DB57E73" w14:textId="77777777" w:rsidR="00C23842" w:rsidRDefault="00C23842" w:rsidP="00C23842">
      <w:pPr>
        <w:spacing w:after="0" w:line="360" w:lineRule="auto"/>
        <w:ind w:firstLine="418"/>
        <w:jc w:val="both"/>
        <w:rPr>
          <w:rFonts w:ascii="Times New Roman" w:hAnsi="Times New Roman"/>
          <w:sz w:val="24"/>
          <w:szCs w:val="24"/>
        </w:rPr>
      </w:pPr>
      <w:r>
        <w:rPr>
          <w:rFonts w:ascii="Times New Roman" w:hAnsi="Times New Roman"/>
          <w:sz w:val="24"/>
          <w:szCs w:val="24"/>
        </w:rPr>
        <w:t xml:space="preserve">The researcher upon reaching each community contacted relatives, friends or the elderly at random and made her case known. A time was scheduled where participants of ten (10) was gathered for riddle performance. The researcher then recorded as they perform.  Questions were asked at various intervals during the performance using the semi-structured interview for clarification of key issues concerning Ga riddling and its performance.  For example, how is a call of a riddle, its response, the setting and performance? Does the call have any significant meaning? What are the rules or norms governing riddling session? among others.  The recorded data from the five communities were transcribed and compared their results for consistency, contradictory and convergent findings (Ngulube &amp; Ngulube, 2017), so as to avoid errors or bias and to ensure trustworthiness of the findings. </w:t>
      </w:r>
    </w:p>
    <w:p w14:paraId="56C0CCC8" w14:textId="2BEA810D" w:rsidR="00C23842" w:rsidRDefault="00C23842" w:rsidP="00C23842">
      <w:pPr>
        <w:spacing w:after="0" w:line="360" w:lineRule="auto"/>
        <w:ind w:firstLine="418"/>
        <w:jc w:val="both"/>
        <w:rPr>
          <w:rFonts w:ascii="Times New Roman" w:hAnsi="Times New Roman"/>
          <w:sz w:val="24"/>
          <w:szCs w:val="24"/>
        </w:rPr>
      </w:pPr>
      <w:r>
        <w:rPr>
          <w:rFonts w:ascii="Times New Roman" w:hAnsi="Times New Roman"/>
          <w:sz w:val="24"/>
          <w:szCs w:val="24"/>
        </w:rPr>
        <w:t xml:space="preserve"> This was augmented with literature documents for the study.  The data for the study are analyzed by looking in terms of its aesthetic value and structure and the contributions of the NPs and VPs in the construction of riddles in which they are posed which justify the sense the riddle makes. The choice of varying ways of looking at the contributions of the NPs and VPs of riddles is due to the fact that including a mixture of various things in discourse analysis gives a better result. This way of analysis is supported by Wood &amp; Kroger (2000:24-25) that, “there seems to be a move toward recognizing the strength of different approaches and possibility of drawing on more than one approach within the project”.</w:t>
      </w:r>
    </w:p>
    <w:p w14:paraId="5E65AB5C" w14:textId="77777777" w:rsidR="000B677C" w:rsidRDefault="000B677C" w:rsidP="00C23842">
      <w:pPr>
        <w:spacing w:after="0" w:line="360" w:lineRule="auto"/>
        <w:ind w:firstLine="418"/>
        <w:jc w:val="both"/>
        <w:rPr>
          <w:rFonts w:ascii="Times New Roman" w:hAnsi="Times New Roman"/>
          <w:sz w:val="24"/>
          <w:szCs w:val="24"/>
        </w:rPr>
      </w:pPr>
    </w:p>
    <w:p w14:paraId="3D7CE7AD" w14:textId="77777777" w:rsidR="00C23842" w:rsidRPr="00C03BE2" w:rsidRDefault="00C23842" w:rsidP="00C23842">
      <w:pPr>
        <w:pStyle w:val="ListParagraph"/>
        <w:numPr>
          <w:ilvl w:val="1"/>
          <w:numId w:val="23"/>
        </w:numPr>
        <w:spacing w:line="360" w:lineRule="auto"/>
        <w:jc w:val="both"/>
      </w:pPr>
      <w:r w:rsidRPr="00C03BE2">
        <w:rPr>
          <w:b/>
          <w:i/>
          <w:iCs/>
        </w:rPr>
        <w:lastRenderedPageBreak/>
        <w:t>Features and Styles of Ga Riddle Performance</w:t>
      </w:r>
    </w:p>
    <w:p w14:paraId="7BD0BB93" w14:textId="77777777" w:rsidR="00C23842" w:rsidRPr="008F0BDF" w:rsidRDefault="00C23842" w:rsidP="00C23842">
      <w:pPr>
        <w:spacing w:line="360" w:lineRule="auto"/>
        <w:ind w:firstLine="418"/>
        <w:jc w:val="both"/>
        <w:rPr>
          <w:rFonts w:ascii="Times New Roman" w:hAnsi="Times New Roman"/>
          <w:sz w:val="24"/>
          <w:szCs w:val="24"/>
        </w:rPr>
      </w:pPr>
      <w:r w:rsidRPr="008F0BDF">
        <w:rPr>
          <w:rFonts w:ascii="Times New Roman" w:hAnsi="Times New Roman"/>
          <w:sz w:val="24"/>
          <w:szCs w:val="24"/>
        </w:rPr>
        <w:t>Riddles are posed with some performances. They are hard knots that the audience must untie. Among the Ga people, riddles are a great source of entertainment when children gather in the night especially when the moon is out, after the house chores are done and people have eaten their supper. Riddling then can begin.</w:t>
      </w:r>
    </w:p>
    <w:p w14:paraId="11B8ED8B" w14:textId="77777777" w:rsidR="00C23842" w:rsidRPr="005D4E66" w:rsidRDefault="00C23842" w:rsidP="00C23842">
      <w:pPr>
        <w:jc w:val="both"/>
        <w:rPr>
          <w:rFonts w:ascii="Times New Roman" w:hAnsi="Times New Roman"/>
          <w:b/>
          <w:i/>
          <w:iCs/>
          <w:sz w:val="24"/>
          <w:szCs w:val="24"/>
        </w:rPr>
      </w:pPr>
      <w:r w:rsidRPr="005D4E66">
        <w:rPr>
          <w:rFonts w:ascii="Times New Roman" w:hAnsi="Times New Roman"/>
          <w:b/>
          <w:i/>
          <w:iCs/>
          <w:sz w:val="24"/>
          <w:szCs w:val="24"/>
        </w:rPr>
        <w:t>Call and Response</w:t>
      </w:r>
    </w:p>
    <w:p w14:paraId="7E7D99C6" w14:textId="77777777" w:rsidR="00C23842" w:rsidRDefault="00C23842" w:rsidP="00C23842">
      <w:pPr>
        <w:ind w:firstLine="418"/>
        <w:jc w:val="both"/>
        <w:rPr>
          <w:rFonts w:ascii="Times New Roman" w:hAnsi="Times New Roman"/>
          <w:sz w:val="24"/>
          <w:szCs w:val="24"/>
        </w:rPr>
      </w:pPr>
      <w:r w:rsidRPr="008F0BDF">
        <w:rPr>
          <w:rFonts w:ascii="Times New Roman" w:hAnsi="Times New Roman"/>
          <w:sz w:val="24"/>
          <w:szCs w:val="24"/>
        </w:rPr>
        <w:t xml:space="preserve"> The beginning of a riddle session can be introduced with the following phrase by the Riddler: “ajenu lo?” </w:t>
      </w:r>
    </w:p>
    <w:p w14:paraId="33814E8C" w14:textId="77777777" w:rsidR="00C23842" w:rsidRPr="008F0BDF" w:rsidRDefault="00C23842" w:rsidP="00C23842">
      <w:pPr>
        <w:jc w:val="both"/>
        <w:rPr>
          <w:rFonts w:ascii="Times New Roman" w:hAnsi="Times New Roman"/>
          <w:sz w:val="24"/>
          <w:szCs w:val="24"/>
        </w:rPr>
      </w:pPr>
      <w:r w:rsidRPr="008F0BDF">
        <w:rPr>
          <w:rFonts w:ascii="Times New Roman" w:hAnsi="Times New Roman"/>
          <w:sz w:val="24"/>
          <w:szCs w:val="24"/>
        </w:rPr>
        <w:t>Literal translation: “Should l extract water?”</w:t>
      </w:r>
    </w:p>
    <w:p w14:paraId="02AF1007" w14:textId="77777777" w:rsidR="00C23842" w:rsidRPr="008F0BDF" w:rsidRDefault="00C23842" w:rsidP="00C23842">
      <w:pPr>
        <w:jc w:val="both"/>
        <w:rPr>
          <w:rFonts w:ascii="Times New Roman" w:hAnsi="Times New Roman"/>
          <w:sz w:val="24"/>
          <w:szCs w:val="24"/>
        </w:rPr>
      </w:pPr>
      <w:r w:rsidRPr="008F0BDF">
        <w:rPr>
          <w:rFonts w:ascii="Times New Roman" w:hAnsi="Times New Roman"/>
          <w:sz w:val="24"/>
          <w:szCs w:val="24"/>
        </w:rPr>
        <w:t>Free translation: “Should I pose a riddle?”</w:t>
      </w:r>
    </w:p>
    <w:p w14:paraId="110694BE" w14:textId="77777777" w:rsidR="00C23842" w:rsidRPr="008F0BDF" w:rsidRDefault="00C23842" w:rsidP="00C23842">
      <w:pPr>
        <w:jc w:val="both"/>
        <w:rPr>
          <w:rFonts w:ascii="Times New Roman" w:hAnsi="Times New Roman"/>
          <w:sz w:val="24"/>
          <w:szCs w:val="24"/>
        </w:rPr>
      </w:pPr>
      <w:r w:rsidRPr="008F0BDF">
        <w:rPr>
          <w:rFonts w:ascii="Times New Roman" w:hAnsi="Times New Roman"/>
          <w:sz w:val="24"/>
          <w:szCs w:val="24"/>
        </w:rPr>
        <w:t>The audience or participants will enthusiastically respond: “Ajenu ba.”</w:t>
      </w:r>
    </w:p>
    <w:p w14:paraId="4484F958" w14:textId="77777777" w:rsidR="00C23842" w:rsidRPr="008F0BDF" w:rsidRDefault="00C23842" w:rsidP="00C23842">
      <w:pPr>
        <w:jc w:val="both"/>
        <w:rPr>
          <w:rFonts w:ascii="Times New Roman" w:hAnsi="Times New Roman"/>
          <w:sz w:val="24"/>
          <w:szCs w:val="24"/>
        </w:rPr>
      </w:pPr>
      <w:r w:rsidRPr="008F0BDF">
        <w:rPr>
          <w:rFonts w:ascii="Times New Roman" w:hAnsi="Times New Roman"/>
          <w:sz w:val="24"/>
          <w:szCs w:val="24"/>
        </w:rPr>
        <w:t>Literal translation: “Extract water to come”.</w:t>
      </w:r>
    </w:p>
    <w:p w14:paraId="3C5E77EA" w14:textId="77777777" w:rsidR="00C23842" w:rsidRPr="008F0BDF" w:rsidRDefault="00C23842" w:rsidP="00C23842">
      <w:pPr>
        <w:jc w:val="both"/>
        <w:rPr>
          <w:rFonts w:ascii="Times New Roman" w:hAnsi="Times New Roman"/>
          <w:sz w:val="24"/>
          <w:szCs w:val="24"/>
        </w:rPr>
      </w:pPr>
      <w:r w:rsidRPr="008F0BDF">
        <w:rPr>
          <w:rFonts w:ascii="Times New Roman" w:hAnsi="Times New Roman"/>
          <w:sz w:val="24"/>
          <w:szCs w:val="24"/>
        </w:rPr>
        <w:t xml:space="preserve"> Free translation: “Pose your riddle.”</w:t>
      </w:r>
    </w:p>
    <w:p w14:paraId="0F2B28C6" w14:textId="77777777" w:rsidR="00C23842" w:rsidRDefault="00C23842" w:rsidP="00C23842">
      <w:pPr>
        <w:spacing w:line="360" w:lineRule="auto"/>
        <w:jc w:val="both"/>
        <w:rPr>
          <w:rFonts w:ascii="Times New Roman" w:hAnsi="Times New Roman"/>
          <w:sz w:val="24"/>
          <w:szCs w:val="24"/>
        </w:rPr>
      </w:pPr>
      <w:r w:rsidRPr="008F0BDF">
        <w:rPr>
          <w:rFonts w:ascii="Times New Roman" w:hAnsi="Times New Roman"/>
          <w:sz w:val="24"/>
          <w:szCs w:val="24"/>
        </w:rPr>
        <w:t xml:space="preserve">“With this introductory call-and-response, the riddle telling session begins. It is a challenge to see who can outwit the others by telling riddles to which the answers are elusive. </w:t>
      </w:r>
    </w:p>
    <w:p w14:paraId="05C7E277" w14:textId="44873810" w:rsidR="00C23842" w:rsidRPr="008F0BDF" w:rsidRDefault="00C23842" w:rsidP="00C23842">
      <w:pPr>
        <w:spacing w:line="360" w:lineRule="auto"/>
        <w:jc w:val="both"/>
        <w:rPr>
          <w:rFonts w:ascii="Times New Roman" w:hAnsi="Times New Roman"/>
          <w:sz w:val="24"/>
          <w:szCs w:val="24"/>
        </w:rPr>
      </w:pPr>
      <w:r w:rsidRPr="008F0BDF">
        <w:rPr>
          <w:rFonts w:ascii="Times New Roman" w:hAnsi="Times New Roman"/>
          <w:sz w:val="24"/>
          <w:szCs w:val="24"/>
        </w:rPr>
        <w:t xml:space="preserve">In their study of riddles among the Mbeere people of Kenya, Glazier </w:t>
      </w:r>
      <w:r w:rsidR="007E6BB3">
        <w:rPr>
          <w:rFonts w:ascii="Times New Roman" w:hAnsi="Times New Roman"/>
          <w:sz w:val="24"/>
          <w:szCs w:val="24"/>
        </w:rPr>
        <w:fldChar w:fldCharType="begin"/>
      </w:r>
      <w:r w:rsidR="007E6BB3">
        <w:rPr>
          <w:rFonts w:ascii="Times New Roman" w:hAnsi="Times New Roman"/>
          <w:sz w:val="24"/>
          <w:szCs w:val="24"/>
        </w:rPr>
        <w:instrText xml:space="preserve"> ADDIN EN.CITE &lt;EndNote&gt;&lt;Cite&gt;&lt;Author&gt;Glazer&lt;/Author&gt;&lt;Year&gt;1976&lt;/Year&gt;&lt;RecNum&gt;1575&lt;/RecNum&gt;&lt;DisplayText&gt;(Glazer, 1976)&lt;/DisplayText&gt;&lt;record&gt;&lt;rec-number&gt;1575&lt;/rec-number&gt;&lt;foreign-keys&gt;&lt;key app="EN" db-id="swapxtxxuwwttoe9exov2psqr0ev05xdds0p"&gt;1575&lt;/key&gt;&lt;/foreign-keys&gt;&lt;ref-type name="Journal Article"&gt;17&lt;/ref-type&gt;&lt;contributors&gt;&lt;authors&gt;&lt;author&gt;Glazer, Nathan&lt;/author&gt;&lt;/authors&gt;&lt;/contributors&gt;&lt;titles&gt;&lt;title&gt;Liberty, Equality, Fraternity—and Ethnicity&lt;/title&gt;&lt;secondary-title&gt;Daedalus&lt;/secondary-title&gt;&lt;/titles&gt;&lt;periodical&gt;&lt;full-title&gt;Daedalus&lt;/full-title&gt;&lt;/periodical&gt;&lt;pages&gt;115-127&lt;/pages&gt;&lt;dates&gt;&lt;year&gt;1976&lt;/year&gt;&lt;/dates&gt;&lt;isbn&gt;0011-5266&lt;/isbn&gt;&lt;urls&gt;&lt;/urls&gt;&lt;/record&gt;&lt;/Cite&gt;&lt;/EndNote&gt;</w:instrText>
      </w:r>
      <w:r w:rsidR="007E6BB3">
        <w:rPr>
          <w:rFonts w:ascii="Times New Roman" w:hAnsi="Times New Roman"/>
          <w:sz w:val="24"/>
          <w:szCs w:val="24"/>
        </w:rPr>
        <w:fldChar w:fldCharType="separate"/>
      </w:r>
      <w:r w:rsidR="007E6BB3">
        <w:rPr>
          <w:rFonts w:ascii="Times New Roman" w:hAnsi="Times New Roman"/>
          <w:noProof/>
          <w:sz w:val="24"/>
          <w:szCs w:val="24"/>
        </w:rPr>
        <w:t>(</w:t>
      </w:r>
      <w:hyperlink w:anchor="_ENREF_11" w:tooltip="Glazer, 1976 #1575" w:history="1">
        <w:r w:rsidR="00841CDE">
          <w:rPr>
            <w:rFonts w:ascii="Times New Roman" w:hAnsi="Times New Roman"/>
            <w:noProof/>
            <w:sz w:val="24"/>
            <w:szCs w:val="24"/>
          </w:rPr>
          <w:t>Glazer, 1976</w:t>
        </w:r>
      </w:hyperlink>
      <w:r w:rsidR="007E6BB3">
        <w:rPr>
          <w:rFonts w:ascii="Times New Roman" w:hAnsi="Times New Roman"/>
          <w:noProof/>
          <w:sz w:val="24"/>
          <w:szCs w:val="24"/>
        </w:rPr>
        <w:t>)</w:t>
      </w:r>
      <w:r w:rsidR="007E6BB3">
        <w:rPr>
          <w:rFonts w:ascii="Times New Roman" w:hAnsi="Times New Roman"/>
          <w:sz w:val="24"/>
          <w:szCs w:val="24"/>
        </w:rPr>
        <w:fldChar w:fldCharType="end"/>
      </w:r>
      <w:r w:rsidRPr="008F0BDF">
        <w:rPr>
          <w:rFonts w:ascii="Times New Roman" w:hAnsi="Times New Roman"/>
          <w:sz w:val="24"/>
          <w:szCs w:val="24"/>
        </w:rPr>
        <w:t xml:space="preserve"> report that the “signal to begin riddling is repeated as a formulaic phrase after the answer to each riddle is given”. According to them, the recurrent opening formula in Mbeere riddling thus underscores the formal nature of the verbal encounter. This is exactly the same in Ga riddling where opening formulaic phrase is repeated after each riddle answer. </w:t>
      </w:r>
    </w:p>
    <w:p w14:paraId="60479AFD" w14:textId="77777777" w:rsidR="00C23842" w:rsidRPr="00C03BE2" w:rsidRDefault="00C23842" w:rsidP="00C23842">
      <w:pPr>
        <w:pStyle w:val="ListParagraph"/>
        <w:numPr>
          <w:ilvl w:val="1"/>
          <w:numId w:val="23"/>
        </w:numPr>
        <w:spacing w:after="200" w:line="360" w:lineRule="auto"/>
        <w:jc w:val="both"/>
        <w:rPr>
          <w:b/>
          <w:i/>
          <w:iCs/>
        </w:rPr>
      </w:pPr>
      <w:r w:rsidRPr="00C03BE2">
        <w:rPr>
          <w:b/>
          <w:i/>
          <w:iCs/>
        </w:rPr>
        <w:t>Role of Participants</w:t>
      </w:r>
    </w:p>
    <w:p w14:paraId="3611B8BF" w14:textId="77777777" w:rsidR="00C23842" w:rsidRDefault="00C23842" w:rsidP="00C23842">
      <w:pPr>
        <w:spacing w:after="0" w:line="360" w:lineRule="auto"/>
        <w:ind w:firstLine="418"/>
        <w:jc w:val="both"/>
        <w:rPr>
          <w:rFonts w:ascii="Times New Roman" w:hAnsi="Times New Roman"/>
          <w:sz w:val="24"/>
          <w:szCs w:val="24"/>
        </w:rPr>
      </w:pPr>
      <w:r w:rsidRPr="008F0BDF">
        <w:rPr>
          <w:rFonts w:ascii="Times New Roman" w:hAnsi="Times New Roman"/>
          <w:sz w:val="24"/>
          <w:szCs w:val="24"/>
        </w:rPr>
        <w:t>The audience or participants form a very important part of oral performance. Okpewho (1990: 245) notes that, “in oral narratives like story-telling and riddling, there cannot be any performance without the audience”. They actua</w:t>
      </w:r>
      <w:r>
        <w:rPr>
          <w:rFonts w:ascii="Times New Roman" w:hAnsi="Times New Roman"/>
          <w:sz w:val="24"/>
          <w:szCs w:val="24"/>
        </w:rPr>
        <w:t xml:space="preserve">lly consist of co-performers and </w:t>
      </w:r>
      <w:r w:rsidRPr="008F0BDF">
        <w:rPr>
          <w:rFonts w:ascii="Times New Roman" w:hAnsi="Times New Roman"/>
          <w:sz w:val="24"/>
          <w:szCs w:val="24"/>
        </w:rPr>
        <w:t xml:space="preserve">the main objective of the narrator or riddler is to educate, impress, amuse and entertain. The audience attempt to answer riddles pose to them and are happy when they get the answers right. It is the “tension” that riddlers provoke that creates and sustains the interest in a riddling session. Anyone can tell a riddle, and when that is done, it is assumed by the audience that an answer to the riddle is solicited. When the audience do not know the answer to the riddle or if all the answers that have been given are wrong, somebody throws in the towel, so to speak, with the phrase “mɛni ni, nɛgbɛ anaa yɛ?”  “Any hint, for instance, “where is it found, where does one use it?” declaring that they don’t know the answer, thus inviting the riddler to give the answer to the riddle. The riddler normally answers this request with such tolerance as: </w:t>
      </w:r>
    </w:p>
    <w:p w14:paraId="722B8C3F" w14:textId="7D6BC7E1" w:rsidR="00C23842" w:rsidRDefault="00C23842" w:rsidP="000B677C">
      <w:pPr>
        <w:spacing w:after="0" w:line="360" w:lineRule="auto"/>
        <w:ind w:firstLine="418"/>
        <w:jc w:val="both"/>
        <w:rPr>
          <w:rFonts w:ascii="Times New Roman" w:hAnsi="Times New Roman"/>
          <w:sz w:val="24"/>
          <w:szCs w:val="24"/>
        </w:rPr>
      </w:pPr>
      <w:r w:rsidRPr="008F0BDF">
        <w:rPr>
          <w:rFonts w:ascii="Times New Roman" w:hAnsi="Times New Roman"/>
          <w:sz w:val="24"/>
          <w:szCs w:val="24"/>
        </w:rPr>
        <w:lastRenderedPageBreak/>
        <w:t xml:space="preserve"> “In the forest, in the house or everyone has it”. If the guessers are still unable to answer the riddle, they may ask the riddler to tell them the answer. The riddler will then ask some rhetorical question like: “nyɛnyɛɛɛ, eje nyɛ tsine, lo”? Defeated, do you give up? This rhetorical question is asked in a way of teasing the participants and also to show the wit of the riddler.</w:t>
      </w:r>
      <w:r>
        <w:rPr>
          <w:rFonts w:ascii="Times New Roman" w:hAnsi="Times New Roman"/>
          <w:sz w:val="24"/>
          <w:szCs w:val="24"/>
        </w:rPr>
        <w:t xml:space="preserve"> </w:t>
      </w:r>
      <w:r w:rsidRPr="008F0BDF">
        <w:rPr>
          <w:rFonts w:ascii="Times New Roman" w:hAnsi="Times New Roman"/>
          <w:sz w:val="24"/>
          <w:szCs w:val="24"/>
        </w:rPr>
        <w:t>The unsuccessful guessers will answer positively, “hɛɛ” yes. After the guessers say “yes” to this, the riddler announces the answer. Usually there is some pleasurable surprise in hearing the answer. Occasionally there is some dispute about the correctness of the answer, and the riddler may even be asked to “prove” that his answer is correct. In this event, the riddler will either explain the riddle or fall back on the traditional norm; “That’s the way I learned it or that’s what the elders used to say!” The riddler answers in this way to maintain his dignity with the audience.</w:t>
      </w:r>
    </w:p>
    <w:p w14:paraId="0BB05077" w14:textId="77777777" w:rsidR="00C23842" w:rsidRPr="008F0BDF" w:rsidRDefault="00C23842" w:rsidP="00C23842">
      <w:pPr>
        <w:spacing w:after="0" w:line="360" w:lineRule="auto"/>
        <w:ind w:firstLine="418"/>
        <w:jc w:val="both"/>
        <w:rPr>
          <w:rFonts w:ascii="Times New Roman" w:hAnsi="Times New Roman"/>
          <w:sz w:val="24"/>
          <w:szCs w:val="24"/>
        </w:rPr>
      </w:pPr>
    </w:p>
    <w:p w14:paraId="060B9736" w14:textId="77777777" w:rsidR="00C23842" w:rsidRPr="00C03BE2" w:rsidRDefault="00C23842" w:rsidP="00C23842">
      <w:pPr>
        <w:pStyle w:val="ListParagraph"/>
        <w:numPr>
          <w:ilvl w:val="1"/>
          <w:numId w:val="23"/>
        </w:numPr>
        <w:spacing w:after="200" w:line="360" w:lineRule="auto"/>
        <w:jc w:val="both"/>
        <w:rPr>
          <w:b/>
          <w:i/>
          <w:iCs/>
        </w:rPr>
      </w:pPr>
      <w:r w:rsidRPr="00C03BE2">
        <w:rPr>
          <w:b/>
          <w:i/>
          <w:iCs/>
        </w:rPr>
        <w:t>At Funerals</w:t>
      </w:r>
    </w:p>
    <w:p w14:paraId="05B4AC04" w14:textId="4D0C9D0F" w:rsidR="00C23842" w:rsidRDefault="00C23842" w:rsidP="00C23842">
      <w:pPr>
        <w:spacing w:line="360" w:lineRule="auto"/>
        <w:ind w:firstLine="418"/>
        <w:jc w:val="both"/>
        <w:rPr>
          <w:rFonts w:ascii="Times New Roman" w:hAnsi="Times New Roman"/>
          <w:b/>
          <w:i/>
          <w:iCs/>
          <w:sz w:val="24"/>
          <w:szCs w:val="24"/>
        </w:rPr>
      </w:pPr>
      <w:r w:rsidRPr="00643891">
        <w:rPr>
          <w:rFonts w:ascii="Times New Roman" w:hAnsi="Times New Roman"/>
          <w:sz w:val="24"/>
          <w:szCs w:val="24"/>
        </w:rPr>
        <w:t xml:space="preserve"> Ga riddling, like story telling can also feature during funerals especially, wake-keeping among the Ga people. This, Tengan </w:t>
      </w:r>
      <w:r w:rsidR="007E6BB3">
        <w:rPr>
          <w:rFonts w:ascii="Times New Roman" w:hAnsi="Times New Roman"/>
          <w:sz w:val="24"/>
          <w:szCs w:val="24"/>
        </w:rPr>
        <w:fldChar w:fldCharType="begin"/>
      </w:r>
      <w:r w:rsidR="007E6BB3">
        <w:rPr>
          <w:rFonts w:ascii="Times New Roman" w:hAnsi="Times New Roman"/>
          <w:sz w:val="24"/>
          <w:szCs w:val="24"/>
        </w:rPr>
        <w:instrText xml:space="preserve"> ADDIN EN.CITE &lt;EndNote&gt;&lt;Cite&gt;&lt;Author&gt;Kyoore&lt;/Author&gt;&lt;Year&gt;2010&lt;/Year&gt;&lt;RecNum&gt;1576&lt;/RecNum&gt;&lt;DisplayText&gt;(Kyoore, 2010)&lt;/DisplayText&gt;&lt;record&gt;&lt;rec-number&gt;1576&lt;/rec-number&gt;&lt;foreign-keys&gt;&lt;key app="EN" db-id="swapxtxxuwwttoe9exov2psqr0ev05xdds0p"&gt;1576&lt;/key&gt;&lt;/foreign-keys&gt;&lt;ref-type name="Journal Article"&gt;17&lt;/ref-type&gt;&lt;contributors&gt;&lt;authors&gt;&lt;author&gt;Kyoore, Paschal K Siekyoghrkure&lt;/author&gt;&lt;/authors&gt;&lt;/contributors&gt;&lt;titles&gt;&lt;title&gt;A Study of Riddles among the Dagara of Ghana and Burkina Faso&lt;/title&gt;&lt;secondary-title&gt;Journal of Dagaare Studies&lt;/secondary-title&gt;&lt;/titles&gt;&lt;periodical&gt;&lt;full-title&gt;Journal of Dagaare Studies&lt;/full-title&gt;&lt;/periodical&gt;&lt;volume&gt;7&lt;/volume&gt;&lt;number&gt;10&lt;/number&gt;&lt;dates&gt;&lt;year&gt;2010&lt;/year&gt;&lt;/dates&gt;&lt;isbn&gt;1608-0130&lt;/isbn&gt;&lt;urls&gt;&lt;/urls&gt;&lt;/record&gt;&lt;/Cite&gt;&lt;/EndNote&gt;</w:instrText>
      </w:r>
      <w:r w:rsidR="007E6BB3">
        <w:rPr>
          <w:rFonts w:ascii="Times New Roman" w:hAnsi="Times New Roman"/>
          <w:sz w:val="24"/>
          <w:szCs w:val="24"/>
        </w:rPr>
        <w:fldChar w:fldCharType="separate"/>
      </w:r>
      <w:r w:rsidR="007E6BB3">
        <w:rPr>
          <w:rFonts w:ascii="Times New Roman" w:hAnsi="Times New Roman"/>
          <w:noProof/>
          <w:sz w:val="24"/>
          <w:szCs w:val="24"/>
        </w:rPr>
        <w:t>(</w:t>
      </w:r>
      <w:hyperlink w:anchor="_ENREF_18" w:tooltip="Kyoore, 2010 #1576" w:history="1">
        <w:r w:rsidR="00841CDE">
          <w:rPr>
            <w:rFonts w:ascii="Times New Roman" w:hAnsi="Times New Roman"/>
            <w:noProof/>
            <w:sz w:val="24"/>
            <w:szCs w:val="24"/>
          </w:rPr>
          <w:t>Kyoore, 2010</w:t>
        </w:r>
      </w:hyperlink>
      <w:r w:rsidR="007E6BB3">
        <w:rPr>
          <w:rFonts w:ascii="Times New Roman" w:hAnsi="Times New Roman"/>
          <w:noProof/>
          <w:sz w:val="24"/>
          <w:szCs w:val="24"/>
        </w:rPr>
        <w:t>)</w:t>
      </w:r>
      <w:r w:rsidR="007E6BB3">
        <w:rPr>
          <w:rFonts w:ascii="Times New Roman" w:hAnsi="Times New Roman"/>
          <w:sz w:val="24"/>
          <w:szCs w:val="24"/>
        </w:rPr>
        <w:fldChar w:fldCharType="end"/>
      </w:r>
      <w:r w:rsidRPr="00643891">
        <w:rPr>
          <w:rFonts w:ascii="Times New Roman" w:hAnsi="Times New Roman"/>
          <w:sz w:val="24"/>
          <w:szCs w:val="24"/>
        </w:rPr>
        <w:t xml:space="preserve"> notes that “riddles can be about every sphere of nature or human life, as it is prehistoric to understand the customs of a society in order to understand its riddles and to appreciate their importance in the culture”. This riddling during funerals is done to entertain the bereaved family and those who have come to mourn with them and secondly to while away time. It is mainly adults who participate in this type of riddling since it is adults only who go on funerals and wake-keeping. And this is where challenging riddles and riddle-puzzles are posed to demand thorough reflection on the part of listeners or audience.</w:t>
      </w:r>
      <w:r w:rsidRPr="008A38C9">
        <w:rPr>
          <w:rFonts w:ascii="Times New Roman" w:hAnsi="Times New Roman"/>
          <w:b/>
          <w:i/>
          <w:iCs/>
          <w:sz w:val="24"/>
          <w:szCs w:val="24"/>
        </w:rPr>
        <w:t xml:space="preserve"> </w:t>
      </w:r>
    </w:p>
    <w:p w14:paraId="7F37CE2C" w14:textId="77777777" w:rsidR="00C23842" w:rsidRPr="00C03BE2" w:rsidRDefault="00C23842" w:rsidP="00C23842">
      <w:pPr>
        <w:spacing w:line="360" w:lineRule="auto"/>
        <w:ind w:firstLine="418"/>
        <w:jc w:val="both"/>
        <w:rPr>
          <w:rFonts w:ascii="Times New Roman" w:hAnsi="Times New Roman"/>
          <w:sz w:val="24"/>
          <w:szCs w:val="24"/>
        </w:rPr>
      </w:pPr>
      <w:r>
        <w:rPr>
          <w:rFonts w:ascii="Times New Roman" w:hAnsi="Times New Roman"/>
          <w:b/>
          <w:i/>
          <w:iCs/>
          <w:sz w:val="24"/>
          <w:szCs w:val="24"/>
        </w:rPr>
        <w:t xml:space="preserve">5.4 </w:t>
      </w:r>
      <w:r w:rsidRPr="008A38C9">
        <w:rPr>
          <w:rFonts w:ascii="Times New Roman" w:hAnsi="Times New Roman"/>
          <w:b/>
          <w:i/>
          <w:iCs/>
          <w:sz w:val="24"/>
          <w:szCs w:val="24"/>
        </w:rPr>
        <w:t>Rewards and Punishments</w:t>
      </w:r>
    </w:p>
    <w:p w14:paraId="1AED5B15" w14:textId="77777777" w:rsidR="00C23842" w:rsidRDefault="00C23842" w:rsidP="00C23842">
      <w:pPr>
        <w:spacing w:after="0" w:line="360" w:lineRule="auto"/>
        <w:ind w:firstLine="418"/>
        <w:jc w:val="both"/>
        <w:rPr>
          <w:rFonts w:ascii="Times New Roman" w:hAnsi="Times New Roman"/>
          <w:sz w:val="24"/>
          <w:szCs w:val="24"/>
        </w:rPr>
      </w:pPr>
      <w:r w:rsidRPr="00643891">
        <w:rPr>
          <w:rFonts w:ascii="Times New Roman" w:hAnsi="Times New Roman"/>
          <w:sz w:val="24"/>
          <w:szCs w:val="24"/>
        </w:rPr>
        <w:t xml:space="preserve"> Typically, with the regular riddling, a token prize for example roasted cocoyam, plantain or corn on the cob is offered for the successful solution while a punishment is threatened for those who fail to solve the riddle if adults but children are made to drink one sizeable cup of water to end it. What I deduce from ‘drinking the water’ is that, the children may see it as a punishment since most children are not fond of drinking much water especially at night, but to the adults, it is a way of cleansing the system for a good healthy life. And secondly, water aids in food digestion which calls for early morning bowel removal that makes the body to be strong. </w:t>
      </w:r>
    </w:p>
    <w:p w14:paraId="1ECBFA17" w14:textId="2ADFEC50" w:rsidR="00C23842" w:rsidRDefault="00C23842" w:rsidP="00C23842">
      <w:pPr>
        <w:spacing w:after="0" w:line="360" w:lineRule="auto"/>
        <w:ind w:firstLine="418"/>
        <w:jc w:val="both"/>
        <w:rPr>
          <w:rFonts w:ascii="Times New Roman" w:hAnsi="Times New Roman"/>
          <w:sz w:val="24"/>
          <w:szCs w:val="24"/>
        </w:rPr>
      </w:pPr>
      <w:r w:rsidRPr="00643891">
        <w:rPr>
          <w:rFonts w:ascii="Times New Roman" w:hAnsi="Times New Roman"/>
          <w:sz w:val="24"/>
          <w:szCs w:val="24"/>
        </w:rPr>
        <w:t>With the adults, they are threatened only because they cannot be punished or reprimanded in front of the children as it is never done and may cause disrespect in children. Moreover, if a riddler happens to be a child to give the punishment, how can he or she punish his or her older playmates or better still, elders?</w:t>
      </w:r>
      <w:r>
        <w:rPr>
          <w:rFonts w:ascii="Times New Roman" w:hAnsi="Times New Roman"/>
          <w:sz w:val="24"/>
          <w:szCs w:val="24"/>
        </w:rPr>
        <w:t xml:space="preserve"> </w:t>
      </w:r>
      <w:r w:rsidRPr="00643891">
        <w:rPr>
          <w:rFonts w:ascii="Times New Roman" w:hAnsi="Times New Roman"/>
          <w:sz w:val="24"/>
          <w:szCs w:val="24"/>
        </w:rPr>
        <w:t>However, according to Okpewho (1992: 243), the Fulani of Pankshin in Nigeria in conclusion of their riddling contest, if the respondent is unable to solve a riddle posed to him, he must “surrender” a town and a big one of course.</w:t>
      </w:r>
    </w:p>
    <w:p w14:paraId="6B79905A" w14:textId="77777777" w:rsidR="000B677C" w:rsidRPr="00643891" w:rsidRDefault="000B677C" w:rsidP="00C23842">
      <w:pPr>
        <w:spacing w:after="0" w:line="360" w:lineRule="auto"/>
        <w:ind w:firstLine="418"/>
        <w:jc w:val="both"/>
        <w:rPr>
          <w:rFonts w:ascii="Times New Roman" w:hAnsi="Times New Roman"/>
          <w:sz w:val="24"/>
          <w:szCs w:val="24"/>
        </w:rPr>
      </w:pPr>
    </w:p>
    <w:p w14:paraId="12460672" w14:textId="77777777" w:rsidR="00C23842" w:rsidRPr="00C03BE2" w:rsidRDefault="00C23842" w:rsidP="00C23842">
      <w:pPr>
        <w:pStyle w:val="ListParagraph"/>
        <w:numPr>
          <w:ilvl w:val="1"/>
          <w:numId w:val="25"/>
        </w:numPr>
        <w:spacing w:after="200" w:line="360" w:lineRule="auto"/>
        <w:jc w:val="both"/>
        <w:rPr>
          <w:b/>
          <w:i/>
          <w:iCs/>
        </w:rPr>
      </w:pPr>
      <w:r w:rsidRPr="00C03BE2">
        <w:rPr>
          <w:b/>
          <w:i/>
          <w:iCs/>
        </w:rPr>
        <w:lastRenderedPageBreak/>
        <w:t>Importance of Riddling</w:t>
      </w:r>
    </w:p>
    <w:p w14:paraId="674A0CCA" w14:textId="31A3BDFD" w:rsidR="00C23842" w:rsidRPr="00643891" w:rsidRDefault="00C23842" w:rsidP="000B677C">
      <w:pPr>
        <w:spacing w:line="360" w:lineRule="auto"/>
        <w:ind w:firstLine="418"/>
        <w:jc w:val="both"/>
        <w:rPr>
          <w:rFonts w:ascii="Times New Roman" w:hAnsi="Times New Roman"/>
          <w:sz w:val="24"/>
          <w:szCs w:val="24"/>
        </w:rPr>
      </w:pPr>
      <w:r w:rsidRPr="00643891">
        <w:rPr>
          <w:rFonts w:ascii="Times New Roman" w:hAnsi="Times New Roman"/>
          <w:sz w:val="24"/>
          <w:szCs w:val="24"/>
        </w:rPr>
        <w:t>Ga riddles, and for that matter any other African riddles are games of entertainment and excitement, which teach participants to be observant of their surroundings and the society’s daily activities. Riddling creates a spirit of competitiveness among players and a spirit of togetherness for those who find themselves in the same team. Riddles, like proverbs are stylistic in form. Their performance has much social importance as well as entertainment value especially, for children who participate in their performing.</w:t>
      </w:r>
    </w:p>
    <w:p w14:paraId="1ED9924D" w14:textId="77777777" w:rsidR="00C23842" w:rsidRPr="008A38C9" w:rsidRDefault="00C23842" w:rsidP="00C23842">
      <w:pPr>
        <w:pStyle w:val="ListParagraph"/>
        <w:numPr>
          <w:ilvl w:val="0"/>
          <w:numId w:val="25"/>
        </w:numPr>
        <w:spacing w:after="200" w:line="360" w:lineRule="auto"/>
        <w:jc w:val="both"/>
        <w:rPr>
          <w:b/>
        </w:rPr>
      </w:pPr>
      <w:r>
        <w:rPr>
          <w:b/>
        </w:rPr>
        <w:t>Poetic Devices Employed in Ga Riddle</w:t>
      </w:r>
    </w:p>
    <w:p w14:paraId="1BCE638D" w14:textId="45C12C59" w:rsidR="00C23842" w:rsidRPr="00643891" w:rsidRDefault="00C23842" w:rsidP="00C23842">
      <w:pPr>
        <w:spacing w:line="360" w:lineRule="auto"/>
        <w:ind w:firstLine="418"/>
        <w:jc w:val="both"/>
        <w:rPr>
          <w:rFonts w:ascii="Times New Roman" w:hAnsi="Times New Roman"/>
          <w:sz w:val="24"/>
          <w:szCs w:val="24"/>
        </w:rPr>
      </w:pPr>
      <w:r w:rsidRPr="00643891">
        <w:rPr>
          <w:rFonts w:ascii="Times New Roman" w:hAnsi="Times New Roman"/>
          <w:sz w:val="24"/>
          <w:szCs w:val="24"/>
        </w:rPr>
        <w:t xml:space="preserve">Riddles are brief but employ a number of rich poetic devices such as metaphor, personification, simile, hyperbole, irony and other artistic elements by a riddler. Riddles employ its properties from the African cultural settings </w:t>
      </w:r>
      <w:r w:rsidR="007E6BB3">
        <w:rPr>
          <w:rFonts w:ascii="Times New Roman" w:hAnsi="Times New Roman"/>
          <w:sz w:val="24"/>
          <w:szCs w:val="24"/>
        </w:rPr>
        <w:fldChar w:fldCharType="begin"/>
      </w:r>
      <w:r w:rsidR="007E6BB3">
        <w:rPr>
          <w:rFonts w:ascii="Times New Roman" w:hAnsi="Times New Roman"/>
          <w:sz w:val="24"/>
          <w:szCs w:val="24"/>
        </w:rPr>
        <w:instrText xml:space="preserve"> ADDIN EN.CITE &lt;EndNote&gt;&lt;Cite&gt;&lt;Author&gt;Ogunjimi&lt;/Author&gt;&lt;Year&gt;2005&lt;/Year&gt;&lt;RecNum&gt;1577&lt;/RecNum&gt;&lt;DisplayText&gt;(Ogunjimi &amp;amp; Naʼallah, 2005)&lt;/DisplayText&gt;&lt;record&gt;&lt;rec-number&gt;1577&lt;/rec-number&gt;&lt;foreign-keys&gt;&lt;key app="EN" db-id="swapxtxxuwwttoe9exov2psqr0ev05xdds0p"&gt;1577&lt;/key&gt;&lt;/foreign-keys&gt;&lt;ref-type name="Book"&gt;6&lt;/ref-type&gt;&lt;contributors&gt;&lt;authors&gt;&lt;author&gt;Ogunjimi, Bayo&lt;/author&gt;&lt;author&gt;Naʼallah, Abdul Rasheed&lt;/author&gt;&lt;/authors&gt;&lt;/contributors&gt;&lt;titles&gt;&lt;title&gt;Introduction to African oral literature and performance&lt;/title&gt;&lt;/titles&gt;&lt;dates&gt;&lt;year&gt;2005&lt;/year&gt;&lt;/dates&gt;&lt;publisher&gt;Africa World Press&lt;/publisher&gt;&lt;isbn&gt;1592211518&lt;/isbn&gt;&lt;urls&gt;&lt;/urls&gt;&lt;/record&gt;&lt;/Cite&gt;&lt;/EndNote&gt;</w:instrText>
      </w:r>
      <w:r w:rsidR="007E6BB3">
        <w:rPr>
          <w:rFonts w:ascii="Times New Roman" w:hAnsi="Times New Roman"/>
          <w:sz w:val="24"/>
          <w:szCs w:val="24"/>
        </w:rPr>
        <w:fldChar w:fldCharType="separate"/>
      </w:r>
      <w:r w:rsidR="007E6BB3">
        <w:rPr>
          <w:rFonts w:ascii="Times New Roman" w:hAnsi="Times New Roman"/>
          <w:noProof/>
          <w:sz w:val="24"/>
          <w:szCs w:val="24"/>
        </w:rPr>
        <w:t>(</w:t>
      </w:r>
      <w:hyperlink w:anchor="_ENREF_22" w:tooltip="Ogunjimi, 2005 #1577" w:history="1">
        <w:r w:rsidR="00841CDE">
          <w:rPr>
            <w:rFonts w:ascii="Times New Roman" w:hAnsi="Times New Roman"/>
            <w:noProof/>
            <w:sz w:val="24"/>
            <w:szCs w:val="24"/>
          </w:rPr>
          <w:t>Ogunjimi &amp; Naʼallah, 2005</w:t>
        </w:r>
      </w:hyperlink>
      <w:r w:rsidR="007E6BB3">
        <w:rPr>
          <w:rFonts w:ascii="Times New Roman" w:hAnsi="Times New Roman"/>
          <w:noProof/>
          <w:sz w:val="24"/>
          <w:szCs w:val="24"/>
        </w:rPr>
        <w:t>)</w:t>
      </w:r>
      <w:r w:rsidR="007E6BB3">
        <w:rPr>
          <w:rFonts w:ascii="Times New Roman" w:hAnsi="Times New Roman"/>
          <w:sz w:val="24"/>
          <w:szCs w:val="24"/>
        </w:rPr>
        <w:fldChar w:fldCharType="end"/>
      </w:r>
      <w:r w:rsidRPr="00643891">
        <w:rPr>
          <w:rFonts w:ascii="Times New Roman" w:hAnsi="Times New Roman"/>
          <w:sz w:val="24"/>
          <w:szCs w:val="24"/>
        </w:rPr>
        <w:t>, and are often times in question form starting with question tags; “what and who”. Even if such tags do not begin in a riddle, they may end it. If neither of these happens still, the audience is expected to find an answer.</w:t>
      </w:r>
    </w:p>
    <w:p w14:paraId="57CDC7F3" w14:textId="77777777" w:rsidR="00C23842" w:rsidRPr="00C03BE2" w:rsidRDefault="00C23842" w:rsidP="00C23842">
      <w:pPr>
        <w:pStyle w:val="ListParagraph"/>
        <w:numPr>
          <w:ilvl w:val="1"/>
          <w:numId w:val="26"/>
        </w:numPr>
        <w:spacing w:after="200" w:line="360" w:lineRule="auto"/>
        <w:jc w:val="both"/>
        <w:rPr>
          <w:b/>
          <w:i/>
          <w:iCs/>
        </w:rPr>
      </w:pPr>
      <w:r w:rsidRPr="00C03BE2">
        <w:rPr>
          <w:b/>
          <w:i/>
          <w:iCs/>
        </w:rPr>
        <w:t xml:space="preserve">Metaphor </w:t>
      </w:r>
    </w:p>
    <w:p w14:paraId="0C7CAA2B" w14:textId="77777777" w:rsidR="00C23842" w:rsidRPr="00643891" w:rsidRDefault="00C23842" w:rsidP="00C23842">
      <w:pPr>
        <w:spacing w:line="360" w:lineRule="auto"/>
        <w:ind w:firstLine="418"/>
        <w:jc w:val="both"/>
        <w:rPr>
          <w:rFonts w:ascii="Times New Roman" w:hAnsi="Times New Roman"/>
          <w:sz w:val="24"/>
          <w:szCs w:val="24"/>
        </w:rPr>
      </w:pPr>
      <w:r w:rsidRPr="00643891">
        <w:rPr>
          <w:rFonts w:ascii="Times New Roman" w:hAnsi="Times New Roman"/>
          <w:sz w:val="24"/>
          <w:szCs w:val="24"/>
        </w:rPr>
        <w:t xml:space="preserve">As we know, a riddle has two parts: the question part and the answer part. Of course, the answer part is as important as the question part, for without the answer it will not be possible to recognize metaphor, the main vehicle of riddles. This goes with Ajayi (1990: 501) that “riddles describe persons or things in metaphor”, one of the main figures of speech employed in the literary genre. Unlike the proverb </w:t>
      </w:r>
      <w:r w:rsidRPr="00643891">
        <w:rPr>
          <w:rFonts w:ascii="Times New Roman" w:hAnsi="Times New Roman"/>
          <w:iCs/>
          <w:sz w:val="24"/>
          <w:szCs w:val="24"/>
        </w:rPr>
        <w:t>(abɛ)</w:t>
      </w:r>
      <w:r w:rsidRPr="00643891">
        <w:rPr>
          <w:rFonts w:ascii="Times New Roman" w:hAnsi="Times New Roman"/>
          <w:i/>
          <w:iCs/>
          <w:sz w:val="24"/>
          <w:szCs w:val="24"/>
        </w:rPr>
        <w:t xml:space="preserve"> </w:t>
      </w:r>
      <w:r w:rsidRPr="00643891">
        <w:rPr>
          <w:rFonts w:ascii="Times New Roman" w:hAnsi="Times New Roman"/>
          <w:sz w:val="24"/>
          <w:szCs w:val="24"/>
        </w:rPr>
        <w:t xml:space="preserve">which states a fact or expresses a thought in vivid metaphor, a riddle </w:t>
      </w:r>
      <w:r w:rsidRPr="00643891">
        <w:rPr>
          <w:rFonts w:ascii="Times New Roman" w:hAnsi="Times New Roman"/>
          <w:iCs/>
          <w:sz w:val="24"/>
          <w:szCs w:val="24"/>
        </w:rPr>
        <w:t>(ajenu)</w:t>
      </w:r>
      <w:r w:rsidRPr="00643891">
        <w:rPr>
          <w:rFonts w:ascii="Times New Roman" w:hAnsi="Times New Roman"/>
          <w:i/>
          <w:iCs/>
          <w:sz w:val="24"/>
          <w:szCs w:val="24"/>
        </w:rPr>
        <w:t xml:space="preserve"> </w:t>
      </w:r>
      <w:r w:rsidRPr="00643891">
        <w:rPr>
          <w:rFonts w:ascii="Times New Roman" w:hAnsi="Times New Roman"/>
          <w:iCs/>
          <w:sz w:val="24"/>
          <w:szCs w:val="24"/>
        </w:rPr>
        <w:t>“</w:t>
      </w:r>
      <w:r w:rsidRPr="00643891">
        <w:rPr>
          <w:rFonts w:ascii="Times New Roman" w:hAnsi="Times New Roman"/>
          <w:sz w:val="24"/>
          <w:szCs w:val="24"/>
        </w:rPr>
        <w:t xml:space="preserve">describes a person or a thing in metaphor calculated to exercise the intellectual skill of </w:t>
      </w:r>
      <w:r>
        <w:rPr>
          <w:rFonts w:ascii="Times New Roman" w:hAnsi="Times New Roman"/>
          <w:sz w:val="24"/>
          <w:szCs w:val="24"/>
        </w:rPr>
        <w:t>those who attempt to solve it, t</w:t>
      </w:r>
      <w:r w:rsidRPr="00643891">
        <w:rPr>
          <w:rFonts w:ascii="Times New Roman" w:hAnsi="Times New Roman"/>
          <w:sz w:val="24"/>
          <w:szCs w:val="24"/>
        </w:rPr>
        <w:t xml:space="preserve">he framing and solving of riddles thus </w:t>
      </w:r>
      <w:r>
        <w:rPr>
          <w:rFonts w:ascii="Times New Roman" w:hAnsi="Times New Roman"/>
          <w:sz w:val="24"/>
          <w:szCs w:val="24"/>
        </w:rPr>
        <w:t>becomes a trial of wits”</w:t>
      </w:r>
      <w:r w:rsidRPr="00643891">
        <w:rPr>
          <w:rFonts w:ascii="Times New Roman" w:hAnsi="Times New Roman"/>
          <w:sz w:val="24"/>
          <w:szCs w:val="24"/>
        </w:rPr>
        <w:t xml:space="preserve"> (Ajayi, 1990: 502). For instance:</w:t>
      </w:r>
    </w:p>
    <w:p w14:paraId="2598F4E3" w14:textId="77777777" w:rsidR="00C23842" w:rsidRPr="007E2C8A" w:rsidRDefault="00C23842" w:rsidP="00C23842">
      <w:pPr>
        <w:spacing w:line="360" w:lineRule="auto"/>
        <w:jc w:val="both"/>
        <w:rPr>
          <w:rFonts w:ascii="Times New Roman" w:hAnsi="Times New Roman"/>
          <w:sz w:val="24"/>
          <w:szCs w:val="24"/>
        </w:rPr>
      </w:pPr>
      <w:r w:rsidRPr="007E2C8A">
        <w:rPr>
          <w:rFonts w:ascii="Times New Roman" w:hAnsi="Times New Roman"/>
          <w:sz w:val="24"/>
          <w:szCs w:val="24"/>
        </w:rPr>
        <w:t>Riddle:</w:t>
      </w:r>
      <w:r w:rsidRPr="007E2C8A">
        <w:rPr>
          <w:rFonts w:ascii="Times New Roman" w:hAnsi="Times New Roman"/>
          <w:sz w:val="24"/>
          <w:szCs w:val="24"/>
        </w:rPr>
        <w:tab/>
      </w:r>
      <w:r w:rsidRPr="007E2C8A">
        <w:rPr>
          <w:rFonts w:ascii="Times New Roman" w:hAnsi="Times New Roman"/>
          <w:sz w:val="24"/>
          <w:szCs w:val="24"/>
        </w:rPr>
        <w:tab/>
        <w:t>“Nɔ ko yɛ, kɛji ehiɛ ka lɛ ediɔ, shi kɛ egbo pɛ etsu; mɛni ni?”</w:t>
      </w:r>
    </w:p>
    <w:p w14:paraId="77F763F4" w14:textId="77777777" w:rsidR="00C23842" w:rsidRPr="007E2C8A" w:rsidRDefault="00C23842" w:rsidP="00C23842">
      <w:pPr>
        <w:spacing w:line="360" w:lineRule="auto"/>
        <w:jc w:val="both"/>
        <w:rPr>
          <w:rFonts w:ascii="Times New Roman" w:hAnsi="Times New Roman"/>
          <w:sz w:val="24"/>
          <w:szCs w:val="24"/>
        </w:rPr>
      </w:pPr>
      <w:r w:rsidRPr="007E2C8A">
        <w:rPr>
          <w:rFonts w:ascii="Times New Roman" w:hAnsi="Times New Roman"/>
          <w:sz w:val="24"/>
          <w:szCs w:val="24"/>
        </w:rPr>
        <w:t>[There is something, when it is alive it is black, as soon as it dies, it becomes red; what is it?]</w:t>
      </w:r>
    </w:p>
    <w:p w14:paraId="68C29062" w14:textId="77777777" w:rsidR="00C23842" w:rsidRPr="007E2C8A" w:rsidRDefault="00C23842" w:rsidP="00C23842">
      <w:pPr>
        <w:spacing w:line="360" w:lineRule="auto"/>
        <w:jc w:val="both"/>
        <w:rPr>
          <w:rFonts w:ascii="Times New Roman" w:hAnsi="Times New Roman"/>
          <w:sz w:val="24"/>
          <w:szCs w:val="24"/>
        </w:rPr>
      </w:pPr>
      <w:r w:rsidRPr="007E2C8A">
        <w:rPr>
          <w:rFonts w:ascii="Times New Roman" w:hAnsi="Times New Roman"/>
          <w:sz w:val="24"/>
          <w:szCs w:val="24"/>
        </w:rPr>
        <w:t>Answer:</w:t>
      </w:r>
      <w:r w:rsidRPr="007E2C8A">
        <w:rPr>
          <w:rFonts w:ascii="Times New Roman" w:hAnsi="Times New Roman"/>
          <w:sz w:val="24"/>
          <w:szCs w:val="24"/>
        </w:rPr>
        <w:tab/>
        <w:t>“kaa”</w:t>
      </w:r>
      <w:r>
        <w:rPr>
          <w:rFonts w:ascii="Times New Roman" w:hAnsi="Times New Roman"/>
          <w:sz w:val="24"/>
          <w:szCs w:val="24"/>
        </w:rPr>
        <w:tab/>
      </w:r>
      <w:r w:rsidRPr="007E2C8A">
        <w:rPr>
          <w:rFonts w:ascii="Times New Roman" w:hAnsi="Times New Roman"/>
          <w:sz w:val="24"/>
          <w:szCs w:val="24"/>
        </w:rPr>
        <w:t>[Crab]</w:t>
      </w:r>
    </w:p>
    <w:p w14:paraId="0B29EC7A" w14:textId="113C2740" w:rsidR="00C23842" w:rsidRDefault="00C23842" w:rsidP="00C23842">
      <w:pPr>
        <w:spacing w:line="360" w:lineRule="auto"/>
        <w:ind w:firstLine="418"/>
        <w:jc w:val="both"/>
        <w:rPr>
          <w:rFonts w:ascii="Times New Roman" w:hAnsi="Times New Roman"/>
          <w:sz w:val="24"/>
          <w:szCs w:val="24"/>
        </w:rPr>
      </w:pPr>
      <w:r w:rsidRPr="007E2C8A">
        <w:rPr>
          <w:rFonts w:ascii="Times New Roman" w:hAnsi="Times New Roman"/>
          <w:sz w:val="24"/>
          <w:szCs w:val="24"/>
        </w:rPr>
        <w:t>In fact, one will not relate the answer “kaa” (crab) to something that is black when alive and red when dead. This really shows that, one has to exercise his or her intellectual skills in solving such a question since it is metaphorical.</w:t>
      </w:r>
      <w:r>
        <w:rPr>
          <w:rFonts w:ascii="Times New Roman" w:hAnsi="Times New Roman"/>
          <w:sz w:val="24"/>
          <w:szCs w:val="24"/>
        </w:rPr>
        <w:t xml:space="preserve"> </w:t>
      </w:r>
      <w:r w:rsidRPr="003167AF">
        <w:rPr>
          <w:rFonts w:ascii="Times New Roman" w:hAnsi="Times New Roman"/>
          <w:sz w:val="24"/>
          <w:szCs w:val="24"/>
        </w:rPr>
        <w:t xml:space="preserve">As Scheub </w:t>
      </w:r>
      <w:r w:rsidR="00841CDE">
        <w:rPr>
          <w:rFonts w:ascii="Times New Roman" w:hAnsi="Times New Roman"/>
          <w:sz w:val="24"/>
          <w:szCs w:val="24"/>
        </w:rPr>
        <w:fldChar w:fldCharType="begin"/>
      </w:r>
      <w:r w:rsidR="00841CDE">
        <w:rPr>
          <w:rFonts w:ascii="Times New Roman" w:hAnsi="Times New Roman"/>
          <w:sz w:val="24"/>
          <w:szCs w:val="24"/>
        </w:rPr>
        <w:instrText xml:space="preserve"> ADDIN EN.CITE &lt;EndNote&gt;&lt;Cite&gt;&lt;Author&gt;Ngonyani&lt;/Author&gt;&lt;Year&gt;2013&lt;/Year&gt;&lt;RecNum&gt;1578&lt;/RecNum&gt;&lt;DisplayText&gt;(Ngonyani, 2013)&lt;/DisplayText&gt;&lt;record&gt;&lt;rec-number&gt;1578&lt;/rec-number&gt;&lt;foreign-keys&gt;&lt;key app="EN" db-id="swapxtxxuwwttoe9exov2psqr0ev05xdds0p"&gt;1578&lt;/key&gt;&lt;/foreign-keys&gt;&lt;ref-type name="Journal Article"&gt;17&lt;/ref-type&gt;&lt;contributors&gt;&lt;authors&gt;&lt;author&gt;Ngonyani, Deo S&lt;/author&gt;&lt;/authors&gt;&lt;/contributors&gt;&lt;titles&gt;&lt;title&gt;Kiswahili riddles: Parallelism and social functions&lt;/title&gt;&lt;secondary-title&gt;South African Journal of African Languages&lt;/secondary-title&gt;&lt;/titles&gt;&lt;periodical&gt;&lt;full-title&gt;South African Journal of African Languages&lt;/full-title&gt;&lt;/periodical&gt;&lt;pages&gt;1-10&lt;/pages&gt;&lt;volume&gt;33&lt;/volume&gt;&lt;number&gt;1&lt;/number&gt;&lt;dates&gt;&lt;year&gt;2013&lt;/year&gt;&lt;/dates&gt;&lt;isbn&gt;0257-2117&lt;/isbn&gt;&lt;urls&gt;&lt;/urls&gt;&lt;/record&gt;&lt;/Cite&gt;&lt;/EndNote&gt;</w:instrText>
      </w:r>
      <w:r w:rsidR="00841CDE">
        <w:rPr>
          <w:rFonts w:ascii="Times New Roman" w:hAnsi="Times New Roman"/>
          <w:sz w:val="24"/>
          <w:szCs w:val="24"/>
        </w:rPr>
        <w:fldChar w:fldCharType="separate"/>
      </w:r>
      <w:r w:rsidR="00841CDE">
        <w:rPr>
          <w:rFonts w:ascii="Times New Roman" w:hAnsi="Times New Roman"/>
          <w:noProof/>
          <w:sz w:val="24"/>
          <w:szCs w:val="24"/>
        </w:rPr>
        <w:t>(</w:t>
      </w:r>
      <w:hyperlink w:anchor="_ENREF_20" w:tooltip="Ngonyani, 2013 #1563" w:history="1">
        <w:r w:rsidR="00841CDE">
          <w:rPr>
            <w:rFonts w:ascii="Times New Roman" w:hAnsi="Times New Roman"/>
            <w:noProof/>
            <w:sz w:val="24"/>
            <w:szCs w:val="24"/>
          </w:rPr>
          <w:t>Ngonyani, 2013</w:t>
        </w:r>
      </w:hyperlink>
      <w:r w:rsidR="00841CDE">
        <w:rPr>
          <w:rFonts w:ascii="Times New Roman" w:hAnsi="Times New Roman"/>
          <w:noProof/>
          <w:sz w:val="24"/>
          <w:szCs w:val="24"/>
        </w:rPr>
        <w:t>)</w:t>
      </w:r>
      <w:r w:rsidR="00841CDE">
        <w:rPr>
          <w:rFonts w:ascii="Times New Roman" w:hAnsi="Times New Roman"/>
          <w:sz w:val="24"/>
          <w:szCs w:val="24"/>
        </w:rPr>
        <w:fldChar w:fldCharType="end"/>
      </w:r>
      <w:r w:rsidRPr="003167AF">
        <w:rPr>
          <w:rFonts w:ascii="Times New Roman" w:hAnsi="Times New Roman"/>
          <w:sz w:val="24"/>
          <w:szCs w:val="24"/>
        </w:rPr>
        <w:t xml:space="preserve"> has articulated: “Metaphor deals with the unlocking of mystery, the unknown… Metaphor speaks about one thing in terms that suggests another, involving the presentation of the facts of one category in the idioms appropriate to another, two things active together interacting and in the interaction producing meaning”.</w:t>
      </w:r>
    </w:p>
    <w:p w14:paraId="09B95650" w14:textId="77777777" w:rsidR="00C23842" w:rsidRPr="003167AF" w:rsidRDefault="00C23842" w:rsidP="000B677C">
      <w:pPr>
        <w:spacing w:line="360" w:lineRule="auto"/>
        <w:jc w:val="both"/>
        <w:rPr>
          <w:rFonts w:ascii="Times New Roman" w:hAnsi="Times New Roman"/>
          <w:sz w:val="24"/>
          <w:szCs w:val="24"/>
        </w:rPr>
      </w:pPr>
    </w:p>
    <w:p w14:paraId="2630FAAE" w14:textId="77777777" w:rsidR="00C23842" w:rsidRPr="00C03BE2" w:rsidRDefault="00C23842" w:rsidP="00C23842">
      <w:pPr>
        <w:pStyle w:val="ListParagraph"/>
        <w:numPr>
          <w:ilvl w:val="1"/>
          <w:numId w:val="26"/>
        </w:numPr>
        <w:spacing w:after="200" w:line="360" w:lineRule="auto"/>
        <w:jc w:val="both"/>
        <w:rPr>
          <w:b/>
          <w:i/>
          <w:iCs/>
        </w:rPr>
      </w:pPr>
      <w:r w:rsidRPr="00C03BE2">
        <w:rPr>
          <w:b/>
          <w:i/>
          <w:iCs/>
        </w:rPr>
        <w:lastRenderedPageBreak/>
        <w:t>Personification</w:t>
      </w:r>
    </w:p>
    <w:p w14:paraId="400DA0DB" w14:textId="77777777" w:rsidR="00C23842" w:rsidRPr="003167AF" w:rsidRDefault="00C23842" w:rsidP="00C23842">
      <w:pPr>
        <w:spacing w:line="360" w:lineRule="auto"/>
        <w:ind w:firstLine="418"/>
        <w:jc w:val="both"/>
        <w:rPr>
          <w:rFonts w:ascii="Times New Roman" w:hAnsi="Times New Roman"/>
          <w:sz w:val="24"/>
          <w:szCs w:val="24"/>
        </w:rPr>
      </w:pPr>
      <w:r w:rsidRPr="003167AF">
        <w:rPr>
          <w:rFonts w:ascii="Times New Roman" w:hAnsi="Times New Roman"/>
          <w:sz w:val="24"/>
          <w:szCs w:val="24"/>
        </w:rPr>
        <w:t>Another important figure of speech that is frequently employed in Ga riddle texts is personification. According to Ajayi (1990: 505), “personification endows animals, ideas and inanimate objects with human form, character or sensibilities and emotions”. Personification is a very popular device a riddler often employs to drive home his points and create more fun in the course of riddle plays. Each personified object is often made to be symbolic of some kind of good or evil attribute which the riddle wants to praise or condemn.</w:t>
      </w:r>
      <w:r>
        <w:rPr>
          <w:rFonts w:ascii="Times New Roman" w:hAnsi="Times New Roman"/>
          <w:sz w:val="24"/>
          <w:szCs w:val="24"/>
        </w:rPr>
        <w:t xml:space="preserve"> </w:t>
      </w:r>
      <w:r w:rsidRPr="003167AF">
        <w:rPr>
          <w:rFonts w:ascii="Times New Roman" w:hAnsi="Times New Roman"/>
          <w:sz w:val="24"/>
          <w:szCs w:val="24"/>
        </w:rPr>
        <w:t>In most cases, a riddle requires a one-word answer and it is the answer part that helps one to determine whether or not personification has been employed in the riddle. Let us c</w:t>
      </w:r>
      <w:r>
        <w:rPr>
          <w:rFonts w:ascii="Times New Roman" w:hAnsi="Times New Roman"/>
          <w:sz w:val="24"/>
          <w:szCs w:val="24"/>
        </w:rPr>
        <w:t>onsider the following example:</w:t>
      </w:r>
    </w:p>
    <w:p w14:paraId="65E0BB83" w14:textId="77777777" w:rsidR="00C23842" w:rsidRPr="003167AF" w:rsidRDefault="00C23842" w:rsidP="00C23842">
      <w:pPr>
        <w:spacing w:line="360" w:lineRule="auto"/>
        <w:jc w:val="both"/>
        <w:rPr>
          <w:rFonts w:ascii="Times New Roman" w:hAnsi="Times New Roman"/>
          <w:sz w:val="24"/>
          <w:szCs w:val="24"/>
        </w:rPr>
      </w:pPr>
      <w:r w:rsidRPr="003167AF">
        <w:rPr>
          <w:rFonts w:ascii="Times New Roman" w:hAnsi="Times New Roman"/>
          <w:sz w:val="24"/>
          <w:szCs w:val="24"/>
        </w:rPr>
        <w:t>Riddle:</w:t>
      </w:r>
      <w:r w:rsidRPr="003167AF">
        <w:rPr>
          <w:rFonts w:ascii="Times New Roman" w:hAnsi="Times New Roman"/>
          <w:sz w:val="24"/>
          <w:szCs w:val="24"/>
        </w:rPr>
        <w:tab/>
      </w:r>
      <w:r>
        <w:rPr>
          <w:rFonts w:ascii="Times New Roman" w:hAnsi="Times New Roman"/>
          <w:sz w:val="24"/>
          <w:szCs w:val="24"/>
        </w:rPr>
        <w:tab/>
      </w:r>
      <w:r w:rsidRPr="003167AF">
        <w:rPr>
          <w:rFonts w:ascii="Times New Roman" w:hAnsi="Times New Roman"/>
          <w:sz w:val="24"/>
          <w:szCs w:val="24"/>
        </w:rPr>
        <w:t xml:space="preserve">“Mitsɛ he nyɔŋ ko ha mi lɛ, minyɛɛɛ etoiŋ magba”.   </w:t>
      </w:r>
    </w:p>
    <w:p w14:paraId="79867524" w14:textId="77777777" w:rsidR="00C23842" w:rsidRPr="003167AF" w:rsidRDefault="00C23842" w:rsidP="00C23842">
      <w:pPr>
        <w:spacing w:line="360" w:lineRule="auto"/>
        <w:ind w:left="720" w:firstLine="720"/>
        <w:jc w:val="both"/>
        <w:rPr>
          <w:rFonts w:ascii="Times New Roman" w:hAnsi="Times New Roman"/>
          <w:sz w:val="24"/>
          <w:szCs w:val="24"/>
        </w:rPr>
      </w:pPr>
      <w:r w:rsidRPr="003167AF">
        <w:rPr>
          <w:rFonts w:ascii="Times New Roman" w:hAnsi="Times New Roman"/>
          <w:sz w:val="24"/>
          <w:szCs w:val="24"/>
        </w:rPr>
        <w:t>[My father bought a slave for me whom I cannot slap].</w:t>
      </w:r>
    </w:p>
    <w:p w14:paraId="3648DD24" w14:textId="77777777" w:rsidR="00C23842" w:rsidRPr="003167AF" w:rsidRDefault="00C23842" w:rsidP="00C23842">
      <w:pPr>
        <w:spacing w:line="360" w:lineRule="auto"/>
        <w:jc w:val="both"/>
        <w:rPr>
          <w:rFonts w:ascii="Times New Roman" w:hAnsi="Times New Roman"/>
          <w:sz w:val="24"/>
          <w:szCs w:val="24"/>
        </w:rPr>
      </w:pPr>
      <w:r w:rsidRPr="003167AF">
        <w:rPr>
          <w:rFonts w:ascii="Times New Roman" w:hAnsi="Times New Roman"/>
          <w:sz w:val="24"/>
          <w:szCs w:val="24"/>
        </w:rPr>
        <w:t>Response:</w:t>
      </w:r>
      <w:r w:rsidRPr="003167AF">
        <w:rPr>
          <w:rFonts w:ascii="Times New Roman" w:hAnsi="Times New Roman"/>
          <w:sz w:val="24"/>
          <w:szCs w:val="24"/>
        </w:rPr>
        <w:tab/>
        <w:t>“</w:t>
      </w:r>
      <w:r>
        <w:rPr>
          <w:rFonts w:ascii="Times New Roman" w:hAnsi="Times New Roman"/>
          <w:sz w:val="24"/>
          <w:szCs w:val="24"/>
        </w:rPr>
        <w:t>Aklate”</w:t>
      </w:r>
      <w:r w:rsidRPr="003167AF">
        <w:rPr>
          <w:rFonts w:ascii="Times New Roman" w:hAnsi="Times New Roman"/>
          <w:sz w:val="24"/>
          <w:szCs w:val="24"/>
        </w:rPr>
        <w:t xml:space="preserve">  </w:t>
      </w:r>
      <w:r>
        <w:rPr>
          <w:rFonts w:ascii="Times New Roman" w:hAnsi="Times New Roman"/>
          <w:sz w:val="24"/>
          <w:szCs w:val="24"/>
        </w:rPr>
        <w:tab/>
      </w:r>
      <w:r w:rsidRPr="003167AF">
        <w:rPr>
          <w:rFonts w:ascii="Times New Roman" w:hAnsi="Times New Roman"/>
          <w:sz w:val="24"/>
          <w:szCs w:val="24"/>
        </w:rPr>
        <w:t xml:space="preserve"> [Cactus].</w:t>
      </w:r>
    </w:p>
    <w:p w14:paraId="245879AF" w14:textId="4177CF14" w:rsidR="00C23842" w:rsidRPr="007F4D61" w:rsidRDefault="00C23842" w:rsidP="00C23842">
      <w:pPr>
        <w:spacing w:line="360" w:lineRule="auto"/>
        <w:ind w:firstLine="418"/>
        <w:jc w:val="both"/>
        <w:rPr>
          <w:rFonts w:ascii="Times New Roman" w:hAnsi="Times New Roman"/>
          <w:sz w:val="24"/>
          <w:szCs w:val="24"/>
        </w:rPr>
      </w:pPr>
      <w:r w:rsidRPr="003167AF">
        <w:rPr>
          <w:rFonts w:ascii="Times New Roman" w:hAnsi="Times New Roman"/>
          <w:sz w:val="24"/>
          <w:szCs w:val="24"/>
        </w:rPr>
        <w:t>The answer to this riddle is “</w:t>
      </w:r>
      <w:r w:rsidRPr="003167AF">
        <w:rPr>
          <w:rFonts w:ascii="Times New Roman" w:hAnsi="Times New Roman"/>
          <w:iCs/>
          <w:sz w:val="24"/>
          <w:szCs w:val="24"/>
        </w:rPr>
        <w:t>aklate”</w:t>
      </w:r>
      <w:r w:rsidRPr="003167AF">
        <w:rPr>
          <w:rFonts w:ascii="Times New Roman" w:hAnsi="Times New Roman"/>
          <w:i/>
          <w:iCs/>
          <w:sz w:val="24"/>
          <w:szCs w:val="24"/>
        </w:rPr>
        <w:t xml:space="preserve"> </w:t>
      </w:r>
      <w:r w:rsidRPr="003167AF">
        <w:rPr>
          <w:rFonts w:ascii="Times New Roman" w:hAnsi="Times New Roman"/>
          <w:sz w:val="24"/>
          <w:szCs w:val="24"/>
        </w:rPr>
        <w:t xml:space="preserve">(a cactus) which is endowed with human form but who cannot be slapped as normally seen happening to slaves even when they have not done anything wrong. A cactus is a dangerous dessert plant with sharp spears which no man dares to touch. To supply this answer correctly, the riddlee must think deeply within the limited time at his disposal, thus tasking his wits. </w:t>
      </w:r>
      <w:r w:rsidRPr="007F4D61">
        <w:rPr>
          <w:rFonts w:ascii="Times New Roman" w:hAnsi="Times New Roman"/>
          <w:sz w:val="24"/>
          <w:szCs w:val="24"/>
        </w:rPr>
        <w:t xml:space="preserve">To get the right answer, one has to critically reflect upon the riddle posed. As noted by Kyoore </w:t>
      </w:r>
      <w:r w:rsidR="00841CDE">
        <w:rPr>
          <w:rFonts w:ascii="Times New Roman" w:hAnsi="Times New Roman"/>
          <w:sz w:val="24"/>
          <w:szCs w:val="24"/>
        </w:rPr>
        <w:fldChar w:fldCharType="begin"/>
      </w:r>
      <w:r w:rsidR="00841CDE">
        <w:rPr>
          <w:rFonts w:ascii="Times New Roman" w:hAnsi="Times New Roman"/>
          <w:sz w:val="24"/>
          <w:szCs w:val="24"/>
        </w:rPr>
        <w:instrText xml:space="preserve"> ADDIN EN.CITE &lt;EndNote&gt;&lt;Cite&gt;&lt;Author&gt;Kyoore&lt;/Author&gt;&lt;Year&gt;2010&lt;/Year&gt;&lt;RecNum&gt;1579&lt;/RecNum&gt;&lt;DisplayText&gt;(Kyoore, 2010)&lt;/DisplayText&gt;&lt;record&gt;&lt;rec-number&gt;1579&lt;/rec-number&gt;&lt;foreign-keys&gt;&lt;key app="EN" db-id="swapxtxxuwwttoe9exov2psqr0ev05xdds0p"&gt;1579&lt;/key&gt;&lt;/foreign-keys&gt;&lt;ref-type name="Journal Article"&gt;17&lt;/ref-type&gt;&lt;contributors&gt;&lt;authors&gt;&lt;author&gt;Kyoore, Paschal K Siekyoghrkure&lt;/author&gt;&lt;/authors&gt;&lt;/contributors&gt;&lt;titles&gt;&lt;title&gt;A Study of Riddles among the Dagara of Ghana and Burkina Faso&lt;/title&gt;&lt;secondary-title&gt;Journal of Dagaare Studies&lt;/secondary-title&gt;&lt;/titles&gt;&lt;periodical&gt;&lt;full-title&gt;Journal of Dagaare Studies&lt;/full-title&gt;&lt;/periodical&gt;&lt;volume&gt;7&lt;/volume&gt;&lt;number&gt;10&lt;/number&gt;&lt;dates&gt;&lt;year&gt;2010&lt;/year&gt;&lt;/dates&gt;&lt;isbn&gt;1608-0130&lt;/isbn&gt;&lt;urls&gt;&lt;/urls&gt;&lt;/record&gt;&lt;/Cite&gt;&lt;/EndNote&gt;</w:instrText>
      </w:r>
      <w:r w:rsidR="00841CDE">
        <w:rPr>
          <w:rFonts w:ascii="Times New Roman" w:hAnsi="Times New Roman"/>
          <w:sz w:val="24"/>
          <w:szCs w:val="24"/>
        </w:rPr>
        <w:fldChar w:fldCharType="separate"/>
      </w:r>
      <w:r w:rsidR="00841CDE">
        <w:rPr>
          <w:rFonts w:ascii="Times New Roman" w:hAnsi="Times New Roman"/>
          <w:noProof/>
          <w:sz w:val="24"/>
          <w:szCs w:val="24"/>
        </w:rPr>
        <w:t>(</w:t>
      </w:r>
      <w:hyperlink w:anchor="_ENREF_18" w:tooltip="Kyoore, 2010 #1576" w:history="1">
        <w:r w:rsidR="00841CDE">
          <w:rPr>
            <w:rFonts w:ascii="Times New Roman" w:hAnsi="Times New Roman"/>
            <w:noProof/>
            <w:sz w:val="24"/>
            <w:szCs w:val="24"/>
          </w:rPr>
          <w:t>Kyoore, 2010</w:t>
        </w:r>
      </w:hyperlink>
      <w:r w:rsidR="00841CDE">
        <w:rPr>
          <w:rFonts w:ascii="Times New Roman" w:hAnsi="Times New Roman"/>
          <w:noProof/>
          <w:sz w:val="24"/>
          <w:szCs w:val="24"/>
        </w:rPr>
        <w:t>)</w:t>
      </w:r>
      <w:r w:rsidR="00841CDE">
        <w:rPr>
          <w:rFonts w:ascii="Times New Roman" w:hAnsi="Times New Roman"/>
          <w:sz w:val="24"/>
          <w:szCs w:val="24"/>
        </w:rPr>
        <w:fldChar w:fldCharType="end"/>
      </w:r>
      <w:r w:rsidRPr="007F4D61">
        <w:rPr>
          <w:rFonts w:ascii="Times New Roman" w:hAnsi="Times New Roman"/>
          <w:sz w:val="24"/>
          <w:szCs w:val="24"/>
        </w:rPr>
        <w:t>, that riddles demand thorough reflection on the part of listeners.</w:t>
      </w:r>
    </w:p>
    <w:p w14:paraId="7140EC9D" w14:textId="77777777" w:rsidR="00C23842" w:rsidRPr="00C03BE2" w:rsidRDefault="00C23842" w:rsidP="00C23842">
      <w:pPr>
        <w:pStyle w:val="ListParagraph"/>
        <w:numPr>
          <w:ilvl w:val="1"/>
          <w:numId w:val="26"/>
        </w:numPr>
        <w:spacing w:after="200" w:line="360" w:lineRule="auto"/>
        <w:jc w:val="both"/>
        <w:rPr>
          <w:b/>
          <w:i/>
          <w:iCs/>
        </w:rPr>
      </w:pPr>
      <w:r w:rsidRPr="00C03BE2">
        <w:rPr>
          <w:b/>
          <w:i/>
          <w:iCs/>
        </w:rPr>
        <w:t>Nature and the Environment</w:t>
      </w:r>
    </w:p>
    <w:p w14:paraId="62C22C28" w14:textId="77777777" w:rsidR="00C23842" w:rsidRPr="00A55E32" w:rsidRDefault="00C23842" w:rsidP="00C23842">
      <w:pPr>
        <w:spacing w:line="360" w:lineRule="auto"/>
        <w:ind w:firstLine="418"/>
        <w:jc w:val="both"/>
        <w:rPr>
          <w:rFonts w:ascii="Times New Roman" w:hAnsi="Times New Roman"/>
          <w:sz w:val="24"/>
          <w:szCs w:val="24"/>
        </w:rPr>
      </w:pPr>
      <w:r w:rsidRPr="00A55E32">
        <w:rPr>
          <w:rFonts w:ascii="Times New Roman" w:hAnsi="Times New Roman"/>
          <w:sz w:val="24"/>
          <w:szCs w:val="24"/>
        </w:rPr>
        <w:t>The society has a close observation of nature and its immediate environment. This is a point to the fact that the Ga peopl</w:t>
      </w:r>
      <w:r>
        <w:rPr>
          <w:rFonts w:ascii="Times New Roman" w:hAnsi="Times New Roman"/>
          <w:sz w:val="24"/>
          <w:szCs w:val="24"/>
        </w:rPr>
        <w:t>e are very observant. Example</w:t>
      </w:r>
      <w:r w:rsidRPr="00A55E32">
        <w:rPr>
          <w:rFonts w:ascii="Times New Roman" w:hAnsi="Times New Roman"/>
          <w:sz w:val="24"/>
          <w:szCs w:val="24"/>
        </w:rPr>
        <w:t xml:space="preserve"> is drawn from the society's observation of natural phenomena which is as follows:</w:t>
      </w:r>
    </w:p>
    <w:p w14:paraId="4E24F4BD" w14:textId="77777777" w:rsidR="00C23842" w:rsidRPr="00A55E32" w:rsidRDefault="00C23842" w:rsidP="00C23842">
      <w:pPr>
        <w:spacing w:line="360" w:lineRule="auto"/>
        <w:ind w:left="1440" w:hanging="1440"/>
        <w:jc w:val="both"/>
        <w:rPr>
          <w:rFonts w:ascii="Times New Roman" w:hAnsi="Times New Roman"/>
          <w:sz w:val="24"/>
          <w:szCs w:val="24"/>
        </w:rPr>
      </w:pPr>
      <w:r w:rsidRPr="00A55E32">
        <w:rPr>
          <w:rFonts w:ascii="Times New Roman" w:hAnsi="Times New Roman"/>
          <w:sz w:val="24"/>
          <w:szCs w:val="24"/>
        </w:rPr>
        <w:t>Riddle:</w:t>
      </w:r>
      <w:r>
        <w:rPr>
          <w:rFonts w:ascii="Times New Roman" w:hAnsi="Times New Roman"/>
          <w:sz w:val="24"/>
          <w:szCs w:val="24"/>
        </w:rPr>
        <w:tab/>
      </w:r>
      <w:r w:rsidRPr="00A55E32">
        <w:rPr>
          <w:rFonts w:ascii="Times New Roman" w:hAnsi="Times New Roman"/>
          <w:sz w:val="24"/>
          <w:szCs w:val="24"/>
        </w:rPr>
        <w:t>“Onukpai enyɔ miiya he ko, klɛŋklɛŋ mɔ lɛ miitao ni sɛɛkpelɔ lɛ anyiɛ hiɛ, sɛɛkpelɔ lɛ hu miitao ni klɛŋklɛŋ mɔ lɛ anyiɛ hiɛ”.</w:t>
      </w:r>
    </w:p>
    <w:p w14:paraId="31E3F120" w14:textId="6293EB37" w:rsidR="00C23842" w:rsidRDefault="00C23842" w:rsidP="000B677C">
      <w:pPr>
        <w:spacing w:line="360" w:lineRule="auto"/>
        <w:ind w:left="1440"/>
        <w:jc w:val="both"/>
        <w:rPr>
          <w:rFonts w:ascii="Times New Roman" w:hAnsi="Times New Roman"/>
          <w:sz w:val="24"/>
          <w:szCs w:val="24"/>
        </w:rPr>
      </w:pPr>
      <w:r w:rsidRPr="00A55E32">
        <w:rPr>
          <w:rFonts w:ascii="Times New Roman" w:hAnsi="Times New Roman"/>
          <w:sz w:val="24"/>
          <w:szCs w:val="24"/>
        </w:rPr>
        <w:t xml:space="preserve">[Two elderly people are going somewhere; the first is asking the second to lead. The second is also asking the first to lead.)  </w:t>
      </w:r>
    </w:p>
    <w:p w14:paraId="5FB393E4" w14:textId="073D75C9" w:rsidR="000B677C" w:rsidRDefault="000B677C" w:rsidP="000B677C">
      <w:pPr>
        <w:spacing w:line="360" w:lineRule="auto"/>
        <w:ind w:left="1440"/>
        <w:jc w:val="both"/>
        <w:rPr>
          <w:rFonts w:ascii="Times New Roman" w:hAnsi="Times New Roman"/>
          <w:sz w:val="24"/>
          <w:szCs w:val="24"/>
        </w:rPr>
      </w:pPr>
    </w:p>
    <w:p w14:paraId="5BDC5F55" w14:textId="30422C60" w:rsidR="000B677C" w:rsidRDefault="000B677C" w:rsidP="000B677C">
      <w:pPr>
        <w:spacing w:line="360" w:lineRule="auto"/>
        <w:ind w:left="1440"/>
        <w:jc w:val="both"/>
        <w:rPr>
          <w:rFonts w:ascii="Times New Roman" w:hAnsi="Times New Roman"/>
          <w:sz w:val="24"/>
          <w:szCs w:val="24"/>
        </w:rPr>
      </w:pPr>
    </w:p>
    <w:p w14:paraId="75AD394F" w14:textId="77777777" w:rsidR="000B677C" w:rsidRPr="00A55E32" w:rsidRDefault="000B677C" w:rsidP="000B677C">
      <w:pPr>
        <w:spacing w:line="360" w:lineRule="auto"/>
        <w:ind w:left="1440"/>
        <w:jc w:val="both"/>
        <w:rPr>
          <w:rFonts w:ascii="Times New Roman" w:hAnsi="Times New Roman"/>
          <w:sz w:val="24"/>
          <w:szCs w:val="24"/>
        </w:rPr>
      </w:pPr>
    </w:p>
    <w:p w14:paraId="10A63889" w14:textId="77777777" w:rsidR="00C23842" w:rsidRPr="00A55E32" w:rsidRDefault="00C23842" w:rsidP="00C23842">
      <w:pPr>
        <w:spacing w:line="360" w:lineRule="auto"/>
        <w:jc w:val="both"/>
        <w:rPr>
          <w:rFonts w:ascii="Times New Roman" w:hAnsi="Times New Roman"/>
          <w:sz w:val="24"/>
          <w:szCs w:val="24"/>
        </w:rPr>
      </w:pPr>
      <w:r>
        <w:rPr>
          <w:rFonts w:ascii="Times New Roman" w:hAnsi="Times New Roman"/>
          <w:sz w:val="24"/>
          <w:szCs w:val="24"/>
        </w:rPr>
        <w:lastRenderedPageBreak/>
        <w:t>Response:</w:t>
      </w:r>
      <w:r>
        <w:rPr>
          <w:rFonts w:ascii="Times New Roman" w:hAnsi="Times New Roman"/>
          <w:sz w:val="24"/>
          <w:szCs w:val="24"/>
        </w:rPr>
        <w:tab/>
        <w:t>“Naji”</w:t>
      </w:r>
      <w:r>
        <w:rPr>
          <w:rFonts w:ascii="Times New Roman" w:hAnsi="Times New Roman"/>
          <w:sz w:val="24"/>
          <w:szCs w:val="24"/>
        </w:rPr>
        <w:tab/>
      </w:r>
      <w:r>
        <w:rPr>
          <w:rFonts w:ascii="Times New Roman" w:hAnsi="Times New Roman"/>
          <w:sz w:val="24"/>
          <w:szCs w:val="24"/>
        </w:rPr>
        <w:tab/>
      </w:r>
      <w:r w:rsidRPr="00A55E32">
        <w:rPr>
          <w:rFonts w:ascii="Times New Roman" w:hAnsi="Times New Roman"/>
          <w:sz w:val="24"/>
          <w:szCs w:val="24"/>
        </w:rPr>
        <w:t xml:space="preserve">[Legs]. </w:t>
      </w:r>
    </w:p>
    <w:p w14:paraId="53D3A66D" w14:textId="77777777" w:rsidR="00C23842" w:rsidRPr="007F4D61" w:rsidRDefault="00C23842" w:rsidP="00C23842">
      <w:pPr>
        <w:spacing w:line="360" w:lineRule="auto"/>
        <w:ind w:firstLine="418"/>
        <w:jc w:val="both"/>
        <w:rPr>
          <w:rFonts w:ascii="Times New Roman" w:hAnsi="Times New Roman"/>
          <w:sz w:val="24"/>
          <w:szCs w:val="24"/>
        </w:rPr>
      </w:pPr>
      <w:r w:rsidRPr="00A55E32">
        <w:rPr>
          <w:rFonts w:ascii="Times New Roman" w:hAnsi="Times New Roman"/>
          <w:sz w:val="24"/>
          <w:szCs w:val="24"/>
        </w:rPr>
        <w:t>The answer to this riddle is “</w:t>
      </w:r>
      <w:r w:rsidRPr="00A55E32">
        <w:rPr>
          <w:rFonts w:ascii="Times New Roman" w:hAnsi="Times New Roman"/>
          <w:iCs/>
          <w:sz w:val="24"/>
          <w:szCs w:val="24"/>
        </w:rPr>
        <w:t>naji”</w:t>
      </w:r>
      <w:r w:rsidRPr="00A55E32">
        <w:rPr>
          <w:rFonts w:ascii="Times New Roman" w:hAnsi="Times New Roman"/>
          <w:i/>
          <w:iCs/>
          <w:sz w:val="24"/>
          <w:szCs w:val="24"/>
        </w:rPr>
        <w:t xml:space="preserve"> </w:t>
      </w:r>
      <w:r w:rsidRPr="00A55E32">
        <w:rPr>
          <w:rFonts w:ascii="Times New Roman" w:hAnsi="Times New Roman"/>
          <w:sz w:val="24"/>
          <w:szCs w:val="24"/>
        </w:rPr>
        <w:t>(legs). Here a person's legs are personified, each of them representing an elderly person going somewhere with his counterpart. The Ga society has carefully watched the movement of legs when walking along. The two personified part of the body are so naturally related that there is nowhere one goes without the other.</w:t>
      </w:r>
      <w:r>
        <w:rPr>
          <w:rFonts w:ascii="Times New Roman" w:hAnsi="Times New Roman"/>
          <w:sz w:val="24"/>
          <w:szCs w:val="24"/>
        </w:rPr>
        <w:t xml:space="preserve"> </w:t>
      </w:r>
      <w:r w:rsidRPr="007F4D61">
        <w:rPr>
          <w:rFonts w:ascii="Times New Roman" w:hAnsi="Times New Roman"/>
          <w:sz w:val="24"/>
          <w:szCs w:val="24"/>
        </w:rPr>
        <w:t>There is no uncertainty t</w:t>
      </w:r>
      <w:r>
        <w:rPr>
          <w:rFonts w:ascii="Times New Roman" w:hAnsi="Times New Roman"/>
          <w:sz w:val="24"/>
          <w:szCs w:val="24"/>
        </w:rPr>
        <w:t>hat as the above example</w:t>
      </w:r>
      <w:r w:rsidRPr="007F4D61">
        <w:rPr>
          <w:rFonts w:ascii="Times New Roman" w:hAnsi="Times New Roman"/>
          <w:sz w:val="24"/>
          <w:szCs w:val="24"/>
        </w:rPr>
        <w:t xml:space="preserve"> have demonstrated, there is no object or creature the riddler cannot personify to achieve his stylistic purpose.</w:t>
      </w:r>
    </w:p>
    <w:p w14:paraId="79A48873" w14:textId="77777777" w:rsidR="00C23842" w:rsidRPr="00C03BE2" w:rsidRDefault="00C23842" w:rsidP="00C23842">
      <w:pPr>
        <w:pStyle w:val="ListParagraph"/>
        <w:numPr>
          <w:ilvl w:val="1"/>
          <w:numId w:val="26"/>
        </w:numPr>
        <w:spacing w:after="200" w:line="360" w:lineRule="auto"/>
        <w:jc w:val="both"/>
        <w:rPr>
          <w:b/>
          <w:i/>
          <w:iCs/>
        </w:rPr>
      </w:pPr>
      <w:r w:rsidRPr="00C03BE2">
        <w:rPr>
          <w:b/>
          <w:i/>
          <w:iCs/>
        </w:rPr>
        <w:t>Pun, Repetition and Onomatopoeia</w:t>
      </w:r>
    </w:p>
    <w:p w14:paraId="38139059" w14:textId="77777777" w:rsidR="00C23842" w:rsidRPr="007F4D61" w:rsidRDefault="00C23842" w:rsidP="00C23842">
      <w:pPr>
        <w:spacing w:line="360" w:lineRule="auto"/>
        <w:jc w:val="both"/>
        <w:rPr>
          <w:rFonts w:ascii="Times New Roman" w:hAnsi="Times New Roman"/>
          <w:sz w:val="24"/>
          <w:szCs w:val="24"/>
        </w:rPr>
      </w:pPr>
      <w:r w:rsidRPr="007F4D61">
        <w:rPr>
          <w:rFonts w:ascii="Times New Roman" w:hAnsi="Times New Roman"/>
          <w:sz w:val="24"/>
          <w:szCs w:val="24"/>
        </w:rPr>
        <w:t>There is also the play on words and repetition that are sometimes found in Ga riddles especially, tone riddles and which are abound in rhyming and onomatopoeic sounds. For instance:</w:t>
      </w:r>
    </w:p>
    <w:p w14:paraId="619587D0" w14:textId="77777777" w:rsidR="00C23842" w:rsidRPr="007F4D61" w:rsidRDefault="00C23842" w:rsidP="00C23842">
      <w:pPr>
        <w:spacing w:line="360" w:lineRule="auto"/>
        <w:jc w:val="both"/>
        <w:rPr>
          <w:rFonts w:ascii="Times New Roman" w:hAnsi="Times New Roman"/>
          <w:sz w:val="24"/>
          <w:szCs w:val="24"/>
        </w:rPr>
      </w:pPr>
      <w:r>
        <w:rPr>
          <w:rFonts w:ascii="Times New Roman" w:hAnsi="Times New Roman"/>
          <w:sz w:val="24"/>
          <w:szCs w:val="24"/>
        </w:rPr>
        <w:t xml:space="preserve">Riddle: </w:t>
      </w:r>
      <w:r>
        <w:rPr>
          <w:rFonts w:ascii="Times New Roman" w:hAnsi="Times New Roman"/>
          <w:sz w:val="24"/>
          <w:szCs w:val="24"/>
        </w:rPr>
        <w:tab/>
      </w:r>
      <w:r w:rsidRPr="007F4D61">
        <w:rPr>
          <w:rFonts w:ascii="Times New Roman" w:hAnsi="Times New Roman"/>
          <w:sz w:val="24"/>
          <w:szCs w:val="24"/>
        </w:rPr>
        <w:t>“Kpitikpiti, kpaakpↄↄnuu”.</w:t>
      </w:r>
    </w:p>
    <w:p w14:paraId="40881C77" w14:textId="77777777" w:rsidR="00C23842" w:rsidRPr="007F4D61" w:rsidRDefault="00C23842" w:rsidP="00C23842">
      <w:pPr>
        <w:spacing w:line="360" w:lineRule="auto"/>
        <w:jc w:val="both"/>
        <w:rPr>
          <w:rFonts w:ascii="Times New Roman" w:hAnsi="Times New Roman"/>
          <w:sz w:val="24"/>
          <w:szCs w:val="24"/>
        </w:rPr>
      </w:pPr>
      <w:r>
        <w:rPr>
          <w:rFonts w:ascii="Times New Roman" w:hAnsi="Times New Roman"/>
          <w:sz w:val="24"/>
          <w:szCs w:val="24"/>
        </w:rPr>
        <w:t xml:space="preserve">Response: </w:t>
      </w:r>
      <w:r>
        <w:rPr>
          <w:rFonts w:ascii="Times New Roman" w:hAnsi="Times New Roman"/>
          <w:sz w:val="24"/>
          <w:szCs w:val="24"/>
        </w:rPr>
        <w:tab/>
      </w:r>
      <w:r w:rsidRPr="007F4D61">
        <w:rPr>
          <w:rFonts w:ascii="Times New Roman" w:hAnsi="Times New Roman"/>
          <w:sz w:val="24"/>
          <w:szCs w:val="24"/>
        </w:rPr>
        <w:t>“kpɔtɔŋkpɔtɔ, egbe ŋbi Ajei”</w:t>
      </w:r>
    </w:p>
    <w:p w14:paraId="40B8DC45" w14:textId="77777777" w:rsidR="00C23842" w:rsidRDefault="00C23842" w:rsidP="00C23842">
      <w:pPr>
        <w:spacing w:line="360" w:lineRule="auto"/>
        <w:jc w:val="both"/>
        <w:rPr>
          <w:rFonts w:ascii="Times New Roman" w:hAnsi="Times New Roman"/>
          <w:sz w:val="24"/>
          <w:szCs w:val="24"/>
        </w:rPr>
      </w:pPr>
      <w:r w:rsidRPr="007F4D6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7F4D61">
        <w:rPr>
          <w:rFonts w:ascii="Times New Roman" w:hAnsi="Times New Roman"/>
          <w:sz w:val="24"/>
          <w:szCs w:val="24"/>
        </w:rPr>
        <w:t xml:space="preserve"> [Yam porridge has killed my son, Ajei].</w:t>
      </w:r>
    </w:p>
    <w:p w14:paraId="0EE71125" w14:textId="77777777" w:rsidR="00C23842" w:rsidRPr="007971BF" w:rsidRDefault="00C23842" w:rsidP="00C23842">
      <w:pPr>
        <w:spacing w:line="360" w:lineRule="auto"/>
        <w:jc w:val="both"/>
        <w:rPr>
          <w:rFonts w:ascii="Times New Roman" w:hAnsi="Times New Roman"/>
          <w:sz w:val="24"/>
          <w:szCs w:val="24"/>
        </w:rPr>
      </w:pPr>
    </w:p>
    <w:p w14:paraId="51897642" w14:textId="77777777" w:rsidR="00C23842" w:rsidRPr="008A38C9" w:rsidRDefault="00C23842" w:rsidP="00C23842">
      <w:pPr>
        <w:pStyle w:val="ListParagraph"/>
        <w:numPr>
          <w:ilvl w:val="0"/>
          <w:numId w:val="26"/>
        </w:numPr>
        <w:spacing w:after="200" w:line="360" w:lineRule="auto"/>
        <w:jc w:val="both"/>
        <w:rPr>
          <w:b/>
        </w:rPr>
      </w:pPr>
      <w:r w:rsidRPr="008A38C9">
        <w:rPr>
          <w:b/>
        </w:rPr>
        <w:t>R</w:t>
      </w:r>
      <w:r>
        <w:rPr>
          <w:b/>
        </w:rPr>
        <w:t>esults and Discussion</w:t>
      </w:r>
    </w:p>
    <w:p w14:paraId="08002B2D" w14:textId="117C951F" w:rsidR="00C23842" w:rsidRDefault="00C23842" w:rsidP="000B677C">
      <w:pPr>
        <w:spacing w:after="0" w:line="360" w:lineRule="auto"/>
        <w:ind w:firstLine="418"/>
        <w:jc w:val="both"/>
        <w:rPr>
          <w:rFonts w:ascii="Times New Roman" w:hAnsi="Times New Roman"/>
          <w:sz w:val="24"/>
          <w:szCs w:val="24"/>
        </w:rPr>
      </w:pPr>
      <w:r w:rsidRPr="004138D4">
        <w:rPr>
          <w:rFonts w:ascii="Times New Roman" w:hAnsi="Times New Roman"/>
          <w:sz w:val="24"/>
          <w:szCs w:val="24"/>
        </w:rPr>
        <w:t>The study shows that riddles are essential tools of logic that help in forming reasoning skills among the traditional Ga people. It argued that riddles are crucial in forming the inductive reasoning skill of the Ga child as he or she works through possibilities and probabilities till the most appropriate answer is found for a given riddle.</w:t>
      </w:r>
      <w:r>
        <w:rPr>
          <w:rFonts w:ascii="Times New Roman" w:hAnsi="Times New Roman"/>
          <w:sz w:val="24"/>
          <w:szCs w:val="24"/>
        </w:rPr>
        <w:t xml:space="preserve"> </w:t>
      </w:r>
      <w:r w:rsidRPr="004138D4">
        <w:rPr>
          <w:rFonts w:ascii="Times New Roman" w:hAnsi="Times New Roman"/>
          <w:sz w:val="24"/>
          <w:szCs w:val="24"/>
        </w:rPr>
        <w:t>It is also realized that, if one understands the NPs and VPs in a particular riddle, it is very likely that one can understand the riddle to bring out different possibilities and probabilities in giving out a correct response.</w:t>
      </w:r>
      <w:r>
        <w:rPr>
          <w:rFonts w:ascii="Times New Roman" w:hAnsi="Times New Roman"/>
          <w:sz w:val="24"/>
          <w:szCs w:val="24"/>
        </w:rPr>
        <w:t xml:space="preserve"> </w:t>
      </w:r>
      <w:r w:rsidRPr="004138D4">
        <w:rPr>
          <w:rFonts w:ascii="Times New Roman" w:hAnsi="Times New Roman"/>
          <w:sz w:val="24"/>
          <w:szCs w:val="24"/>
        </w:rPr>
        <w:t>Again, it was found out that, most of the Ga riddles have the “what” type question word either starting or ending them as well as riddles in complete statement and phrases. Even though some riddles are in phrases, they are well understood for answers to be provided. It was observed that responses come in the form of “an explanation, a phrase or a word”.</w:t>
      </w:r>
      <w:r>
        <w:rPr>
          <w:rFonts w:ascii="Times New Roman" w:hAnsi="Times New Roman"/>
          <w:sz w:val="24"/>
          <w:szCs w:val="24"/>
        </w:rPr>
        <w:t xml:space="preserve"> </w:t>
      </w:r>
      <w:r w:rsidRPr="004138D4">
        <w:rPr>
          <w:rFonts w:ascii="Times New Roman" w:hAnsi="Times New Roman"/>
          <w:sz w:val="24"/>
          <w:szCs w:val="24"/>
        </w:rPr>
        <w:t xml:space="preserve">It was also observed that, the different structures or forms of Ga riddles do not affect the understanding in anyway of the listeners. </w:t>
      </w:r>
    </w:p>
    <w:p w14:paraId="09850F7A" w14:textId="77777777" w:rsidR="00C23842" w:rsidRDefault="00C23842" w:rsidP="00C23842">
      <w:pPr>
        <w:spacing w:after="0" w:line="360" w:lineRule="auto"/>
        <w:ind w:firstLine="418"/>
        <w:jc w:val="both"/>
        <w:rPr>
          <w:rFonts w:ascii="Times New Roman" w:hAnsi="Times New Roman"/>
          <w:sz w:val="24"/>
          <w:szCs w:val="24"/>
        </w:rPr>
      </w:pPr>
      <w:r w:rsidRPr="004138D4">
        <w:rPr>
          <w:rFonts w:ascii="Times New Roman" w:hAnsi="Times New Roman"/>
          <w:sz w:val="24"/>
          <w:szCs w:val="24"/>
        </w:rPr>
        <w:t>Whether the riddle starts or ends with a question word, in a phrase or in a statement form; it is well understood for listeners to search for possible responses.</w:t>
      </w:r>
      <w:r>
        <w:rPr>
          <w:rFonts w:ascii="Times New Roman" w:hAnsi="Times New Roman"/>
          <w:sz w:val="24"/>
          <w:szCs w:val="24"/>
        </w:rPr>
        <w:t xml:space="preserve"> </w:t>
      </w:r>
      <w:r w:rsidRPr="004138D4">
        <w:rPr>
          <w:rFonts w:ascii="Times New Roman" w:hAnsi="Times New Roman"/>
          <w:sz w:val="24"/>
          <w:szCs w:val="24"/>
        </w:rPr>
        <w:t>Again, the structuring of Ga riddle (CV structure) provides the younger speakers of a language with the necessary opportunities for improving pronunciation and the articulation of words and sound segments.</w:t>
      </w:r>
      <w:r>
        <w:rPr>
          <w:rFonts w:ascii="Times New Roman" w:hAnsi="Times New Roman"/>
          <w:sz w:val="24"/>
          <w:szCs w:val="24"/>
        </w:rPr>
        <w:t xml:space="preserve"> </w:t>
      </w:r>
      <w:r w:rsidRPr="004138D4">
        <w:rPr>
          <w:rFonts w:ascii="Times New Roman" w:hAnsi="Times New Roman"/>
          <w:sz w:val="24"/>
          <w:szCs w:val="24"/>
        </w:rPr>
        <w:t>It is noted also that, through riddling some archaic words are mastered and these enhance one’s language competence as well as knowledge about his cultural surroundings.</w:t>
      </w:r>
      <w:r>
        <w:rPr>
          <w:rFonts w:ascii="Times New Roman" w:hAnsi="Times New Roman"/>
          <w:sz w:val="24"/>
          <w:szCs w:val="24"/>
        </w:rPr>
        <w:t xml:space="preserve"> </w:t>
      </w:r>
    </w:p>
    <w:p w14:paraId="50AF82A7" w14:textId="77777777" w:rsidR="00C23842" w:rsidRDefault="00C23842" w:rsidP="00C23842">
      <w:pPr>
        <w:spacing w:after="0" w:line="360" w:lineRule="auto"/>
        <w:ind w:firstLine="418"/>
        <w:jc w:val="both"/>
        <w:rPr>
          <w:rFonts w:ascii="Times New Roman" w:hAnsi="Times New Roman"/>
          <w:sz w:val="24"/>
          <w:szCs w:val="24"/>
        </w:rPr>
      </w:pPr>
      <w:r w:rsidRPr="004138D4">
        <w:rPr>
          <w:rFonts w:ascii="Times New Roman" w:hAnsi="Times New Roman"/>
          <w:sz w:val="24"/>
          <w:szCs w:val="24"/>
        </w:rPr>
        <w:lastRenderedPageBreak/>
        <w:t>Another finding is that, Ga riddles involve analogy of meaning, sound, and rhythm. The onomatopoeic words which are also employed create a rhyming sound however; they do not have a specific meaning.</w:t>
      </w:r>
      <w:r>
        <w:rPr>
          <w:rFonts w:ascii="Times New Roman" w:hAnsi="Times New Roman"/>
          <w:sz w:val="24"/>
          <w:szCs w:val="24"/>
        </w:rPr>
        <w:t xml:space="preserve"> </w:t>
      </w:r>
      <w:r w:rsidRPr="004138D4">
        <w:rPr>
          <w:rFonts w:ascii="Times New Roman" w:hAnsi="Times New Roman"/>
          <w:sz w:val="24"/>
          <w:szCs w:val="24"/>
        </w:rPr>
        <w:t>It is also eminent that, even though Ga riddles and for that matter African riddles are brief, they employ a number of rich poetic devices such as metaphor, personification, simile, irony and other artistic elements by a riddler which employ its properties from the Ga cultural surroundings.</w:t>
      </w:r>
    </w:p>
    <w:p w14:paraId="78341782" w14:textId="77777777" w:rsidR="00C23842" w:rsidRPr="004138D4" w:rsidRDefault="00C23842" w:rsidP="00C23842">
      <w:pPr>
        <w:spacing w:after="0" w:line="360" w:lineRule="auto"/>
        <w:ind w:firstLine="418"/>
        <w:jc w:val="both"/>
        <w:rPr>
          <w:rFonts w:ascii="Times New Roman" w:hAnsi="Times New Roman"/>
          <w:sz w:val="24"/>
          <w:szCs w:val="24"/>
        </w:rPr>
      </w:pPr>
    </w:p>
    <w:p w14:paraId="0176C413" w14:textId="77777777" w:rsidR="00C23842" w:rsidRPr="008A38C9" w:rsidRDefault="00C23842" w:rsidP="00C23842">
      <w:pPr>
        <w:pStyle w:val="ListParagraph"/>
        <w:numPr>
          <w:ilvl w:val="0"/>
          <w:numId w:val="26"/>
        </w:numPr>
        <w:spacing w:after="200" w:line="360" w:lineRule="auto"/>
        <w:jc w:val="both"/>
        <w:rPr>
          <w:b/>
        </w:rPr>
      </w:pPr>
      <w:r w:rsidRPr="008A38C9">
        <w:rPr>
          <w:b/>
        </w:rPr>
        <w:t>C</w:t>
      </w:r>
      <w:r>
        <w:rPr>
          <w:b/>
        </w:rPr>
        <w:t>onclusion</w:t>
      </w:r>
    </w:p>
    <w:p w14:paraId="40A492BA" w14:textId="454AE015" w:rsidR="00841CDE" w:rsidRPr="00841CDE" w:rsidRDefault="00C23842" w:rsidP="00841CDE">
      <w:pPr>
        <w:spacing w:line="360" w:lineRule="auto"/>
        <w:ind w:firstLine="418"/>
        <w:jc w:val="both"/>
        <w:rPr>
          <w:rFonts w:ascii="Times New Roman" w:hAnsi="Times New Roman"/>
          <w:sz w:val="24"/>
          <w:szCs w:val="24"/>
        </w:rPr>
      </w:pPr>
      <w:r>
        <w:rPr>
          <w:rFonts w:ascii="Times New Roman" w:hAnsi="Times New Roman"/>
          <w:sz w:val="24"/>
          <w:szCs w:val="24"/>
        </w:rPr>
        <w:t>In this study we looked at the s</w:t>
      </w:r>
      <w:r w:rsidRPr="00D174C6">
        <w:rPr>
          <w:rFonts w:ascii="Times New Roman" w:hAnsi="Times New Roman"/>
          <w:sz w:val="24"/>
          <w:szCs w:val="24"/>
        </w:rPr>
        <w:t xml:space="preserve">tyle and </w:t>
      </w:r>
      <w:r>
        <w:rPr>
          <w:rFonts w:ascii="Times New Roman" w:hAnsi="Times New Roman"/>
          <w:sz w:val="24"/>
          <w:szCs w:val="24"/>
        </w:rPr>
        <w:t>s</w:t>
      </w:r>
      <w:r w:rsidRPr="00D174C6">
        <w:rPr>
          <w:rFonts w:ascii="Times New Roman" w:hAnsi="Times New Roman"/>
          <w:sz w:val="24"/>
          <w:szCs w:val="24"/>
        </w:rPr>
        <w:t xml:space="preserve">tructure of Ga </w:t>
      </w:r>
      <w:r>
        <w:rPr>
          <w:rFonts w:ascii="Times New Roman" w:hAnsi="Times New Roman"/>
          <w:sz w:val="24"/>
          <w:szCs w:val="24"/>
        </w:rPr>
        <w:t>r</w:t>
      </w:r>
      <w:r w:rsidRPr="00D174C6">
        <w:rPr>
          <w:rFonts w:ascii="Times New Roman" w:hAnsi="Times New Roman"/>
          <w:sz w:val="24"/>
          <w:szCs w:val="24"/>
        </w:rPr>
        <w:t>iddle</w:t>
      </w:r>
      <w:r>
        <w:rPr>
          <w:rFonts w:ascii="Times New Roman" w:hAnsi="Times New Roman"/>
          <w:sz w:val="24"/>
          <w:szCs w:val="24"/>
        </w:rPr>
        <w:t xml:space="preserve"> in the Ghanaian society.</w:t>
      </w:r>
      <w:r w:rsidRPr="00F67EE1">
        <w:rPr>
          <w:rFonts w:ascii="Times New Roman" w:hAnsi="Times New Roman"/>
          <w:sz w:val="24"/>
          <w:szCs w:val="24"/>
        </w:rPr>
        <w:t xml:space="preserve"> The study </w:t>
      </w:r>
      <w:r>
        <w:rPr>
          <w:rFonts w:ascii="Times New Roman" w:hAnsi="Times New Roman"/>
          <w:sz w:val="24"/>
          <w:szCs w:val="24"/>
        </w:rPr>
        <w:t xml:space="preserve">employs </w:t>
      </w:r>
      <w:r w:rsidRPr="00F67EE1">
        <w:rPr>
          <w:rFonts w:ascii="Times New Roman" w:hAnsi="Times New Roman"/>
          <w:sz w:val="24"/>
          <w:szCs w:val="24"/>
        </w:rPr>
        <w:t xml:space="preserve">Hymes’ </w:t>
      </w:r>
      <w:r>
        <w:rPr>
          <w:rFonts w:ascii="Times New Roman" w:hAnsi="Times New Roman"/>
          <w:sz w:val="24"/>
          <w:szCs w:val="24"/>
        </w:rPr>
        <w:t>speaking</w:t>
      </w:r>
      <w:r w:rsidRPr="00F67EE1">
        <w:rPr>
          <w:rFonts w:ascii="Times New Roman" w:hAnsi="Times New Roman"/>
          <w:sz w:val="24"/>
          <w:szCs w:val="24"/>
        </w:rPr>
        <w:t xml:space="preserve"> model as its framework. It discusses the roles noun phrases</w:t>
      </w:r>
      <w:r>
        <w:rPr>
          <w:rFonts w:ascii="Times New Roman" w:hAnsi="Times New Roman"/>
          <w:sz w:val="24"/>
          <w:szCs w:val="24"/>
        </w:rPr>
        <w:t xml:space="preserve"> (NP)</w:t>
      </w:r>
      <w:r w:rsidRPr="00F67EE1">
        <w:rPr>
          <w:rFonts w:ascii="Times New Roman" w:hAnsi="Times New Roman"/>
          <w:sz w:val="24"/>
          <w:szCs w:val="24"/>
        </w:rPr>
        <w:t xml:space="preserve"> and verb phrases</w:t>
      </w:r>
      <w:r>
        <w:rPr>
          <w:rFonts w:ascii="Times New Roman" w:hAnsi="Times New Roman"/>
          <w:sz w:val="24"/>
          <w:szCs w:val="24"/>
        </w:rPr>
        <w:t xml:space="preserve"> VP)</w:t>
      </w:r>
      <w:r w:rsidRPr="00F67EE1">
        <w:rPr>
          <w:rFonts w:ascii="Times New Roman" w:hAnsi="Times New Roman"/>
          <w:sz w:val="24"/>
          <w:szCs w:val="24"/>
        </w:rPr>
        <w:t xml:space="preserve"> play in their meaning in relation to the style and structure of Ga riddles.</w:t>
      </w:r>
      <w:r>
        <w:rPr>
          <w:rFonts w:ascii="Times New Roman" w:hAnsi="Times New Roman"/>
          <w:sz w:val="24"/>
          <w:szCs w:val="24"/>
        </w:rPr>
        <w:t xml:space="preserve"> Our initial findings show that, </w:t>
      </w:r>
      <w:r w:rsidRPr="00F67EE1">
        <w:rPr>
          <w:rFonts w:ascii="Times New Roman" w:hAnsi="Times New Roman"/>
          <w:sz w:val="24"/>
          <w:szCs w:val="24"/>
        </w:rPr>
        <w:t>Ga riddles employ a number of rich poetic devices such as metaphor and personification.</w:t>
      </w:r>
      <w:r>
        <w:rPr>
          <w:rFonts w:ascii="Times New Roman" w:hAnsi="Times New Roman"/>
          <w:sz w:val="24"/>
          <w:szCs w:val="24"/>
        </w:rPr>
        <w:t xml:space="preserve"> In addition, we also identified that </w:t>
      </w:r>
      <w:r w:rsidRPr="00F67EE1">
        <w:rPr>
          <w:rFonts w:ascii="Times New Roman" w:hAnsi="Times New Roman"/>
          <w:sz w:val="24"/>
          <w:szCs w:val="24"/>
        </w:rPr>
        <w:t>NPs and VPs influence the effects riddles have on the riddles.</w:t>
      </w:r>
      <w:r>
        <w:rPr>
          <w:rFonts w:ascii="Times New Roman" w:hAnsi="Times New Roman"/>
          <w:sz w:val="24"/>
          <w:szCs w:val="24"/>
        </w:rPr>
        <w:t xml:space="preserve"> Thus, we</w:t>
      </w:r>
      <w:r w:rsidRPr="004138D4">
        <w:rPr>
          <w:rFonts w:ascii="Times New Roman" w:hAnsi="Times New Roman"/>
          <w:sz w:val="24"/>
          <w:szCs w:val="24"/>
        </w:rPr>
        <w:t xml:space="preserve"> can conclude that creative thinking, far from being absent, is indeed an important aspect of the Ga riddle.</w:t>
      </w:r>
      <w:r>
        <w:rPr>
          <w:rFonts w:ascii="Times New Roman" w:hAnsi="Times New Roman"/>
          <w:sz w:val="24"/>
          <w:szCs w:val="24"/>
        </w:rPr>
        <w:t xml:space="preserve"> Also, people</w:t>
      </w:r>
      <w:r w:rsidRPr="004138D4">
        <w:rPr>
          <w:rFonts w:ascii="Times New Roman" w:hAnsi="Times New Roman"/>
          <w:sz w:val="24"/>
          <w:szCs w:val="24"/>
        </w:rPr>
        <w:t xml:space="preserve"> who engage in riddling do not only memorize stereotypical answers. The significant point is that creative thinking often, though not always, comes later.</w:t>
      </w:r>
      <w:r>
        <w:rPr>
          <w:rFonts w:ascii="Times New Roman" w:hAnsi="Times New Roman"/>
          <w:sz w:val="24"/>
          <w:szCs w:val="24"/>
        </w:rPr>
        <w:t xml:space="preserve"> </w:t>
      </w:r>
      <w:r w:rsidRPr="004138D4">
        <w:rPr>
          <w:rFonts w:ascii="Times New Roman" w:hAnsi="Times New Roman"/>
          <w:sz w:val="24"/>
          <w:szCs w:val="24"/>
        </w:rPr>
        <w:t xml:space="preserve">It manifests itself in the form of individual and group deliberation of associations made in the riddle. This may be and often is verbalized as the group now attempts to appreciate the correctness of the associations after the correct response has been provided to the audience. </w:t>
      </w:r>
    </w:p>
    <w:p w14:paraId="3D142274" w14:textId="049DB4BA" w:rsidR="001B7C75" w:rsidRPr="00841CDE" w:rsidRDefault="00841CDE" w:rsidP="00841CDE">
      <w:pPr>
        <w:pStyle w:val="ListParagraph"/>
        <w:spacing w:after="200" w:line="360" w:lineRule="auto"/>
        <w:ind w:left="360"/>
        <w:jc w:val="both"/>
        <w:rPr>
          <w:b/>
        </w:rPr>
      </w:pPr>
      <w:r>
        <w:rPr>
          <w:b/>
        </w:rPr>
        <w:t>References</w:t>
      </w:r>
    </w:p>
    <w:p w14:paraId="5D7B9D8C" w14:textId="77777777" w:rsidR="00841CDE" w:rsidRPr="00841CDE" w:rsidRDefault="001B7C75" w:rsidP="00841CDE">
      <w:pPr>
        <w:pStyle w:val="EndNoteBibliography"/>
        <w:spacing w:line="360" w:lineRule="auto"/>
        <w:ind w:left="720" w:hanging="720"/>
        <w:rPr>
          <w:rFonts w:eastAsia="Calibri"/>
          <w:noProof w:val="0"/>
          <w:lang w:val="hr-HR" w:eastAsia="en-US"/>
        </w:rPr>
      </w:pPr>
      <w:r w:rsidRPr="00841CDE">
        <w:rPr>
          <w:rFonts w:eastAsia="Calibri"/>
          <w:noProof w:val="0"/>
          <w:lang w:val="hr-HR" w:eastAsia="en-US"/>
        </w:rPr>
        <w:fldChar w:fldCharType="begin"/>
      </w:r>
      <w:r w:rsidRPr="00841CDE">
        <w:rPr>
          <w:rFonts w:eastAsia="Calibri"/>
          <w:noProof w:val="0"/>
          <w:lang w:val="hr-HR" w:eastAsia="en-US"/>
        </w:rPr>
        <w:instrText xml:space="preserve"> ADDIN EN.REFLIST </w:instrText>
      </w:r>
      <w:r w:rsidRPr="00841CDE">
        <w:rPr>
          <w:rFonts w:eastAsia="Calibri"/>
          <w:noProof w:val="0"/>
          <w:lang w:val="hr-HR" w:eastAsia="en-US"/>
        </w:rPr>
        <w:fldChar w:fldCharType="separate"/>
      </w:r>
      <w:bookmarkStart w:id="0" w:name="_ENREF_1"/>
      <w:r w:rsidR="00841CDE" w:rsidRPr="00841CDE">
        <w:rPr>
          <w:rFonts w:eastAsia="Calibri"/>
          <w:noProof w:val="0"/>
          <w:lang w:val="hr-HR" w:eastAsia="en-US"/>
        </w:rPr>
        <w:t xml:space="preserve">Abarry, A. (1984). A traditional poetry of the Ga of Ghana. Journal of Black Studies, 14(4), 493-506. </w:t>
      </w:r>
      <w:bookmarkEnd w:id="0"/>
    </w:p>
    <w:p w14:paraId="48C1239D"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1" w:name="_ENREF_2"/>
      <w:r w:rsidRPr="00841CDE">
        <w:rPr>
          <w:rFonts w:eastAsia="Calibri"/>
          <w:noProof w:val="0"/>
          <w:lang w:val="hr-HR" w:eastAsia="en-US"/>
        </w:rPr>
        <w:t>Ablorh-Odjidja, J. (1961). Ga wiemo le hesusumo: Thinking about Ga: Presbyterian Book Depot Limited.</w:t>
      </w:r>
      <w:bookmarkEnd w:id="1"/>
    </w:p>
    <w:p w14:paraId="2924F19E"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2" w:name="_ENREF_3"/>
      <w:r w:rsidRPr="00841CDE">
        <w:rPr>
          <w:rFonts w:eastAsia="Calibri"/>
          <w:noProof w:val="0"/>
          <w:lang w:val="hr-HR" w:eastAsia="en-US"/>
        </w:rPr>
        <w:t xml:space="preserve">Aduradola, R. R., &amp; Oyero, O. THE PRAGMATICS IMPORT OF “CHILD" IN YORUBA. </w:t>
      </w:r>
      <w:bookmarkEnd w:id="2"/>
    </w:p>
    <w:p w14:paraId="44DAAAC6"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3" w:name="_ENREF_4"/>
      <w:r w:rsidRPr="00841CDE">
        <w:rPr>
          <w:rFonts w:eastAsia="Calibri"/>
          <w:noProof w:val="0"/>
          <w:lang w:val="hr-HR" w:eastAsia="en-US"/>
        </w:rPr>
        <w:t>Akínyẹmí, A. (2015). Yorubá riddles in performance: Content and context Orature and Yoruba Riddles (pp. 11-35): Springer.</w:t>
      </w:r>
      <w:bookmarkEnd w:id="3"/>
    </w:p>
    <w:p w14:paraId="1EE53E3B"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4" w:name="_ENREF_5"/>
      <w:r w:rsidRPr="00841CDE">
        <w:rPr>
          <w:rFonts w:eastAsia="Calibri"/>
          <w:noProof w:val="0"/>
          <w:lang w:val="hr-HR" w:eastAsia="en-US"/>
        </w:rPr>
        <w:t xml:space="preserve">Alant, J. (1996). 'Did you say oral literature?'asked Walter Ong. Literator, 17(2), 117-130. </w:t>
      </w:r>
      <w:bookmarkEnd w:id="4"/>
    </w:p>
    <w:p w14:paraId="29BF3DF8"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5" w:name="_ENREF_6"/>
      <w:r w:rsidRPr="00841CDE">
        <w:rPr>
          <w:rFonts w:eastAsia="Calibri"/>
          <w:noProof w:val="0"/>
          <w:lang w:val="hr-HR" w:eastAsia="en-US"/>
        </w:rPr>
        <w:t xml:space="preserve">Best, S. (2020). Walter J. Ong, Orality and Literacy (1982). Public Culture, 32(2 (91)), 431-439. </w:t>
      </w:r>
      <w:bookmarkEnd w:id="5"/>
    </w:p>
    <w:p w14:paraId="62F21F03"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6" w:name="_ENREF_7"/>
      <w:r w:rsidRPr="00841CDE">
        <w:rPr>
          <w:rFonts w:eastAsia="Calibri"/>
          <w:noProof w:val="0"/>
          <w:lang w:val="hr-HR" w:eastAsia="en-US"/>
        </w:rPr>
        <w:t>Boahen, A. A. (1989). The Ghanaian Sphinx: Reflections on the contemporary history of Ghana, 1972-1987 (Vol. 21): Sankofa Educational Pub.</w:t>
      </w:r>
      <w:bookmarkEnd w:id="6"/>
    </w:p>
    <w:p w14:paraId="4372C958" w14:textId="26DDACBD" w:rsidR="00841CDE" w:rsidRDefault="00841CDE" w:rsidP="00841CDE">
      <w:pPr>
        <w:pStyle w:val="EndNoteBibliography"/>
        <w:spacing w:line="360" w:lineRule="auto"/>
        <w:ind w:left="720" w:hanging="720"/>
        <w:rPr>
          <w:rFonts w:eastAsia="Calibri"/>
          <w:noProof w:val="0"/>
          <w:lang w:val="hr-HR" w:eastAsia="en-US"/>
        </w:rPr>
      </w:pPr>
      <w:bookmarkStart w:id="7" w:name="_ENREF_8"/>
      <w:r w:rsidRPr="00841CDE">
        <w:rPr>
          <w:rFonts w:eastAsia="Calibri"/>
          <w:noProof w:val="0"/>
          <w:lang w:val="hr-HR" w:eastAsia="en-US"/>
        </w:rPr>
        <w:t>Fatusi, O. O. T. (2017). Crowther goes to Canterbury: A historical analysis of Ajayi Crowther's (1810-1891) Missiological practices and the Anglican Decade of Evangelism (1990-1999): Southwestern Baptist Theological Seminary.</w:t>
      </w:r>
      <w:bookmarkEnd w:id="7"/>
    </w:p>
    <w:p w14:paraId="2138928C" w14:textId="77777777" w:rsidR="00841CDE" w:rsidRPr="00841CDE" w:rsidRDefault="00841CDE" w:rsidP="00841CDE">
      <w:pPr>
        <w:pStyle w:val="EndNoteBibliography"/>
        <w:spacing w:line="360" w:lineRule="auto"/>
        <w:ind w:left="720" w:hanging="720"/>
        <w:rPr>
          <w:rFonts w:eastAsia="Calibri"/>
          <w:noProof w:val="0"/>
          <w:lang w:val="hr-HR" w:eastAsia="en-US"/>
        </w:rPr>
      </w:pPr>
    </w:p>
    <w:p w14:paraId="56865435"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8" w:name="_ENREF_9"/>
      <w:r w:rsidRPr="00841CDE">
        <w:rPr>
          <w:rFonts w:eastAsia="Calibri"/>
          <w:noProof w:val="0"/>
          <w:lang w:val="hr-HR" w:eastAsia="en-US"/>
        </w:rPr>
        <w:t xml:space="preserve">Fiedler, I., &amp; Schwarz, A. (2009). Focus Or Narrative Constructions?: Morphosyntactically Marked Focus Constructions in Some Gur and Kwa Languages: Universitätsbibliothek Johann Christian </w:t>
      </w:r>
      <w:r w:rsidRPr="00841CDE">
        <w:rPr>
          <w:rFonts w:eastAsia="Calibri"/>
          <w:noProof w:val="0"/>
          <w:lang w:val="hr-HR" w:eastAsia="en-US"/>
        </w:rPr>
        <w:lastRenderedPageBreak/>
        <w:t>Senckenberg.</w:t>
      </w:r>
      <w:bookmarkEnd w:id="8"/>
    </w:p>
    <w:p w14:paraId="52F0B2B6"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9" w:name="_ENREF_10"/>
      <w:r w:rsidRPr="00841CDE">
        <w:rPr>
          <w:rFonts w:eastAsia="Calibri"/>
          <w:noProof w:val="0"/>
          <w:lang w:val="hr-HR" w:eastAsia="en-US"/>
        </w:rPr>
        <w:t>Finnegan, R. (2012). Oral literature in Africa: Open Book Publishers.</w:t>
      </w:r>
      <w:bookmarkEnd w:id="9"/>
    </w:p>
    <w:p w14:paraId="2C662936"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10" w:name="_ENREF_11"/>
      <w:r w:rsidRPr="00841CDE">
        <w:rPr>
          <w:rFonts w:eastAsia="Calibri"/>
          <w:noProof w:val="0"/>
          <w:lang w:val="hr-HR" w:eastAsia="en-US"/>
        </w:rPr>
        <w:t xml:space="preserve">Glazer, N. (1976). Liberty, Equality, Fraternity—and Ethnicity. Daedalus, 115-127. </w:t>
      </w:r>
      <w:bookmarkEnd w:id="10"/>
    </w:p>
    <w:p w14:paraId="6B93C857"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11" w:name="_ENREF_12"/>
      <w:r w:rsidRPr="00841CDE">
        <w:rPr>
          <w:rFonts w:eastAsia="Calibri"/>
          <w:noProof w:val="0"/>
          <w:lang w:val="hr-HR" w:eastAsia="en-US"/>
        </w:rPr>
        <w:t xml:space="preserve">Haring, L. (1994). Introduction: the search for grounds in African oral tradition. </w:t>
      </w:r>
      <w:bookmarkEnd w:id="11"/>
    </w:p>
    <w:p w14:paraId="174BAA8B"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12" w:name="_ENREF_13"/>
      <w:r w:rsidRPr="00841CDE">
        <w:rPr>
          <w:rFonts w:eastAsia="Calibri"/>
          <w:noProof w:val="0"/>
          <w:lang w:val="hr-HR" w:eastAsia="en-US"/>
        </w:rPr>
        <w:t>Hopper, P. J., &amp; Traugott, E. C. (2003). Grammaticalization: Cambridge University Press.</w:t>
      </w:r>
      <w:bookmarkEnd w:id="12"/>
    </w:p>
    <w:p w14:paraId="14BD365E"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13" w:name="_ENREF_14"/>
      <w:r w:rsidRPr="00841CDE">
        <w:rPr>
          <w:rFonts w:eastAsia="Calibri"/>
          <w:noProof w:val="0"/>
          <w:lang w:val="hr-HR" w:eastAsia="en-US"/>
        </w:rPr>
        <w:t xml:space="preserve">Hymes, D. (1967). Models of the interaction of language and social setting. Journal of social issues, 23(2), 8-28. </w:t>
      </w:r>
      <w:bookmarkEnd w:id="13"/>
    </w:p>
    <w:p w14:paraId="327C2747"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14" w:name="_ENREF_15"/>
      <w:r w:rsidRPr="00841CDE">
        <w:rPr>
          <w:rFonts w:eastAsia="Calibri"/>
          <w:noProof w:val="0"/>
          <w:lang w:val="hr-HR" w:eastAsia="en-US"/>
        </w:rPr>
        <w:t xml:space="preserve">Hymes, D. (1968). The ethnography of speaking. Readings in the Sociology of Language, 2, 99-138. </w:t>
      </w:r>
      <w:bookmarkEnd w:id="14"/>
    </w:p>
    <w:p w14:paraId="028A3C9B"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15" w:name="_ENREF_16"/>
      <w:r w:rsidRPr="00841CDE">
        <w:rPr>
          <w:rFonts w:eastAsia="Calibri"/>
          <w:noProof w:val="0"/>
          <w:lang w:val="hr-HR" w:eastAsia="en-US"/>
        </w:rPr>
        <w:t xml:space="preserve">Hymes, D. (1974). Ways of speaking. Explorations in the ethnography of speaking, 1(1974), 433-451. </w:t>
      </w:r>
      <w:bookmarkEnd w:id="15"/>
    </w:p>
    <w:p w14:paraId="1E4C3969"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16" w:name="_ENREF_17"/>
      <w:r w:rsidRPr="00841CDE">
        <w:rPr>
          <w:rFonts w:eastAsia="Calibri"/>
          <w:noProof w:val="0"/>
          <w:lang w:val="hr-HR" w:eastAsia="en-US"/>
        </w:rPr>
        <w:t xml:space="preserve">Kaivola-Bregenhøj, A. (2018). The Riddle: Form and Performance. Humanities, 7(2), 49. </w:t>
      </w:r>
      <w:bookmarkEnd w:id="16"/>
    </w:p>
    <w:p w14:paraId="4613C41C"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17" w:name="_ENREF_18"/>
      <w:r w:rsidRPr="00841CDE">
        <w:rPr>
          <w:rFonts w:eastAsia="Calibri"/>
          <w:noProof w:val="0"/>
          <w:lang w:val="hr-HR" w:eastAsia="en-US"/>
        </w:rPr>
        <w:t xml:space="preserve">Kyoore, P. K. S. (2010). A Study of Riddles among the Dagara of Ghana and Burkina Faso. Journal of Dagaare Studies, 7(10). </w:t>
      </w:r>
      <w:bookmarkEnd w:id="17"/>
    </w:p>
    <w:p w14:paraId="4B651FC5"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18" w:name="_ENREF_19"/>
      <w:r w:rsidRPr="00841CDE">
        <w:rPr>
          <w:rFonts w:eastAsia="Calibri"/>
          <w:noProof w:val="0"/>
          <w:lang w:val="hr-HR" w:eastAsia="en-US"/>
        </w:rPr>
        <w:t xml:space="preserve">Lomotey, B. A. (2015). Probing the manifestations of gender in Ga. Teoksessa Hellinger, Marlis &amp; Motschenbacher, Heiko (toim.), Gender across languages, 4, 153-171. </w:t>
      </w:r>
      <w:bookmarkEnd w:id="18"/>
    </w:p>
    <w:p w14:paraId="09D9AB25"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19" w:name="_ENREF_20"/>
      <w:r w:rsidRPr="00841CDE">
        <w:rPr>
          <w:rFonts w:eastAsia="Calibri"/>
          <w:noProof w:val="0"/>
          <w:lang w:val="hr-HR" w:eastAsia="en-US"/>
        </w:rPr>
        <w:t xml:space="preserve">Ngonyani, D. S. (2013). Kiswahili riddles: Parallelism and social functions. South African Journal of African Languages, 33(1), 1-10. </w:t>
      </w:r>
      <w:bookmarkEnd w:id="19"/>
    </w:p>
    <w:p w14:paraId="2BE29E42"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20" w:name="_ENREF_21"/>
      <w:r w:rsidRPr="00841CDE">
        <w:rPr>
          <w:rFonts w:eastAsia="Calibri"/>
          <w:noProof w:val="0"/>
          <w:lang w:val="hr-HR" w:eastAsia="en-US"/>
        </w:rPr>
        <w:t xml:space="preserve">Noss, P. A. (2006). Gbaya riddles in changing times. Research in African literatures, 34-42. </w:t>
      </w:r>
      <w:bookmarkEnd w:id="20"/>
    </w:p>
    <w:p w14:paraId="75817815"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21" w:name="_ENREF_22"/>
      <w:r w:rsidRPr="00841CDE">
        <w:rPr>
          <w:rFonts w:eastAsia="Calibri"/>
          <w:noProof w:val="0"/>
          <w:lang w:val="hr-HR" w:eastAsia="en-US"/>
        </w:rPr>
        <w:t>Ogunjimi, B., &amp; Naʼallah, A. R. (2005). Introduction to African oral literature and performance: Africa World Press.</w:t>
      </w:r>
      <w:bookmarkEnd w:id="21"/>
    </w:p>
    <w:p w14:paraId="287BB312"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22" w:name="_ENREF_23"/>
      <w:r w:rsidRPr="00841CDE">
        <w:rPr>
          <w:rFonts w:eastAsia="Calibri"/>
          <w:noProof w:val="0"/>
          <w:lang w:val="hr-HR" w:eastAsia="en-US"/>
        </w:rPr>
        <w:t xml:space="preserve">Olatunji, A., Issah, M., Noah, Y., Muhammed, A., &amp; Sulaiman, A.-R. (2015). Personal name as a reality of everyday life: Naming dynamics in select African societies. The journal of Pan African studies, 8(3), 72-90. </w:t>
      </w:r>
      <w:bookmarkEnd w:id="22"/>
    </w:p>
    <w:p w14:paraId="20D26DE3"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23" w:name="_ENREF_24"/>
      <w:r w:rsidRPr="00841CDE">
        <w:rPr>
          <w:rFonts w:eastAsia="Calibri"/>
          <w:noProof w:val="0"/>
          <w:lang w:val="hr-HR" w:eastAsia="en-US"/>
        </w:rPr>
        <w:t xml:space="preserve">Ray, M., Biswas, C., &amp; Bengal, W. (2011). A study on Ethnography of communication: A discourse analysis with Hymes ‘speaking model’. Journal of Education and Practice, 2(6), 33-40. </w:t>
      </w:r>
      <w:bookmarkEnd w:id="23"/>
    </w:p>
    <w:p w14:paraId="60C9D3C4"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24" w:name="_ENREF_25"/>
      <w:r w:rsidRPr="00841CDE">
        <w:rPr>
          <w:rFonts w:eastAsia="Calibri"/>
          <w:noProof w:val="0"/>
          <w:lang w:val="hr-HR" w:eastAsia="en-US"/>
        </w:rPr>
        <w:t>Rehm, R. (2019). Marriage to death: the conflation of wedding and funeral rituals in Greek tragedy: Princeton University Press.</w:t>
      </w:r>
      <w:bookmarkEnd w:id="24"/>
    </w:p>
    <w:p w14:paraId="6010066F"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25" w:name="_ENREF_26"/>
      <w:r w:rsidRPr="00841CDE">
        <w:rPr>
          <w:rFonts w:eastAsia="Calibri"/>
          <w:noProof w:val="0"/>
          <w:lang w:val="hr-HR" w:eastAsia="en-US"/>
        </w:rPr>
        <w:t xml:space="preserve">Sebate, P. M. (2001). Puzzles by the fireside: their structure and function. South African Journal of African Languages, 21(3-4), 280-290. </w:t>
      </w:r>
      <w:bookmarkEnd w:id="25"/>
    </w:p>
    <w:p w14:paraId="2AEA2657"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26" w:name="_ENREF_27"/>
      <w:r w:rsidRPr="00841CDE">
        <w:rPr>
          <w:rFonts w:eastAsia="Calibri"/>
          <w:noProof w:val="0"/>
          <w:lang w:val="hr-HR" w:eastAsia="en-US"/>
        </w:rPr>
        <w:t xml:space="preserve">Sharp, M. (2009). 5 Echoes of African Praise Songs in the Poetry of Kamau Brathwaite. Facts, Fiction, and African Creative Imaginations, 1, 91. </w:t>
      </w:r>
      <w:bookmarkEnd w:id="26"/>
    </w:p>
    <w:p w14:paraId="4DE04AF3" w14:textId="112DF3AE" w:rsidR="007C08BD" w:rsidRPr="00841CDE" w:rsidRDefault="001B7C75" w:rsidP="00841CDE">
      <w:pPr>
        <w:pStyle w:val="Heading1"/>
        <w:spacing w:line="360" w:lineRule="auto"/>
        <w:rPr>
          <w:rFonts w:ascii="Times New Roman" w:eastAsia="Calibri" w:hAnsi="Times New Roman"/>
          <w:bCs w:val="0"/>
          <w:sz w:val="24"/>
          <w:szCs w:val="24"/>
        </w:rPr>
      </w:pPr>
      <w:r w:rsidRPr="00841CDE">
        <w:rPr>
          <w:rFonts w:ascii="Times New Roman" w:eastAsia="Calibri" w:hAnsi="Times New Roman"/>
          <w:bCs w:val="0"/>
          <w:sz w:val="24"/>
          <w:szCs w:val="24"/>
        </w:rPr>
        <w:fldChar w:fldCharType="end"/>
      </w:r>
    </w:p>
    <w:sectPr w:rsidR="007C08BD" w:rsidRPr="00841CDE" w:rsidSect="00C23842">
      <w:pgSz w:w="11906" w:h="16838" w:code="9"/>
      <w:pgMar w:top="1134" w:right="851" w:bottom="1134" w:left="851" w:header="709" w:footer="709" w:gutter="0"/>
      <w:cols w:space="45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MTSY">
    <w:altName w:val="Malgun Gothic"/>
    <w:panose1 w:val="00000000000000000000"/>
    <w:charset w:val="81"/>
    <w:family w:val="auto"/>
    <w:notTrueType/>
    <w:pitch w:val="default"/>
    <w:sig w:usb0="00000001" w:usb1="09070000" w:usb2="00000010" w:usb3="00000000" w:csb0="000A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E05863"/>
    <w:multiLevelType w:val="hybridMultilevel"/>
    <w:tmpl w:val="BDA613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0705AC"/>
    <w:multiLevelType w:val="hybridMultilevel"/>
    <w:tmpl w:val="302C9054"/>
    <w:lvl w:ilvl="0" w:tplc="0E2AAE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E30237"/>
    <w:multiLevelType w:val="hybridMultilevel"/>
    <w:tmpl w:val="D50E1FAE"/>
    <w:lvl w:ilvl="0" w:tplc="CE842542">
      <w:start w:val="1"/>
      <w:numFmt w:val="decimal"/>
      <w:lvlText w:val="[%1]"/>
      <w:lvlJc w:val="left"/>
      <w:pPr>
        <w:ind w:left="50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39072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6EA3F1C"/>
    <w:multiLevelType w:val="multilevel"/>
    <w:tmpl w:val="B0E856D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2F6ECD"/>
    <w:multiLevelType w:val="multilevel"/>
    <w:tmpl w:val="6EF631A2"/>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1C326CB9"/>
    <w:multiLevelType w:val="multilevel"/>
    <w:tmpl w:val="8E00307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2AD7608"/>
    <w:multiLevelType w:val="hybridMultilevel"/>
    <w:tmpl w:val="B28AD6E8"/>
    <w:lvl w:ilvl="0" w:tplc="44A6074E">
      <w:start w:val="1"/>
      <w:numFmt w:val="decimal"/>
      <w:pStyle w:val="Listord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855861"/>
    <w:multiLevelType w:val="multilevel"/>
    <w:tmpl w:val="802488F2"/>
    <w:lvl w:ilvl="0">
      <w:start w:val="1"/>
      <w:numFmt w:val="decimal"/>
      <w:lvlText w:val="[%1]"/>
      <w:lvlJc w:val="right"/>
      <w:pPr>
        <w:tabs>
          <w:tab w:val="num" w:pos="432"/>
        </w:tabs>
        <w:ind w:left="432" w:hanging="144"/>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9" w15:restartNumberingAfterBreak="0">
    <w:nsid w:val="2C6F586B"/>
    <w:multiLevelType w:val="multilevel"/>
    <w:tmpl w:val="47F6024C"/>
    <w:lvl w:ilvl="0">
      <w:start w:val="2"/>
      <w:numFmt w:val="decimal"/>
      <w:lvlText w:val="%1"/>
      <w:lvlJc w:val="left"/>
      <w:pPr>
        <w:ind w:left="360" w:hanging="360"/>
      </w:pPr>
      <w:rPr>
        <w:rFonts w:ascii="Arial" w:hAnsi="Arial" w:cs="Arial" w:hint="default"/>
        <w:i/>
        <w:sz w:val="24"/>
      </w:rPr>
    </w:lvl>
    <w:lvl w:ilvl="1">
      <w:start w:val="1"/>
      <w:numFmt w:val="decimal"/>
      <w:lvlText w:val="%1.%2"/>
      <w:lvlJc w:val="left"/>
      <w:pPr>
        <w:ind w:left="360" w:hanging="360"/>
      </w:pPr>
      <w:rPr>
        <w:rFonts w:ascii="Times New Roman" w:hAnsi="Times New Roman" w:cs="Times New Roman" w:hint="default"/>
        <w:i/>
        <w:sz w:val="24"/>
      </w:rPr>
    </w:lvl>
    <w:lvl w:ilvl="2">
      <w:start w:val="1"/>
      <w:numFmt w:val="decimal"/>
      <w:lvlText w:val="%1.%2.%3"/>
      <w:lvlJc w:val="left"/>
      <w:pPr>
        <w:ind w:left="720" w:hanging="720"/>
      </w:pPr>
      <w:rPr>
        <w:rFonts w:ascii="Arial" w:hAnsi="Arial" w:cs="Arial" w:hint="default"/>
        <w:i/>
        <w:sz w:val="24"/>
      </w:rPr>
    </w:lvl>
    <w:lvl w:ilvl="3">
      <w:start w:val="1"/>
      <w:numFmt w:val="decimal"/>
      <w:lvlText w:val="%1.%2.%3.%4"/>
      <w:lvlJc w:val="left"/>
      <w:pPr>
        <w:ind w:left="720" w:hanging="720"/>
      </w:pPr>
      <w:rPr>
        <w:rFonts w:ascii="Arial" w:hAnsi="Arial" w:cs="Arial" w:hint="default"/>
        <w:i/>
        <w:sz w:val="24"/>
      </w:rPr>
    </w:lvl>
    <w:lvl w:ilvl="4">
      <w:start w:val="1"/>
      <w:numFmt w:val="decimal"/>
      <w:lvlText w:val="%1.%2.%3.%4.%5"/>
      <w:lvlJc w:val="left"/>
      <w:pPr>
        <w:ind w:left="720" w:hanging="720"/>
      </w:pPr>
      <w:rPr>
        <w:rFonts w:ascii="Arial" w:hAnsi="Arial" w:cs="Arial" w:hint="default"/>
        <w:i/>
        <w:sz w:val="24"/>
      </w:rPr>
    </w:lvl>
    <w:lvl w:ilvl="5">
      <w:start w:val="1"/>
      <w:numFmt w:val="decimal"/>
      <w:lvlText w:val="%1.%2.%3.%4.%5.%6"/>
      <w:lvlJc w:val="left"/>
      <w:pPr>
        <w:ind w:left="1080" w:hanging="1080"/>
      </w:pPr>
      <w:rPr>
        <w:rFonts w:ascii="Arial" w:hAnsi="Arial" w:cs="Arial" w:hint="default"/>
        <w:i/>
        <w:sz w:val="24"/>
      </w:rPr>
    </w:lvl>
    <w:lvl w:ilvl="6">
      <w:start w:val="1"/>
      <w:numFmt w:val="decimal"/>
      <w:lvlText w:val="%1.%2.%3.%4.%5.%6.%7"/>
      <w:lvlJc w:val="left"/>
      <w:pPr>
        <w:ind w:left="1080" w:hanging="1080"/>
      </w:pPr>
      <w:rPr>
        <w:rFonts w:ascii="Arial" w:hAnsi="Arial" w:cs="Arial" w:hint="default"/>
        <w:i/>
        <w:sz w:val="24"/>
      </w:rPr>
    </w:lvl>
    <w:lvl w:ilvl="7">
      <w:start w:val="1"/>
      <w:numFmt w:val="decimal"/>
      <w:lvlText w:val="%1.%2.%3.%4.%5.%6.%7.%8"/>
      <w:lvlJc w:val="left"/>
      <w:pPr>
        <w:ind w:left="1440" w:hanging="1440"/>
      </w:pPr>
      <w:rPr>
        <w:rFonts w:ascii="Arial" w:hAnsi="Arial" w:cs="Arial" w:hint="default"/>
        <w:i/>
        <w:sz w:val="24"/>
      </w:rPr>
    </w:lvl>
    <w:lvl w:ilvl="8">
      <w:start w:val="1"/>
      <w:numFmt w:val="decimal"/>
      <w:lvlText w:val="%1.%2.%3.%4.%5.%6.%7.%8.%9"/>
      <w:lvlJc w:val="left"/>
      <w:pPr>
        <w:ind w:left="1440" w:hanging="1440"/>
      </w:pPr>
      <w:rPr>
        <w:rFonts w:ascii="Arial" w:hAnsi="Arial" w:cs="Arial" w:hint="default"/>
        <w:i/>
        <w:sz w:val="24"/>
      </w:rPr>
    </w:lvl>
  </w:abstractNum>
  <w:abstractNum w:abstractNumId="10" w15:restartNumberingAfterBreak="0">
    <w:nsid w:val="2E035FF1"/>
    <w:multiLevelType w:val="hybridMultilevel"/>
    <w:tmpl w:val="814E0048"/>
    <w:lvl w:ilvl="0" w:tplc="73945D94">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472F36"/>
    <w:multiLevelType w:val="multilevel"/>
    <w:tmpl w:val="A908478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2" w15:restartNumberingAfterBreak="0">
    <w:nsid w:val="383D4451"/>
    <w:multiLevelType w:val="hybridMultilevel"/>
    <w:tmpl w:val="75887FBA"/>
    <w:lvl w:ilvl="0" w:tplc="178E1FC6">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772DC1"/>
    <w:multiLevelType w:val="hybridMultilevel"/>
    <w:tmpl w:val="F8661D60"/>
    <w:lvl w:ilvl="0" w:tplc="DAF0E504">
      <w:start w:val="1"/>
      <w:numFmt w:val="decimal"/>
      <w:pStyle w:val="IETHeading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F5A24B8"/>
    <w:multiLevelType w:val="hybridMultilevel"/>
    <w:tmpl w:val="C408F7EC"/>
    <w:lvl w:ilvl="0" w:tplc="178E1FC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F96E81"/>
    <w:multiLevelType w:val="hybridMultilevel"/>
    <w:tmpl w:val="C58062B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AA5421"/>
    <w:multiLevelType w:val="hybridMultilevel"/>
    <w:tmpl w:val="69A08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8C4C20"/>
    <w:multiLevelType w:val="hybridMultilevel"/>
    <w:tmpl w:val="711A80E6"/>
    <w:lvl w:ilvl="0" w:tplc="45D4268C">
      <w:start w:val="1"/>
      <w:numFmt w:val="bullet"/>
      <w:lvlText w:val=""/>
      <w:lvlJc w:val="left"/>
      <w:pPr>
        <w:tabs>
          <w:tab w:val="num" w:pos="723"/>
        </w:tabs>
        <w:ind w:left="723" w:hanging="360"/>
      </w:pPr>
      <w:rPr>
        <w:rFonts w:ascii="Symbol" w:hAnsi="Symbol" w:cs="Courier New" w:hint="default"/>
      </w:rPr>
    </w:lvl>
    <w:lvl w:ilvl="1" w:tplc="041A0003" w:tentative="1">
      <w:start w:val="1"/>
      <w:numFmt w:val="bullet"/>
      <w:lvlText w:val="o"/>
      <w:lvlJc w:val="left"/>
      <w:pPr>
        <w:tabs>
          <w:tab w:val="num" w:pos="1443"/>
        </w:tabs>
        <w:ind w:left="1443" w:hanging="360"/>
      </w:pPr>
      <w:rPr>
        <w:rFonts w:ascii="Courier New" w:hAnsi="Courier New" w:hint="default"/>
      </w:rPr>
    </w:lvl>
    <w:lvl w:ilvl="2" w:tplc="041A0005" w:tentative="1">
      <w:start w:val="1"/>
      <w:numFmt w:val="bullet"/>
      <w:lvlText w:val=""/>
      <w:lvlJc w:val="left"/>
      <w:pPr>
        <w:tabs>
          <w:tab w:val="num" w:pos="2163"/>
        </w:tabs>
        <w:ind w:left="2163" w:hanging="360"/>
      </w:pPr>
      <w:rPr>
        <w:rFonts w:ascii="Wingdings" w:hAnsi="Wingdings" w:hint="default"/>
      </w:rPr>
    </w:lvl>
    <w:lvl w:ilvl="3" w:tplc="041A0001" w:tentative="1">
      <w:start w:val="1"/>
      <w:numFmt w:val="bullet"/>
      <w:lvlText w:val=""/>
      <w:lvlJc w:val="left"/>
      <w:pPr>
        <w:tabs>
          <w:tab w:val="num" w:pos="2883"/>
        </w:tabs>
        <w:ind w:left="2883" w:hanging="360"/>
      </w:pPr>
      <w:rPr>
        <w:rFonts w:ascii="Symbol" w:hAnsi="Symbol" w:hint="default"/>
      </w:rPr>
    </w:lvl>
    <w:lvl w:ilvl="4" w:tplc="041A0003" w:tentative="1">
      <w:start w:val="1"/>
      <w:numFmt w:val="bullet"/>
      <w:lvlText w:val="o"/>
      <w:lvlJc w:val="left"/>
      <w:pPr>
        <w:tabs>
          <w:tab w:val="num" w:pos="3603"/>
        </w:tabs>
        <w:ind w:left="3603" w:hanging="360"/>
      </w:pPr>
      <w:rPr>
        <w:rFonts w:ascii="Courier New" w:hAnsi="Courier New" w:hint="default"/>
      </w:rPr>
    </w:lvl>
    <w:lvl w:ilvl="5" w:tplc="041A0005" w:tentative="1">
      <w:start w:val="1"/>
      <w:numFmt w:val="bullet"/>
      <w:lvlText w:val=""/>
      <w:lvlJc w:val="left"/>
      <w:pPr>
        <w:tabs>
          <w:tab w:val="num" w:pos="4323"/>
        </w:tabs>
        <w:ind w:left="4323" w:hanging="360"/>
      </w:pPr>
      <w:rPr>
        <w:rFonts w:ascii="Wingdings" w:hAnsi="Wingdings" w:hint="default"/>
      </w:rPr>
    </w:lvl>
    <w:lvl w:ilvl="6" w:tplc="041A0001" w:tentative="1">
      <w:start w:val="1"/>
      <w:numFmt w:val="bullet"/>
      <w:lvlText w:val=""/>
      <w:lvlJc w:val="left"/>
      <w:pPr>
        <w:tabs>
          <w:tab w:val="num" w:pos="5043"/>
        </w:tabs>
        <w:ind w:left="5043" w:hanging="360"/>
      </w:pPr>
      <w:rPr>
        <w:rFonts w:ascii="Symbol" w:hAnsi="Symbol" w:hint="default"/>
      </w:rPr>
    </w:lvl>
    <w:lvl w:ilvl="7" w:tplc="041A0003" w:tentative="1">
      <w:start w:val="1"/>
      <w:numFmt w:val="bullet"/>
      <w:lvlText w:val="o"/>
      <w:lvlJc w:val="left"/>
      <w:pPr>
        <w:tabs>
          <w:tab w:val="num" w:pos="5763"/>
        </w:tabs>
        <w:ind w:left="5763" w:hanging="360"/>
      </w:pPr>
      <w:rPr>
        <w:rFonts w:ascii="Courier New" w:hAnsi="Courier New" w:hint="default"/>
      </w:rPr>
    </w:lvl>
    <w:lvl w:ilvl="8" w:tplc="041A0005" w:tentative="1">
      <w:start w:val="1"/>
      <w:numFmt w:val="bullet"/>
      <w:lvlText w:val=""/>
      <w:lvlJc w:val="left"/>
      <w:pPr>
        <w:tabs>
          <w:tab w:val="num" w:pos="6483"/>
        </w:tabs>
        <w:ind w:left="6483" w:hanging="360"/>
      </w:pPr>
      <w:rPr>
        <w:rFonts w:ascii="Wingdings" w:hAnsi="Wingdings" w:hint="default"/>
      </w:rPr>
    </w:lvl>
  </w:abstractNum>
  <w:abstractNum w:abstractNumId="18" w15:restartNumberingAfterBreak="0">
    <w:nsid w:val="52042247"/>
    <w:multiLevelType w:val="multilevel"/>
    <w:tmpl w:val="724E931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7786A11"/>
    <w:multiLevelType w:val="hybridMultilevel"/>
    <w:tmpl w:val="FA0C41DA"/>
    <w:lvl w:ilvl="0" w:tplc="98A4756C">
      <w:start w:val="1"/>
      <w:numFmt w:val="bullet"/>
      <w:pStyle w:val="Listunordered"/>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EF3020"/>
    <w:multiLevelType w:val="multilevel"/>
    <w:tmpl w:val="15689B5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1"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22" w15:restartNumberingAfterBreak="0">
    <w:nsid w:val="6DCF7E91"/>
    <w:multiLevelType w:val="multilevel"/>
    <w:tmpl w:val="B7027732"/>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EC96BA6"/>
    <w:multiLevelType w:val="hybridMultilevel"/>
    <w:tmpl w:val="D30C0538"/>
    <w:lvl w:ilvl="0" w:tplc="D8F6E6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77357A6"/>
    <w:multiLevelType w:val="multilevel"/>
    <w:tmpl w:val="7AB297F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ACB1FBB"/>
    <w:multiLevelType w:val="hybridMultilevel"/>
    <w:tmpl w:val="E354A8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D73CCA"/>
    <w:multiLevelType w:val="hybridMultilevel"/>
    <w:tmpl w:val="A4E6BAE0"/>
    <w:lvl w:ilvl="0" w:tplc="75E0A532">
      <w:start w:val="1"/>
      <w:numFmt w:val="decimal"/>
      <w:pStyle w:val="IET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9"/>
  </w:num>
  <w:num w:numId="2">
    <w:abstractNumId w:val="7"/>
  </w:num>
  <w:num w:numId="3">
    <w:abstractNumId w:val="0"/>
  </w:num>
  <w:num w:numId="4">
    <w:abstractNumId w:val="17"/>
  </w:num>
  <w:num w:numId="5">
    <w:abstractNumId w:val="2"/>
  </w:num>
  <w:num w:numId="6">
    <w:abstractNumId w:val="8"/>
  </w:num>
  <w:num w:numId="7">
    <w:abstractNumId w:val="3"/>
  </w:num>
  <w:num w:numId="8">
    <w:abstractNumId w:val="26"/>
  </w:num>
  <w:num w:numId="9">
    <w:abstractNumId w:val="13"/>
  </w:num>
  <w:num w:numId="10">
    <w:abstractNumId w:val="10"/>
  </w:num>
  <w:num w:numId="11">
    <w:abstractNumId w:val="21"/>
  </w:num>
  <w:num w:numId="12">
    <w:abstractNumId w:val="14"/>
  </w:num>
  <w:num w:numId="13">
    <w:abstractNumId w:val="12"/>
  </w:num>
  <w:num w:numId="14">
    <w:abstractNumId w:val="25"/>
  </w:num>
  <w:num w:numId="15">
    <w:abstractNumId w:val="9"/>
  </w:num>
  <w:num w:numId="16">
    <w:abstractNumId w:val="24"/>
  </w:num>
  <w:num w:numId="17">
    <w:abstractNumId w:val="6"/>
  </w:num>
  <w:num w:numId="18">
    <w:abstractNumId w:val="18"/>
  </w:num>
  <w:num w:numId="19">
    <w:abstractNumId w:val="15"/>
  </w:num>
  <w:num w:numId="20">
    <w:abstractNumId w:val="5"/>
  </w:num>
  <w:num w:numId="21">
    <w:abstractNumId w:val="1"/>
  </w:num>
  <w:num w:numId="22">
    <w:abstractNumId w:val="11"/>
  </w:num>
  <w:num w:numId="23">
    <w:abstractNumId w:val="20"/>
  </w:num>
  <w:num w:numId="24">
    <w:abstractNumId w:val="16"/>
  </w:num>
  <w:num w:numId="25">
    <w:abstractNumId w:val="22"/>
  </w:num>
  <w:num w:numId="26">
    <w:abstractNumId w:val="4"/>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swapxtxxuwwttoe9exov2psqr0ev05xdds0p&quot;&gt;My EndNote Library&lt;record-ids&gt;&lt;item&gt;1550&lt;/item&gt;&lt;item&gt;1551&lt;/item&gt;&lt;item&gt;1552&lt;/item&gt;&lt;item&gt;1553&lt;/item&gt;&lt;item&gt;1554&lt;/item&gt;&lt;item&gt;1555&lt;/item&gt;&lt;item&gt;1556&lt;/item&gt;&lt;item&gt;1557&lt;/item&gt;&lt;item&gt;1558&lt;/item&gt;&lt;item&gt;1559&lt;/item&gt;&lt;item&gt;1560&lt;/item&gt;&lt;item&gt;1561&lt;/item&gt;&lt;item&gt;1562&lt;/item&gt;&lt;item&gt;1563&lt;/item&gt;&lt;item&gt;1564&lt;/item&gt;&lt;item&gt;1565&lt;/item&gt;&lt;item&gt;1566&lt;/item&gt;&lt;item&gt;1567&lt;/item&gt;&lt;item&gt;1568&lt;/item&gt;&lt;item&gt;1569&lt;/item&gt;&lt;item&gt;1570&lt;/item&gt;&lt;item&gt;1571&lt;/item&gt;&lt;item&gt;1572&lt;/item&gt;&lt;item&gt;1573&lt;/item&gt;&lt;item&gt;1574&lt;/item&gt;&lt;item&gt;1575&lt;/item&gt;&lt;item&gt;1576&lt;/item&gt;&lt;item&gt;1577&lt;/item&gt;&lt;item&gt;1578&lt;/item&gt;&lt;item&gt;1579&lt;/item&gt;&lt;/record-ids&gt;&lt;/item&gt;&lt;/Libraries&gt;"/>
  </w:docVars>
  <w:rsids>
    <w:rsidRoot w:val="00AE1BF8"/>
    <w:rsid w:val="000149B2"/>
    <w:rsid w:val="00016254"/>
    <w:rsid w:val="000603AB"/>
    <w:rsid w:val="00062899"/>
    <w:rsid w:val="00067C1C"/>
    <w:rsid w:val="000A1589"/>
    <w:rsid w:val="000B677C"/>
    <w:rsid w:val="000B6DE8"/>
    <w:rsid w:val="0013628A"/>
    <w:rsid w:val="00143E2F"/>
    <w:rsid w:val="001552D5"/>
    <w:rsid w:val="001565B9"/>
    <w:rsid w:val="001624BD"/>
    <w:rsid w:val="0018142E"/>
    <w:rsid w:val="00187727"/>
    <w:rsid w:val="001959E6"/>
    <w:rsid w:val="001B7C75"/>
    <w:rsid w:val="001D03AB"/>
    <w:rsid w:val="001E5DB2"/>
    <w:rsid w:val="001F34D9"/>
    <w:rsid w:val="00224982"/>
    <w:rsid w:val="002340BA"/>
    <w:rsid w:val="00240834"/>
    <w:rsid w:val="002544A9"/>
    <w:rsid w:val="00255272"/>
    <w:rsid w:val="00257D8F"/>
    <w:rsid w:val="00265C72"/>
    <w:rsid w:val="002E6E52"/>
    <w:rsid w:val="00334BB8"/>
    <w:rsid w:val="00397FEB"/>
    <w:rsid w:val="003B665A"/>
    <w:rsid w:val="003E71FA"/>
    <w:rsid w:val="00402710"/>
    <w:rsid w:val="00422272"/>
    <w:rsid w:val="00464590"/>
    <w:rsid w:val="004A56E5"/>
    <w:rsid w:val="004F1EC9"/>
    <w:rsid w:val="005165BC"/>
    <w:rsid w:val="005718FB"/>
    <w:rsid w:val="005825B5"/>
    <w:rsid w:val="00596630"/>
    <w:rsid w:val="005C2942"/>
    <w:rsid w:val="005C496C"/>
    <w:rsid w:val="005C68C9"/>
    <w:rsid w:val="005E5C06"/>
    <w:rsid w:val="00622F22"/>
    <w:rsid w:val="00635EA2"/>
    <w:rsid w:val="00637633"/>
    <w:rsid w:val="00695E6D"/>
    <w:rsid w:val="006F2154"/>
    <w:rsid w:val="006F4B00"/>
    <w:rsid w:val="00704BCB"/>
    <w:rsid w:val="00741B1E"/>
    <w:rsid w:val="00755D0A"/>
    <w:rsid w:val="00760409"/>
    <w:rsid w:val="0077795D"/>
    <w:rsid w:val="007C08BD"/>
    <w:rsid w:val="007C28AF"/>
    <w:rsid w:val="007D216C"/>
    <w:rsid w:val="007E6BB3"/>
    <w:rsid w:val="0080476A"/>
    <w:rsid w:val="00841CDE"/>
    <w:rsid w:val="0084628E"/>
    <w:rsid w:val="00860AC3"/>
    <w:rsid w:val="00882CCA"/>
    <w:rsid w:val="008A49FD"/>
    <w:rsid w:val="008B41BE"/>
    <w:rsid w:val="008C0EBF"/>
    <w:rsid w:val="008D103B"/>
    <w:rsid w:val="008E2394"/>
    <w:rsid w:val="008F09F5"/>
    <w:rsid w:val="00916467"/>
    <w:rsid w:val="00945CD8"/>
    <w:rsid w:val="0096290E"/>
    <w:rsid w:val="009A3AFA"/>
    <w:rsid w:val="009D65E1"/>
    <w:rsid w:val="009F5C4F"/>
    <w:rsid w:val="009F6DE6"/>
    <w:rsid w:val="00A04C35"/>
    <w:rsid w:val="00A26C39"/>
    <w:rsid w:val="00A35305"/>
    <w:rsid w:val="00A35CC2"/>
    <w:rsid w:val="00A6658C"/>
    <w:rsid w:val="00AA5409"/>
    <w:rsid w:val="00AD3CCF"/>
    <w:rsid w:val="00AE1ABB"/>
    <w:rsid w:val="00AE1BF8"/>
    <w:rsid w:val="00B5709A"/>
    <w:rsid w:val="00B643C3"/>
    <w:rsid w:val="00B77B26"/>
    <w:rsid w:val="00B804B5"/>
    <w:rsid w:val="00B86920"/>
    <w:rsid w:val="00BA3A7C"/>
    <w:rsid w:val="00BA574D"/>
    <w:rsid w:val="00BD654F"/>
    <w:rsid w:val="00C23842"/>
    <w:rsid w:val="00C44580"/>
    <w:rsid w:val="00C5666F"/>
    <w:rsid w:val="00CB597B"/>
    <w:rsid w:val="00CD74A4"/>
    <w:rsid w:val="00CF58DD"/>
    <w:rsid w:val="00D04C7F"/>
    <w:rsid w:val="00D07EFE"/>
    <w:rsid w:val="00D22699"/>
    <w:rsid w:val="00D42508"/>
    <w:rsid w:val="00D57B9D"/>
    <w:rsid w:val="00D61CF5"/>
    <w:rsid w:val="00D82C49"/>
    <w:rsid w:val="00D85DD5"/>
    <w:rsid w:val="00DB4E6B"/>
    <w:rsid w:val="00DB63AB"/>
    <w:rsid w:val="00DD02EC"/>
    <w:rsid w:val="00DD27FB"/>
    <w:rsid w:val="00DE5DB5"/>
    <w:rsid w:val="00DF3C17"/>
    <w:rsid w:val="00E86DA0"/>
    <w:rsid w:val="00EA005F"/>
    <w:rsid w:val="00EA234A"/>
    <w:rsid w:val="00F04094"/>
    <w:rsid w:val="00F6091D"/>
    <w:rsid w:val="00F66866"/>
    <w:rsid w:val="00F97CA6"/>
    <w:rsid w:val="00FA2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57D75"/>
  <w15:chartTrackingRefBased/>
  <w15:docId w15:val="{3D1FB08F-9E67-464D-8FB5-698052194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A56E5"/>
    <w:pPr>
      <w:spacing w:after="200" w:line="276" w:lineRule="auto"/>
    </w:pPr>
    <w:rPr>
      <w:sz w:val="22"/>
      <w:szCs w:val="22"/>
      <w:lang w:val="hr-HR"/>
    </w:rPr>
  </w:style>
  <w:style w:type="paragraph" w:styleId="Heading1">
    <w:name w:val="heading 1"/>
    <w:next w:val="MainText"/>
    <w:link w:val="Heading1Char"/>
    <w:uiPriority w:val="9"/>
    <w:qFormat/>
    <w:rsid w:val="00A35CC2"/>
    <w:pPr>
      <w:keepNext/>
      <w:keepLines/>
      <w:spacing w:before="480" w:after="120" w:line="276" w:lineRule="auto"/>
      <w:outlineLvl w:val="0"/>
    </w:pPr>
    <w:rPr>
      <w:rFonts w:ascii="Verdana" w:eastAsia="Times New Roman" w:hAnsi="Verdana"/>
      <w:bCs/>
      <w:sz w:val="28"/>
      <w:szCs w:val="28"/>
      <w:lang w:val="hr-HR"/>
    </w:rPr>
  </w:style>
  <w:style w:type="paragraph" w:styleId="Heading2">
    <w:name w:val="heading 2"/>
    <w:next w:val="MainText"/>
    <w:link w:val="Heading2Char"/>
    <w:unhideWhenUsed/>
    <w:qFormat/>
    <w:rsid w:val="00DD02EC"/>
    <w:pPr>
      <w:keepNext/>
      <w:keepLines/>
      <w:spacing w:before="240" w:after="120" w:line="276" w:lineRule="auto"/>
      <w:outlineLvl w:val="1"/>
    </w:pPr>
    <w:rPr>
      <w:rFonts w:ascii="Verdana" w:eastAsia="Times New Roman" w:hAnsi="Verdana"/>
      <w:sz w:val="24"/>
      <w:szCs w:val="26"/>
      <w:lang w:val="hr-HR"/>
    </w:rPr>
  </w:style>
  <w:style w:type="paragraph" w:styleId="Heading3">
    <w:name w:val="heading 3"/>
    <w:next w:val="MainText"/>
    <w:link w:val="Heading3Char"/>
    <w:unhideWhenUsed/>
    <w:qFormat/>
    <w:rsid w:val="000B6DE8"/>
    <w:pPr>
      <w:keepNext/>
      <w:keepLines/>
      <w:spacing w:before="120" w:after="120" w:line="276" w:lineRule="auto"/>
      <w:outlineLvl w:val="2"/>
    </w:pPr>
    <w:rPr>
      <w:rFonts w:ascii="Verdana" w:eastAsia="Times New Roman" w:hAnsi="Verdana"/>
      <w:sz w:val="22"/>
      <w:szCs w:val="24"/>
      <w:lang w:val="hr-H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nuscriptTitle">
    <w:name w:val="Manuscript Title"/>
    <w:basedOn w:val="Heading1"/>
    <w:qFormat/>
    <w:rsid w:val="00067C1C"/>
    <w:pPr>
      <w:spacing w:after="240"/>
      <w:jc w:val="center"/>
    </w:pPr>
    <w:rPr>
      <w:sz w:val="32"/>
    </w:rPr>
  </w:style>
  <w:style w:type="paragraph" w:customStyle="1" w:styleId="Authors">
    <w:name w:val="Author(s)"/>
    <w:qFormat/>
    <w:rsid w:val="00187727"/>
    <w:pPr>
      <w:spacing w:before="240" w:after="200" w:line="276" w:lineRule="auto"/>
      <w:jc w:val="center"/>
    </w:pPr>
    <w:rPr>
      <w:rFonts w:ascii="Verdana" w:eastAsia="Times New Roman" w:hAnsi="Verdana"/>
      <w:bCs/>
      <w:i/>
      <w:sz w:val="24"/>
      <w:szCs w:val="28"/>
      <w:lang w:val="hr-HR"/>
    </w:rPr>
  </w:style>
  <w:style w:type="character" w:customStyle="1" w:styleId="Heading1Char">
    <w:name w:val="Heading 1 Char"/>
    <w:link w:val="Heading1"/>
    <w:uiPriority w:val="9"/>
    <w:rsid w:val="00A35CC2"/>
    <w:rPr>
      <w:rFonts w:ascii="Verdana" w:eastAsia="Times New Roman" w:hAnsi="Verdana"/>
      <w:bCs/>
      <w:sz w:val="28"/>
      <w:szCs w:val="28"/>
      <w:lang w:val="hr-HR" w:eastAsia="en-US" w:bidi="ar-SA"/>
    </w:rPr>
  </w:style>
  <w:style w:type="paragraph" w:customStyle="1" w:styleId="Affiliations">
    <w:name w:val="Affiliation(s)"/>
    <w:qFormat/>
    <w:rsid w:val="00F6091D"/>
    <w:pPr>
      <w:spacing w:after="60" w:line="276" w:lineRule="auto"/>
      <w:jc w:val="center"/>
    </w:pPr>
    <w:rPr>
      <w:rFonts w:ascii="Verdana" w:eastAsia="Times New Roman" w:hAnsi="Verdana"/>
      <w:bCs/>
      <w:sz w:val="22"/>
      <w:szCs w:val="28"/>
      <w:lang w:val="hr-HR"/>
    </w:rPr>
  </w:style>
  <w:style w:type="paragraph" w:customStyle="1" w:styleId="MainText">
    <w:name w:val="MainText"/>
    <w:link w:val="MainTextChar"/>
    <w:qFormat/>
    <w:rsid w:val="00F6091D"/>
    <w:pPr>
      <w:spacing w:after="60" w:line="360" w:lineRule="auto"/>
    </w:pPr>
    <w:rPr>
      <w:rFonts w:ascii="Times New Roman" w:eastAsia="Times New Roman" w:hAnsi="Times New Roman"/>
      <w:bCs/>
      <w:sz w:val="24"/>
      <w:szCs w:val="28"/>
      <w:lang w:val="hr-HR"/>
    </w:rPr>
  </w:style>
  <w:style w:type="paragraph" w:customStyle="1" w:styleId="Abstract">
    <w:name w:val="Abstract"/>
    <w:basedOn w:val="MainText"/>
    <w:qFormat/>
    <w:rsid w:val="002340BA"/>
    <w:pPr>
      <w:spacing w:line="276" w:lineRule="auto"/>
      <w:ind w:left="567" w:right="567"/>
      <w:jc w:val="both"/>
    </w:pPr>
  </w:style>
  <w:style w:type="paragraph" w:customStyle="1" w:styleId="Keywords">
    <w:name w:val="Keywords"/>
    <w:qFormat/>
    <w:rsid w:val="005165BC"/>
    <w:pPr>
      <w:spacing w:after="200" w:line="276" w:lineRule="auto"/>
      <w:jc w:val="both"/>
    </w:pPr>
    <w:rPr>
      <w:rFonts w:ascii="Times New Roman" w:eastAsia="Times New Roman" w:hAnsi="Times New Roman"/>
      <w:bCs/>
      <w:i/>
      <w:sz w:val="24"/>
      <w:szCs w:val="28"/>
      <w:lang w:val="hr-HR"/>
    </w:rPr>
  </w:style>
  <w:style w:type="paragraph" w:customStyle="1" w:styleId="ACMCCSentry">
    <w:name w:val="ACM CCS entry"/>
    <w:qFormat/>
    <w:rsid w:val="005165BC"/>
    <w:pPr>
      <w:spacing w:after="200" w:line="276" w:lineRule="auto"/>
      <w:ind w:left="567"/>
      <w:jc w:val="both"/>
    </w:pPr>
    <w:rPr>
      <w:rFonts w:ascii="Times New Roman" w:eastAsia="Times New Roman" w:hAnsi="Times New Roman"/>
      <w:bCs/>
      <w:sz w:val="22"/>
      <w:szCs w:val="28"/>
      <w:lang w:val="hr-HR"/>
    </w:rPr>
  </w:style>
  <w:style w:type="paragraph" w:customStyle="1" w:styleId="ACMCCSheadline">
    <w:name w:val="ACM CCS headline"/>
    <w:qFormat/>
    <w:rsid w:val="005165BC"/>
    <w:pPr>
      <w:spacing w:after="200" w:line="276" w:lineRule="auto"/>
    </w:pPr>
    <w:rPr>
      <w:rFonts w:ascii="Times New Roman" w:eastAsia="Times New Roman" w:hAnsi="Times New Roman"/>
      <w:bCs/>
      <w:i/>
      <w:sz w:val="24"/>
      <w:szCs w:val="28"/>
      <w:lang w:val="hr-HR"/>
    </w:rPr>
  </w:style>
  <w:style w:type="character" w:customStyle="1" w:styleId="Heading2Char">
    <w:name w:val="Heading 2 Char"/>
    <w:link w:val="Heading2"/>
    <w:uiPriority w:val="9"/>
    <w:rsid w:val="00DD02EC"/>
    <w:rPr>
      <w:rFonts w:ascii="Verdana" w:eastAsia="Times New Roman" w:hAnsi="Verdana"/>
      <w:sz w:val="24"/>
      <w:szCs w:val="26"/>
      <w:lang w:val="hr-HR" w:eastAsia="en-US" w:bidi="ar-SA"/>
    </w:rPr>
  </w:style>
  <w:style w:type="character" w:customStyle="1" w:styleId="Heading3Char">
    <w:name w:val="Heading 3 Char"/>
    <w:link w:val="Heading3"/>
    <w:uiPriority w:val="9"/>
    <w:rsid w:val="000B6DE8"/>
    <w:rPr>
      <w:rFonts w:ascii="Verdana" w:eastAsia="Times New Roman" w:hAnsi="Verdana"/>
      <w:sz w:val="22"/>
      <w:szCs w:val="24"/>
      <w:lang w:val="hr-HR" w:eastAsia="en-US" w:bidi="ar-SA"/>
    </w:rPr>
  </w:style>
  <w:style w:type="character" w:styleId="PlaceholderText">
    <w:name w:val="Placeholder Text"/>
    <w:uiPriority w:val="99"/>
    <w:semiHidden/>
    <w:rsid w:val="000B6DE8"/>
    <w:rPr>
      <w:color w:val="808080"/>
    </w:rPr>
  </w:style>
  <w:style w:type="character" w:styleId="SubtleEmphasis">
    <w:name w:val="Subtle Emphasis"/>
    <w:uiPriority w:val="19"/>
    <w:rsid w:val="00B5709A"/>
    <w:rPr>
      <w:i/>
      <w:iCs/>
      <w:color w:val="404040"/>
    </w:rPr>
  </w:style>
  <w:style w:type="paragraph" w:customStyle="1" w:styleId="Listunordered">
    <w:name w:val="List (unordered)"/>
    <w:basedOn w:val="MainText"/>
    <w:qFormat/>
    <w:rsid w:val="00EA234A"/>
    <w:pPr>
      <w:numPr>
        <w:numId w:val="1"/>
      </w:numPr>
      <w:ind w:left="470" w:hanging="357"/>
    </w:pPr>
    <w:rPr>
      <w:lang w:val="en-US"/>
    </w:rPr>
  </w:style>
  <w:style w:type="paragraph" w:customStyle="1" w:styleId="Listordered">
    <w:name w:val="List (ordered)"/>
    <w:basedOn w:val="MainText"/>
    <w:link w:val="ListorderedChar"/>
    <w:qFormat/>
    <w:rsid w:val="00EA234A"/>
    <w:pPr>
      <w:numPr>
        <w:numId w:val="2"/>
      </w:numPr>
      <w:ind w:left="470" w:hanging="357"/>
    </w:pPr>
  </w:style>
  <w:style w:type="paragraph" w:customStyle="1" w:styleId="Figurecaption">
    <w:name w:val="Figure caption"/>
    <w:next w:val="MainText"/>
    <w:link w:val="FigurecaptionChar"/>
    <w:qFormat/>
    <w:rsid w:val="00D04C7F"/>
    <w:pPr>
      <w:spacing w:before="120" w:after="200" w:line="276" w:lineRule="auto"/>
    </w:pPr>
    <w:rPr>
      <w:rFonts w:ascii="Times New Roman" w:eastAsia="Times New Roman" w:hAnsi="Times New Roman"/>
      <w:bCs/>
      <w:sz w:val="22"/>
      <w:szCs w:val="28"/>
    </w:rPr>
  </w:style>
  <w:style w:type="character" w:customStyle="1" w:styleId="MainTextChar">
    <w:name w:val="MainText Char"/>
    <w:link w:val="MainText"/>
    <w:rsid w:val="00EA234A"/>
    <w:rPr>
      <w:rFonts w:ascii="Times New Roman" w:eastAsia="Times New Roman" w:hAnsi="Times New Roman"/>
      <w:bCs/>
      <w:sz w:val="24"/>
      <w:szCs w:val="28"/>
      <w:lang w:val="hr-HR" w:eastAsia="en-US" w:bidi="ar-SA"/>
    </w:rPr>
  </w:style>
  <w:style w:type="character" w:customStyle="1" w:styleId="ListorderedChar">
    <w:name w:val="List (ordered) Char"/>
    <w:link w:val="Listordered"/>
    <w:rsid w:val="00EA234A"/>
    <w:rPr>
      <w:rFonts w:ascii="Times New Roman" w:eastAsia="Times New Roman" w:hAnsi="Times New Roman" w:cs="Times New Roman"/>
      <w:bCs w:val="0"/>
      <w:sz w:val="24"/>
      <w:szCs w:val="28"/>
      <w:lang w:val="hr-HR" w:eastAsia="en-US" w:bidi="ar-SA"/>
    </w:rPr>
  </w:style>
  <w:style w:type="paragraph" w:customStyle="1" w:styleId="Tablecaption">
    <w:name w:val="Table caption"/>
    <w:next w:val="MainText"/>
    <w:link w:val="TablecaptionChar"/>
    <w:qFormat/>
    <w:rsid w:val="00D04C7F"/>
    <w:pPr>
      <w:spacing w:before="240" w:after="120" w:line="276" w:lineRule="auto"/>
    </w:pPr>
    <w:rPr>
      <w:rFonts w:ascii="Times New Roman" w:eastAsia="Times New Roman" w:hAnsi="Times New Roman"/>
      <w:bCs/>
      <w:sz w:val="22"/>
      <w:szCs w:val="28"/>
    </w:rPr>
  </w:style>
  <w:style w:type="character" w:customStyle="1" w:styleId="FigurecaptionChar">
    <w:name w:val="Figure caption Char"/>
    <w:link w:val="Figurecaption"/>
    <w:rsid w:val="00D04C7F"/>
    <w:rPr>
      <w:rFonts w:ascii="Times New Roman" w:eastAsia="Times New Roman" w:hAnsi="Times New Roman"/>
      <w:bCs/>
      <w:sz w:val="22"/>
      <w:szCs w:val="28"/>
      <w:lang w:val="en-US" w:eastAsia="en-US" w:bidi="ar-SA"/>
    </w:rPr>
  </w:style>
  <w:style w:type="paragraph" w:customStyle="1" w:styleId="Tableheader">
    <w:name w:val="Table header"/>
    <w:next w:val="MainText"/>
    <w:link w:val="TableheaderChar"/>
    <w:qFormat/>
    <w:rsid w:val="009F6DE6"/>
    <w:pPr>
      <w:framePr w:hSpace="180" w:wrap="around" w:vAnchor="text" w:hAnchor="margin" w:xAlign="center" w:y="-25"/>
      <w:suppressAutoHyphens/>
      <w:jc w:val="center"/>
    </w:pPr>
    <w:rPr>
      <w:rFonts w:ascii="Times New Roman" w:eastAsia="MTSY" w:hAnsi="Times New Roman"/>
      <w:b/>
      <w:sz w:val="22"/>
      <w:lang w:val="en-IN" w:eastAsia="en-IN"/>
    </w:rPr>
  </w:style>
  <w:style w:type="character" w:customStyle="1" w:styleId="TablecaptionChar">
    <w:name w:val="Table caption Char"/>
    <w:link w:val="Tablecaption"/>
    <w:rsid w:val="00D04C7F"/>
    <w:rPr>
      <w:rFonts w:ascii="Times New Roman" w:eastAsia="Times New Roman" w:hAnsi="Times New Roman"/>
      <w:bCs/>
      <w:sz w:val="22"/>
      <w:szCs w:val="28"/>
      <w:lang w:val="en-US" w:eastAsia="en-US" w:bidi="ar-SA"/>
    </w:rPr>
  </w:style>
  <w:style w:type="paragraph" w:customStyle="1" w:styleId="Tabletext">
    <w:name w:val="Table text"/>
    <w:link w:val="TabletextChar"/>
    <w:qFormat/>
    <w:rsid w:val="009F6DE6"/>
    <w:pPr>
      <w:framePr w:hSpace="180" w:wrap="around" w:vAnchor="text" w:hAnchor="margin" w:xAlign="center" w:y="-25"/>
      <w:suppressAutoHyphens/>
      <w:jc w:val="center"/>
    </w:pPr>
    <w:rPr>
      <w:rFonts w:ascii="Times New Roman" w:eastAsia="MTSY" w:hAnsi="Times New Roman"/>
      <w:sz w:val="22"/>
      <w:lang w:val="en-IN" w:eastAsia="en-IN"/>
    </w:rPr>
  </w:style>
  <w:style w:type="character" w:customStyle="1" w:styleId="TableheaderChar">
    <w:name w:val="Table header Char"/>
    <w:link w:val="Tableheader"/>
    <w:rsid w:val="009F6DE6"/>
    <w:rPr>
      <w:rFonts w:ascii="Times New Roman" w:eastAsia="MTSY" w:hAnsi="Times New Roman"/>
      <w:b/>
      <w:sz w:val="22"/>
      <w:lang w:val="en-IN" w:eastAsia="en-IN" w:bidi="ar-SA"/>
    </w:rPr>
  </w:style>
  <w:style w:type="table" w:styleId="TableGrid">
    <w:name w:val="Table Grid"/>
    <w:basedOn w:val="TableNormal"/>
    <w:uiPriority w:val="39"/>
    <w:rsid w:val="009F6D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textChar">
    <w:name w:val="Table text Char"/>
    <w:link w:val="Tabletext"/>
    <w:rsid w:val="009F6DE6"/>
    <w:rPr>
      <w:rFonts w:ascii="Times New Roman" w:eastAsia="MTSY" w:hAnsi="Times New Roman"/>
      <w:sz w:val="22"/>
      <w:lang w:val="en-IN" w:eastAsia="en-IN" w:bidi="ar-SA"/>
    </w:rPr>
  </w:style>
  <w:style w:type="character" w:styleId="Hyperlink">
    <w:name w:val="Hyperlink"/>
    <w:uiPriority w:val="99"/>
    <w:unhideWhenUsed/>
    <w:rsid w:val="007C08BD"/>
    <w:rPr>
      <w:color w:val="0000FF"/>
      <w:u w:val="single"/>
    </w:rPr>
  </w:style>
  <w:style w:type="character" w:styleId="UnresolvedMention">
    <w:name w:val="Unresolved Mention"/>
    <w:uiPriority w:val="99"/>
    <w:semiHidden/>
    <w:unhideWhenUsed/>
    <w:rsid w:val="007C08BD"/>
    <w:rPr>
      <w:color w:val="808080"/>
      <w:shd w:val="clear" w:color="auto" w:fill="E6E6E6"/>
    </w:rPr>
  </w:style>
  <w:style w:type="paragraph" w:styleId="BalloonText">
    <w:name w:val="Balloon Text"/>
    <w:basedOn w:val="Normal"/>
    <w:link w:val="BalloonTextChar"/>
    <w:unhideWhenUsed/>
    <w:rsid w:val="009D65E1"/>
    <w:pPr>
      <w:spacing w:after="0" w:line="240" w:lineRule="auto"/>
    </w:pPr>
    <w:rPr>
      <w:rFonts w:ascii="Tahoma" w:hAnsi="Tahoma" w:cs="Tahoma"/>
      <w:sz w:val="16"/>
      <w:szCs w:val="16"/>
    </w:rPr>
  </w:style>
  <w:style w:type="character" w:customStyle="1" w:styleId="BalloonTextChar">
    <w:name w:val="Balloon Text Char"/>
    <w:link w:val="BalloonText"/>
    <w:rsid w:val="009D65E1"/>
    <w:rPr>
      <w:rFonts w:ascii="Tahoma" w:hAnsi="Tahoma" w:cs="Tahoma"/>
      <w:sz w:val="16"/>
      <w:szCs w:val="16"/>
    </w:rPr>
  </w:style>
  <w:style w:type="paragraph" w:customStyle="1" w:styleId="JournalTitle">
    <w:name w:val="Journal Title"/>
    <w:basedOn w:val="Normal"/>
    <w:rsid w:val="00622F22"/>
    <w:pPr>
      <w:spacing w:before="1000" w:after="400" w:line="240" w:lineRule="exact"/>
      <w:jc w:val="center"/>
    </w:pPr>
    <w:rPr>
      <w:rFonts w:ascii="Times New Roman" w:eastAsiaTheme="minorEastAsia" w:hAnsi="Times New Roman"/>
      <w:b/>
      <w:caps/>
      <w:sz w:val="20"/>
      <w:szCs w:val="24"/>
      <w:lang w:val="en-US"/>
    </w:rPr>
  </w:style>
  <w:style w:type="paragraph" w:customStyle="1" w:styleId="Author">
    <w:name w:val="Author"/>
    <w:basedOn w:val="Normal"/>
    <w:rsid w:val="00622F22"/>
    <w:pPr>
      <w:spacing w:before="40" w:after="100" w:line="240" w:lineRule="auto"/>
      <w:jc w:val="center"/>
    </w:pPr>
    <w:rPr>
      <w:rFonts w:ascii="Times New Roman" w:eastAsiaTheme="minorEastAsia" w:hAnsi="Times New Roman"/>
      <w:snapToGrid w:val="0"/>
      <w:sz w:val="16"/>
      <w:szCs w:val="24"/>
      <w:lang w:val="en-US"/>
    </w:rPr>
  </w:style>
  <w:style w:type="paragraph" w:customStyle="1" w:styleId="Affiliation">
    <w:name w:val="Affiliation"/>
    <w:link w:val="AffiliationChar"/>
    <w:rsid w:val="00622F22"/>
    <w:pPr>
      <w:jc w:val="center"/>
    </w:pPr>
    <w:rPr>
      <w:rFonts w:ascii="Times New Roman" w:eastAsia="SimSun" w:hAnsi="Times New Roman"/>
    </w:rPr>
  </w:style>
  <w:style w:type="character" w:customStyle="1" w:styleId="AffiliationChar">
    <w:name w:val="Affiliation Char"/>
    <w:basedOn w:val="DefaultParagraphFont"/>
    <w:link w:val="Affiliation"/>
    <w:rsid w:val="00622F22"/>
    <w:rPr>
      <w:rFonts w:ascii="Times New Roman" w:eastAsia="SimSun" w:hAnsi="Times New Roman"/>
    </w:rPr>
  </w:style>
  <w:style w:type="character" w:styleId="FollowedHyperlink">
    <w:name w:val="FollowedHyperlink"/>
    <w:basedOn w:val="DefaultParagraphFont"/>
    <w:unhideWhenUsed/>
    <w:rsid w:val="0018142E"/>
    <w:rPr>
      <w:color w:val="954F72" w:themeColor="followedHyperlink"/>
      <w:u w:val="single"/>
    </w:rPr>
  </w:style>
  <w:style w:type="paragraph" w:customStyle="1" w:styleId="IETPaperTitle">
    <w:name w:val="IET Paper Title"/>
    <w:basedOn w:val="Header"/>
    <w:qFormat/>
    <w:locked/>
    <w:rsid w:val="00D85DD5"/>
    <w:rPr>
      <w:b/>
      <w:sz w:val="28"/>
    </w:rPr>
  </w:style>
  <w:style w:type="paragraph" w:customStyle="1" w:styleId="IETHeading1">
    <w:name w:val="IET Heading 1"/>
    <w:basedOn w:val="Heading2"/>
    <w:qFormat/>
    <w:locked/>
    <w:rsid w:val="00D85DD5"/>
    <w:pPr>
      <w:keepLines w:val="0"/>
      <w:numPr>
        <w:numId w:val="8"/>
      </w:numPr>
      <w:spacing w:after="60" w:line="240" w:lineRule="auto"/>
    </w:pPr>
    <w:rPr>
      <w:rFonts w:ascii="Arial" w:eastAsia="SimSun" w:hAnsi="Arial" w:cs="Arial"/>
      <w:b/>
      <w:bCs/>
      <w:iCs/>
      <w:szCs w:val="28"/>
      <w:lang w:val="en-AU" w:eastAsia="zh-CN"/>
    </w:rPr>
  </w:style>
  <w:style w:type="paragraph" w:styleId="Header">
    <w:name w:val="header"/>
    <w:basedOn w:val="Normal"/>
    <w:link w:val="HeaderChar"/>
    <w:rsid w:val="00D85DD5"/>
    <w:pPr>
      <w:tabs>
        <w:tab w:val="center" w:pos="4513"/>
        <w:tab w:val="right" w:pos="9026"/>
      </w:tabs>
      <w:spacing w:after="0" w:line="240" w:lineRule="auto"/>
    </w:pPr>
    <w:rPr>
      <w:rFonts w:ascii="Times New Roman" w:eastAsia="SimSun" w:hAnsi="Times New Roman"/>
      <w:sz w:val="24"/>
      <w:szCs w:val="24"/>
      <w:lang w:val="en-AU" w:eastAsia="zh-CN"/>
    </w:rPr>
  </w:style>
  <w:style w:type="character" w:customStyle="1" w:styleId="HeaderChar">
    <w:name w:val="Header Char"/>
    <w:basedOn w:val="DefaultParagraphFont"/>
    <w:link w:val="Header"/>
    <w:rsid w:val="00D85DD5"/>
    <w:rPr>
      <w:rFonts w:ascii="Times New Roman" w:eastAsia="SimSun" w:hAnsi="Times New Roman"/>
      <w:sz w:val="24"/>
      <w:szCs w:val="24"/>
      <w:lang w:val="en-AU" w:eastAsia="zh-CN"/>
    </w:rPr>
  </w:style>
  <w:style w:type="paragraph" w:customStyle="1" w:styleId="IETAbstractText">
    <w:name w:val="IET Abstract Text"/>
    <w:basedOn w:val="Normal"/>
    <w:next w:val="Normal"/>
    <w:qFormat/>
    <w:locked/>
    <w:rsid w:val="00D85DD5"/>
    <w:pPr>
      <w:spacing w:after="0" w:line="240" w:lineRule="auto"/>
    </w:pPr>
    <w:rPr>
      <w:rFonts w:ascii="Times New Roman" w:eastAsia="SimSun" w:hAnsi="Times New Roman"/>
      <w:b/>
      <w:sz w:val="24"/>
      <w:szCs w:val="24"/>
      <w:lang w:val="en-AU" w:eastAsia="zh-CN"/>
    </w:rPr>
  </w:style>
  <w:style w:type="paragraph" w:customStyle="1" w:styleId="Style1">
    <w:name w:val="Style1"/>
    <w:basedOn w:val="Normal"/>
    <w:next w:val="NormalIndent"/>
    <w:qFormat/>
    <w:locked/>
    <w:rsid w:val="00D85DD5"/>
    <w:pPr>
      <w:spacing w:after="0" w:line="240" w:lineRule="auto"/>
    </w:pPr>
    <w:rPr>
      <w:rFonts w:ascii="Times New Roman" w:eastAsia="SimSun" w:hAnsi="Times New Roman"/>
      <w:sz w:val="24"/>
      <w:szCs w:val="24"/>
      <w:lang w:val="en-AU" w:eastAsia="zh-CN"/>
    </w:rPr>
  </w:style>
  <w:style w:type="paragraph" w:customStyle="1" w:styleId="IETParagraph">
    <w:name w:val="IET Paragraph"/>
    <w:basedOn w:val="Normal"/>
    <w:qFormat/>
    <w:locked/>
    <w:rsid w:val="00D85DD5"/>
    <w:pPr>
      <w:spacing w:after="0" w:line="360" w:lineRule="auto"/>
      <w:ind w:firstLine="567"/>
      <w:jc w:val="both"/>
    </w:pPr>
    <w:rPr>
      <w:rFonts w:ascii="Times New Roman" w:eastAsia="SimSun" w:hAnsi="Times New Roman"/>
      <w:sz w:val="24"/>
      <w:szCs w:val="24"/>
      <w:lang w:val="en-AU" w:eastAsia="zh-CN"/>
    </w:rPr>
  </w:style>
  <w:style w:type="paragraph" w:styleId="NormalIndent">
    <w:name w:val="Normal Indent"/>
    <w:basedOn w:val="Normal"/>
    <w:rsid w:val="00D85DD5"/>
    <w:pPr>
      <w:spacing w:after="0" w:line="240" w:lineRule="auto"/>
      <w:ind w:left="720"/>
    </w:pPr>
    <w:rPr>
      <w:rFonts w:ascii="Times New Roman" w:eastAsia="SimSun" w:hAnsi="Times New Roman"/>
      <w:sz w:val="24"/>
      <w:szCs w:val="24"/>
      <w:lang w:val="en-AU" w:eastAsia="zh-CN"/>
    </w:rPr>
  </w:style>
  <w:style w:type="paragraph" w:customStyle="1" w:styleId="IETHeading2">
    <w:name w:val="IET Heading 2"/>
    <w:basedOn w:val="Normal"/>
    <w:qFormat/>
    <w:locked/>
    <w:rsid w:val="00D85DD5"/>
    <w:pPr>
      <w:numPr>
        <w:numId w:val="9"/>
      </w:numPr>
      <w:spacing w:after="0" w:line="240" w:lineRule="auto"/>
      <w:ind w:left="1080"/>
    </w:pPr>
    <w:rPr>
      <w:rFonts w:ascii="Arial" w:eastAsia="SimSun" w:hAnsi="Arial"/>
      <w:i/>
      <w:szCs w:val="24"/>
      <w:lang w:val="en-AU" w:eastAsia="zh-CN"/>
    </w:rPr>
  </w:style>
  <w:style w:type="paragraph" w:customStyle="1" w:styleId="FigureCaption0">
    <w:name w:val="Figure Caption"/>
    <w:basedOn w:val="Normal"/>
    <w:qFormat/>
    <w:rsid w:val="00D85DD5"/>
    <w:pPr>
      <w:spacing w:after="0" w:line="240" w:lineRule="auto"/>
    </w:pPr>
    <w:rPr>
      <w:rFonts w:ascii="Times New Roman" w:eastAsia="SimSun" w:hAnsi="Times New Roman"/>
      <w:b/>
      <w:i/>
      <w:sz w:val="24"/>
      <w:szCs w:val="24"/>
      <w:lang w:val="en-AU" w:eastAsia="zh-CN"/>
    </w:rPr>
  </w:style>
  <w:style w:type="paragraph" w:customStyle="1" w:styleId="IETFigureCaption">
    <w:name w:val="IET Figure Caption"/>
    <w:basedOn w:val="FigureCaption0"/>
    <w:locked/>
    <w:rsid w:val="00D85DD5"/>
    <w:rPr>
      <w:b w:val="0"/>
      <w:iCs/>
      <w:sz w:val="20"/>
    </w:rPr>
  </w:style>
  <w:style w:type="paragraph" w:customStyle="1" w:styleId="TableHeading">
    <w:name w:val="Table Heading"/>
    <w:basedOn w:val="IETParagraph"/>
    <w:next w:val="Normal"/>
    <w:qFormat/>
    <w:locked/>
    <w:rsid w:val="00D85DD5"/>
    <w:pPr>
      <w:spacing w:line="240" w:lineRule="auto"/>
      <w:ind w:firstLine="0"/>
    </w:pPr>
    <w:rPr>
      <w:sz w:val="20"/>
      <w:lang w:val="en-GB"/>
    </w:rPr>
  </w:style>
  <w:style w:type="character" w:styleId="Strong">
    <w:name w:val="Strong"/>
    <w:basedOn w:val="DefaultParagraphFont"/>
    <w:uiPriority w:val="22"/>
    <w:qFormat/>
    <w:rsid w:val="00D85DD5"/>
    <w:rPr>
      <w:b/>
      <w:bCs/>
    </w:rPr>
  </w:style>
  <w:style w:type="character" w:customStyle="1" w:styleId="apple-converted-space">
    <w:name w:val="apple-converted-space"/>
    <w:basedOn w:val="DefaultParagraphFont"/>
    <w:locked/>
    <w:rsid w:val="00D85DD5"/>
  </w:style>
  <w:style w:type="paragraph" w:styleId="Caption">
    <w:name w:val="caption"/>
    <w:basedOn w:val="Normal"/>
    <w:next w:val="Normal"/>
    <w:qFormat/>
    <w:rsid w:val="00D85DD5"/>
    <w:pPr>
      <w:spacing w:before="120" w:after="120" w:line="240" w:lineRule="auto"/>
    </w:pPr>
    <w:rPr>
      <w:rFonts w:ascii="Times New Roman" w:eastAsia="SimSun" w:hAnsi="Times New Roman"/>
      <w:b/>
      <w:bCs/>
      <w:sz w:val="20"/>
      <w:szCs w:val="20"/>
      <w:lang w:val="en-AU" w:eastAsia="zh-CN"/>
    </w:rPr>
  </w:style>
  <w:style w:type="paragraph" w:styleId="NormalWeb">
    <w:name w:val="Normal (Web)"/>
    <w:basedOn w:val="Normal"/>
    <w:uiPriority w:val="99"/>
    <w:unhideWhenUsed/>
    <w:rsid w:val="00D85DD5"/>
    <w:pPr>
      <w:spacing w:before="100" w:beforeAutospacing="1" w:after="100" w:afterAutospacing="1" w:line="240" w:lineRule="auto"/>
    </w:pPr>
    <w:rPr>
      <w:rFonts w:ascii="Times New Roman" w:eastAsia="Times New Roman" w:hAnsi="Times New Roman"/>
      <w:sz w:val="24"/>
      <w:szCs w:val="24"/>
      <w:lang w:val="en-GB" w:eastAsia="en-GB"/>
    </w:rPr>
  </w:style>
  <w:style w:type="character" w:styleId="Emphasis">
    <w:name w:val="Emphasis"/>
    <w:basedOn w:val="DefaultParagraphFont"/>
    <w:uiPriority w:val="20"/>
    <w:qFormat/>
    <w:rsid w:val="00D85DD5"/>
    <w:rPr>
      <w:i/>
      <w:iCs/>
    </w:rPr>
  </w:style>
  <w:style w:type="paragraph" w:customStyle="1" w:styleId="IETReferences">
    <w:name w:val="IET References"/>
    <w:basedOn w:val="IETParagraph"/>
    <w:qFormat/>
    <w:locked/>
    <w:rsid w:val="00D85DD5"/>
    <w:pPr>
      <w:spacing w:line="240" w:lineRule="auto"/>
      <w:ind w:firstLine="0"/>
      <w:jc w:val="left"/>
    </w:pPr>
    <w:rPr>
      <w:sz w:val="22"/>
      <w:lang w:val="en-GB" w:eastAsia="en-GB"/>
    </w:rPr>
  </w:style>
  <w:style w:type="paragraph" w:styleId="Bibliography">
    <w:name w:val="Bibliography"/>
    <w:basedOn w:val="Normal"/>
    <w:next w:val="Normal"/>
    <w:uiPriority w:val="37"/>
    <w:unhideWhenUsed/>
    <w:rsid w:val="00D85DD5"/>
    <w:pPr>
      <w:spacing w:after="0" w:line="240" w:lineRule="auto"/>
    </w:pPr>
    <w:rPr>
      <w:rFonts w:ascii="Times New Roman" w:eastAsia="SimSun" w:hAnsi="Times New Roman"/>
      <w:sz w:val="24"/>
      <w:szCs w:val="24"/>
      <w:lang w:val="en-AU" w:eastAsia="zh-CN"/>
    </w:rPr>
  </w:style>
  <w:style w:type="character" w:styleId="CommentReference">
    <w:name w:val="annotation reference"/>
    <w:basedOn w:val="DefaultParagraphFont"/>
    <w:rsid w:val="00D85DD5"/>
    <w:rPr>
      <w:sz w:val="16"/>
      <w:szCs w:val="16"/>
    </w:rPr>
  </w:style>
  <w:style w:type="paragraph" w:styleId="CommentText">
    <w:name w:val="annotation text"/>
    <w:basedOn w:val="Normal"/>
    <w:link w:val="CommentTextChar"/>
    <w:rsid w:val="00D85DD5"/>
    <w:pPr>
      <w:spacing w:after="0" w:line="240" w:lineRule="auto"/>
    </w:pPr>
    <w:rPr>
      <w:rFonts w:ascii="Times New Roman" w:eastAsia="SimSun" w:hAnsi="Times New Roman"/>
      <w:sz w:val="20"/>
      <w:szCs w:val="20"/>
      <w:lang w:val="en-AU" w:eastAsia="zh-CN"/>
    </w:rPr>
  </w:style>
  <w:style w:type="character" w:customStyle="1" w:styleId="CommentTextChar">
    <w:name w:val="Comment Text Char"/>
    <w:basedOn w:val="DefaultParagraphFont"/>
    <w:link w:val="CommentText"/>
    <w:rsid w:val="00D85DD5"/>
    <w:rPr>
      <w:rFonts w:ascii="Times New Roman" w:eastAsia="SimSun" w:hAnsi="Times New Roman"/>
      <w:lang w:val="en-AU" w:eastAsia="zh-CN"/>
    </w:rPr>
  </w:style>
  <w:style w:type="paragraph" w:styleId="CommentSubject">
    <w:name w:val="annotation subject"/>
    <w:basedOn w:val="CommentText"/>
    <w:next w:val="CommentText"/>
    <w:link w:val="CommentSubjectChar"/>
    <w:rsid w:val="00D85DD5"/>
    <w:rPr>
      <w:b/>
      <w:bCs/>
    </w:rPr>
  </w:style>
  <w:style w:type="character" w:customStyle="1" w:styleId="CommentSubjectChar">
    <w:name w:val="Comment Subject Char"/>
    <w:basedOn w:val="CommentTextChar"/>
    <w:link w:val="CommentSubject"/>
    <w:rsid w:val="00D85DD5"/>
    <w:rPr>
      <w:rFonts w:ascii="Times New Roman" w:eastAsia="SimSun" w:hAnsi="Times New Roman"/>
      <w:b/>
      <w:bCs/>
      <w:lang w:val="en-AU" w:eastAsia="zh-CN"/>
    </w:rPr>
  </w:style>
  <w:style w:type="paragraph" w:styleId="Footer">
    <w:name w:val="footer"/>
    <w:basedOn w:val="Normal"/>
    <w:link w:val="FooterChar"/>
    <w:uiPriority w:val="99"/>
    <w:rsid w:val="00D85DD5"/>
    <w:pPr>
      <w:tabs>
        <w:tab w:val="center" w:pos="4513"/>
        <w:tab w:val="right" w:pos="9026"/>
      </w:tabs>
      <w:spacing w:after="0" w:line="240" w:lineRule="auto"/>
    </w:pPr>
    <w:rPr>
      <w:rFonts w:ascii="Times New Roman" w:eastAsia="SimSun" w:hAnsi="Times New Roman"/>
      <w:sz w:val="24"/>
      <w:szCs w:val="24"/>
      <w:lang w:val="en-AU" w:eastAsia="zh-CN"/>
    </w:rPr>
  </w:style>
  <w:style w:type="character" w:customStyle="1" w:styleId="FooterChar">
    <w:name w:val="Footer Char"/>
    <w:basedOn w:val="DefaultParagraphFont"/>
    <w:link w:val="Footer"/>
    <w:uiPriority w:val="99"/>
    <w:rsid w:val="00D85DD5"/>
    <w:rPr>
      <w:rFonts w:ascii="Times New Roman" w:eastAsia="SimSun" w:hAnsi="Times New Roman"/>
      <w:sz w:val="24"/>
      <w:szCs w:val="24"/>
      <w:lang w:val="en-AU" w:eastAsia="zh-CN"/>
    </w:rPr>
  </w:style>
  <w:style w:type="paragraph" w:styleId="ListParagraph">
    <w:name w:val="List Paragraph"/>
    <w:basedOn w:val="Normal"/>
    <w:link w:val="ListParagraphChar"/>
    <w:uiPriority w:val="34"/>
    <w:qFormat/>
    <w:rsid w:val="00D85DD5"/>
    <w:pPr>
      <w:spacing w:after="0" w:line="240" w:lineRule="auto"/>
      <w:ind w:left="720"/>
      <w:contextualSpacing/>
    </w:pPr>
    <w:rPr>
      <w:rFonts w:ascii="Times New Roman" w:eastAsia="SimSun" w:hAnsi="Times New Roman"/>
      <w:sz w:val="24"/>
      <w:szCs w:val="24"/>
      <w:lang w:val="en-AU" w:eastAsia="zh-CN"/>
    </w:rPr>
  </w:style>
  <w:style w:type="table" w:styleId="TableSimple1">
    <w:name w:val="Table Simple 1"/>
    <w:basedOn w:val="TableNormal"/>
    <w:rsid w:val="00D85DD5"/>
    <w:rPr>
      <w:rFonts w:ascii="Times New Roman" w:eastAsia="SimSun" w:hAnsi="Times New Roman"/>
      <w:lang w:val="en-GB"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FootnoteText">
    <w:name w:val="footnote text"/>
    <w:basedOn w:val="Normal"/>
    <w:link w:val="FootnoteTextChar"/>
    <w:semiHidden/>
    <w:rsid w:val="00D85DD5"/>
    <w:pPr>
      <w:spacing w:after="0" w:line="240" w:lineRule="auto"/>
      <w:ind w:firstLine="202"/>
      <w:jc w:val="both"/>
    </w:pPr>
    <w:rPr>
      <w:rFonts w:ascii="Times New Roman" w:eastAsia="Times New Roman" w:hAnsi="Times New Roman"/>
      <w:sz w:val="16"/>
      <w:szCs w:val="16"/>
      <w:lang w:val="en-US"/>
    </w:rPr>
  </w:style>
  <w:style w:type="character" w:customStyle="1" w:styleId="FootnoteTextChar">
    <w:name w:val="Footnote Text Char"/>
    <w:basedOn w:val="DefaultParagraphFont"/>
    <w:link w:val="FootnoteText"/>
    <w:semiHidden/>
    <w:rsid w:val="00D85DD5"/>
    <w:rPr>
      <w:rFonts w:ascii="Times New Roman" w:eastAsia="Times New Roman" w:hAnsi="Times New Roman"/>
      <w:sz w:val="16"/>
      <w:szCs w:val="16"/>
    </w:rPr>
  </w:style>
  <w:style w:type="character" w:styleId="FootnoteReference">
    <w:name w:val="footnote reference"/>
    <w:semiHidden/>
    <w:rsid w:val="00D85DD5"/>
    <w:rPr>
      <w:vertAlign w:val="superscript"/>
    </w:rPr>
  </w:style>
  <w:style w:type="character" w:customStyle="1" w:styleId="ListParagraphChar">
    <w:name w:val="List Paragraph Char"/>
    <w:basedOn w:val="DefaultParagraphFont"/>
    <w:link w:val="ListParagraph"/>
    <w:uiPriority w:val="34"/>
    <w:rsid w:val="00D85DD5"/>
    <w:rPr>
      <w:rFonts w:ascii="Times New Roman" w:eastAsia="SimSun" w:hAnsi="Times New Roman"/>
      <w:sz w:val="24"/>
      <w:szCs w:val="24"/>
      <w:lang w:val="en-AU" w:eastAsia="zh-CN"/>
    </w:rPr>
  </w:style>
  <w:style w:type="paragraph" w:customStyle="1" w:styleId="IndexTerms">
    <w:name w:val="IndexTerms"/>
    <w:basedOn w:val="Normal"/>
    <w:next w:val="Normal"/>
    <w:rsid w:val="00D85DD5"/>
    <w:pPr>
      <w:spacing w:after="0" w:line="240" w:lineRule="auto"/>
      <w:ind w:firstLine="202"/>
      <w:jc w:val="both"/>
    </w:pPr>
    <w:rPr>
      <w:rFonts w:ascii="Times New Roman" w:eastAsia="Times New Roman" w:hAnsi="Times New Roman"/>
      <w:b/>
      <w:bCs/>
      <w:sz w:val="18"/>
      <w:szCs w:val="18"/>
      <w:lang w:val="en-US"/>
    </w:rPr>
  </w:style>
  <w:style w:type="table" w:customStyle="1" w:styleId="TableGridLight11">
    <w:name w:val="Table Grid Light11"/>
    <w:basedOn w:val="TableNormal"/>
    <w:uiPriority w:val="40"/>
    <w:rsid w:val="00D85DD5"/>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head">
    <w:name w:val="table head"/>
    <w:uiPriority w:val="99"/>
    <w:rsid w:val="00D85DD5"/>
    <w:pPr>
      <w:numPr>
        <w:numId w:val="11"/>
      </w:numPr>
      <w:spacing w:before="240" w:after="120" w:line="216" w:lineRule="auto"/>
      <w:jc w:val="center"/>
    </w:pPr>
    <w:rPr>
      <w:rFonts w:ascii="Times New Roman" w:eastAsia="SimSun" w:hAnsi="Times New Roman"/>
      <w:smallCaps/>
      <w:noProof/>
      <w:sz w:val="16"/>
      <w:szCs w:val="16"/>
    </w:rPr>
  </w:style>
  <w:style w:type="paragraph" w:customStyle="1" w:styleId="Els-body-text">
    <w:name w:val="Els-body-text"/>
    <w:rsid w:val="00D85DD5"/>
    <w:pPr>
      <w:spacing w:line="240" w:lineRule="exact"/>
      <w:ind w:firstLine="238"/>
      <w:jc w:val="both"/>
    </w:pPr>
    <w:rPr>
      <w:rFonts w:ascii="Times New Roman" w:eastAsia="SimSun" w:hAnsi="Times New Roman"/>
    </w:rPr>
  </w:style>
  <w:style w:type="table" w:customStyle="1" w:styleId="TableGridLight2">
    <w:name w:val="Table Grid Light2"/>
    <w:basedOn w:val="TableNormal"/>
    <w:uiPriority w:val="40"/>
    <w:rsid w:val="00D85DD5"/>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ndNoteBibliography">
    <w:name w:val="EndNote Bibliography"/>
    <w:basedOn w:val="Normal"/>
    <w:link w:val="EndNoteBibliographyChar"/>
    <w:rsid w:val="00D85DD5"/>
    <w:pPr>
      <w:widowControl w:val="0"/>
      <w:spacing w:after="0" w:line="240" w:lineRule="auto"/>
      <w:jc w:val="both"/>
    </w:pPr>
    <w:rPr>
      <w:rFonts w:ascii="Times New Roman" w:eastAsia="SimSun" w:hAnsi="Times New Roman"/>
      <w:noProof/>
      <w:sz w:val="24"/>
      <w:szCs w:val="24"/>
      <w:lang w:val="en-AU" w:eastAsia="zh-CN"/>
    </w:rPr>
  </w:style>
  <w:style w:type="character" w:customStyle="1" w:styleId="EndNoteBibliographyChar">
    <w:name w:val="EndNote Bibliography Char"/>
    <w:basedOn w:val="ListParagraphChar"/>
    <w:link w:val="EndNoteBibliography"/>
    <w:rsid w:val="00D85DD5"/>
    <w:rPr>
      <w:rFonts w:ascii="Times New Roman" w:eastAsia="SimSun" w:hAnsi="Times New Roman"/>
      <w:noProof/>
      <w:sz w:val="24"/>
      <w:szCs w:val="24"/>
      <w:lang w:val="en-AU" w:eastAsia="zh-CN"/>
    </w:rPr>
  </w:style>
  <w:style w:type="paragraph" w:customStyle="1" w:styleId="EndNoteBibliographyTitle">
    <w:name w:val="EndNote Bibliography Title"/>
    <w:basedOn w:val="Normal"/>
    <w:link w:val="EndNoteBibliographyTitleChar"/>
    <w:rsid w:val="00D85DD5"/>
    <w:pPr>
      <w:spacing w:after="0"/>
      <w:jc w:val="center"/>
    </w:pPr>
    <w:rPr>
      <w:rFonts w:ascii="Times New Roman" w:hAnsi="Times New Roman"/>
      <w:noProof/>
      <w:sz w:val="24"/>
      <w:lang w:val="en-US"/>
    </w:rPr>
  </w:style>
  <w:style w:type="character" w:customStyle="1" w:styleId="EndNoteBibliographyTitleChar">
    <w:name w:val="EndNote Bibliography Title Char"/>
    <w:basedOn w:val="DefaultParagraphFont"/>
    <w:link w:val="EndNoteBibliographyTitle"/>
    <w:rsid w:val="00D85DD5"/>
    <w:rPr>
      <w:rFonts w:ascii="Times New Roman" w:hAnsi="Times New Roman"/>
      <w:noProof/>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2250276">
      <w:bodyDiv w:val="1"/>
      <w:marLeft w:val="0"/>
      <w:marRight w:val="0"/>
      <w:marTop w:val="0"/>
      <w:marBottom w:val="0"/>
      <w:divBdr>
        <w:top w:val="none" w:sz="0" w:space="0" w:color="auto"/>
        <w:left w:val="none" w:sz="0" w:space="0" w:color="auto"/>
        <w:bottom w:val="none" w:sz="0" w:space="0" w:color="auto"/>
        <w:right w:val="none" w:sz="0" w:space="0" w:color="auto"/>
      </w:divBdr>
    </w:div>
    <w:div w:id="659383949">
      <w:bodyDiv w:val="1"/>
      <w:marLeft w:val="0"/>
      <w:marRight w:val="0"/>
      <w:marTop w:val="0"/>
      <w:marBottom w:val="0"/>
      <w:divBdr>
        <w:top w:val="none" w:sz="0" w:space="0" w:color="auto"/>
        <w:left w:val="none" w:sz="0" w:space="0" w:color="auto"/>
        <w:bottom w:val="none" w:sz="0" w:space="0" w:color="auto"/>
        <w:right w:val="none" w:sz="0" w:space="0" w:color="auto"/>
      </w:divBdr>
    </w:div>
    <w:div w:id="1112238724">
      <w:bodyDiv w:val="1"/>
      <w:marLeft w:val="0"/>
      <w:marRight w:val="0"/>
      <w:marTop w:val="0"/>
      <w:marBottom w:val="0"/>
      <w:divBdr>
        <w:top w:val="none" w:sz="0" w:space="0" w:color="auto"/>
        <w:left w:val="none" w:sz="0" w:space="0" w:color="auto"/>
        <w:bottom w:val="none" w:sz="0" w:space="0" w:color="auto"/>
        <w:right w:val="none" w:sz="0" w:space="0" w:color="auto"/>
      </w:divBdr>
    </w:div>
    <w:div w:id="1981642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l\AppData\Local\Temp\CIT-template-2-v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33496F-B5C3-44B0-8DB5-DC6A8D30F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CIT-template-2-v3</Template>
  <TotalTime>0</TotalTime>
  <Pages>17</Pages>
  <Words>10234</Words>
  <Characters>58339</Characters>
  <Application>Microsoft Office Word</Application>
  <DocSecurity>0</DocSecurity>
  <Lines>486</Lines>
  <Paragraphs>136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68437</CharactersWithSpaces>
  <SharedDoc>false</SharedDoc>
  <HLinks>
    <vt:vector size="36" baseType="variant">
      <vt:variant>
        <vt:i4>524289</vt:i4>
      </vt:variant>
      <vt:variant>
        <vt:i4>27</vt:i4>
      </vt:variant>
      <vt:variant>
        <vt:i4>0</vt:i4>
      </vt:variant>
      <vt:variant>
        <vt:i4>5</vt:i4>
      </vt:variant>
      <vt:variant>
        <vt:lpwstr>http://archive.ics.uci.edu/ml/machine-learningdatabases/abalone/abalone.data</vt:lpwstr>
      </vt:variant>
      <vt:variant>
        <vt:lpwstr/>
      </vt:variant>
      <vt:variant>
        <vt:i4>720993</vt:i4>
      </vt:variant>
      <vt:variant>
        <vt:i4>24</vt:i4>
      </vt:variant>
      <vt:variant>
        <vt:i4>0</vt:i4>
      </vt:variant>
      <vt:variant>
        <vt:i4>5</vt:i4>
      </vt:variant>
      <vt:variant>
        <vt:lpwstr>http://dx.doi.org/10.1007/978-0-387-70992-5_11</vt:lpwstr>
      </vt:variant>
      <vt:variant>
        <vt:lpwstr/>
      </vt:variant>
      <vt:variant>
        <vt:i4>4259866</vt:i4>
      </vt:variant>
      <vt:variant>
        <vt:i4>21</vt:i4>
      </vt:variant>
      <vt:variant>
        <vt:i4>0</vt:i4>
      </vt:variant>
      <vt:variant>
        <vt:i4>5</vt:i4>
      </vt:variant>
      <vt:variant>
        <vt:lpwstr>http://dx.doi.org/10.1109/ROBOT.2009.5152520</vt:lpwstr>
      </vt:variant>
      <vt:variant>
        <vt:lpwstr/>
      </vt:variant>
      <vt:variant>
        <vt:i4>7012451</vt:i4>
      </vt:variant>
      <vt:variant>
        <vt:i4>18</vt:i4>
      </vt:variant>
      <vt:variant>
        <vt:i4>0</vt:i4>
      </vt:variant>
      <vt:variant>
        <vt:i4>5</vt:i4>
      </vt:variant>
      <vt:variant>
        <vt:lpwstr>http://dx.doi.org/10.12785/amis/080339</vt:lpwstr>
      </vt:variant>
      <vt:variant>
        <vt:lpwstr/>
      </vt:variant>
      <vt:variant>
        <vt:i4>1048598</vt:i4>
      </vt:variant>
      <vt:variant>
        <vt:i4>3</vt:i4>
      </vt:variant>
      <vt:variant>
        <vt:i4>0</vt:i4>
      </vt:variant>
      <vt:variant>
        <vt:i4>5</vt:i4>
      </vt:variant>
      <vt:variant>
        <vt:lpwstr>http://cit.fer.hr/index.php/CIT/about/submissions</vt:lpwstr>
      </vt:variant>
      <vt:variant>
        <vt:lpwstr>authorGuidelines</vt:lpwstr>
      </vt:variant>
      <vt:variant>
        <vt:i4>7798909</vt:i4>
      </vt:variant>
      <vt:variant>
        <vt:i4>0</vt:i4>
      </vt:variant>
      <vt:variant>
        <vt:i4>0</vt:i4>
      </vt:variant>
      <vt:variant>
        <vt:i4>5</vt:i4>
      </vt:variant>
      <vt:variant>
        <vt:lpwstr>https://dl.acm.org/ccs/ccs.cfm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cp:lastModifiedBy>dell</cp:lastModifiedBy>
  <cp:revision>2</cp:revision>
  <dcterms:created xsi:type="dcterms:W3CDTF">2020-11-09T20:01:00Z</dcterms:created>
  <dcterms:modified xsi:type="dcterms:W3CDTF">2020-11-09T20:01:00Z</dcterms:modified>
</cp:coreProperties>
</file>