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818" w:rsidRPr="009A66C1" w:rsidRDefault="00F12818" w:rsidP="00F128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Cultural-Linguistic Perspective of t</w:t>
      </w:r>
      <w:r w:rsidRPr="009A66C1">
        <w:rPr>
          <w:rFonts w:ascii="Times New Roman" w:hAnsi="Times New Roman" w:cs="Times New Roman"/>
          <w:b/>
          <w:sz w:val="24"/>
          <w:szCs w:val="24"/>
        </w:rPr>
        <w:t xml:space="preserve">he Representation of Children and Parents/Adults in Nzema Proverbs </w:t>
      </w:r>
    </w:p>
    <w:p w:rsidR="00F12818" w:rsidRDefault="00F12818" w:rsidP="00F12818">
      <w:pPr>
        <w:spacing w:after="0" w:line="240" w:lineRule="auto"/>
        <w:jc w:val="center"/>
        <w:rPr>
          <w:rFonts w:ascii="Times New Roman" w:hAnsi="Times New Roman" w:cs="Times New Roman"/>
          <w:b/>
          <w:sz w:val="24"/>
          <w:szCs w:val="24"/>
        </w:rPr>
      </w:pPr>
    </w:p>
    <w:p w:rsidR="00F12818" w:rsidRDefault="00F12818" w:rsidP="00F12818">
      <w:pPr>
        <w:spacing w:after="0" w:line="240" w:lineRule="auto"/>
        <w:rPr>
          <w:rFonts w:ascii="Times New Roman" w:hAnsi="Times New Roman" w:cs="Times New Roman"/>
          <w:b/>
          <w:sz w:val="24"/>
          <w:szCs w:val="24"/>
        </w:rPr>
      </w:pPr>
    </w:p>
    <w:p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Abstract:</w:t>
      </w:r>
    </w:p>
    <w:p w:rsidR="00F12818" w:rsidRPr="009A66C1" w:rsidRDefault="00F12818" w:rsidP="00F12818">
      <w:pPr>
        <w:spacing w:after="0" w:line="240" w:lineRule="auto"/>
        <w:rPr>
          <w:rFonts w:ascii="Times New Roman" w:hAnsi="Times New Roman" w:cs="Times New Roman"/>
          <w:sz w:val="24"/>
          <w:szCs w:val="24"/>
        </w:rPr>
      </w:pPr>
    </w:p>
    <w:p w:rsidR="00F12818" w:rsidRPr="009A66C1" w:rsidRDefault="00F12818" w:rsidP="00F12818">
      <w:pPr>
        <w:jc w:val="both"/>
        <w:rPr>
          <w:rFonts w:ascii="Times New Roman" w:hAnsi="Times New Roman" w:cs="Times New Roman"/>
          <w:sz w:val="24"/>
          <w:szCs w:val="24"/>
        </w:rPr>
      </w:pPr>
      <w:r w:rsidRPr="009A66C1">
        <w:rPr>
          <w:rFonts w:ascii="Times New Roman" w:hAnsi="Times New Roman" w:cs="Times New Roman"/>
          <w:sz w:val="24"/>
          <w:szCs w:val="24"/>
        </w:rPr>
        <w:t>Proverbs, which are often characterised by figurative-metaphorical implications (Mieder, 2004) are also said to be ‘context-dependent’ (Yankah, 1989; Hallen, 2000) and socio-culturally determined. Across cultures, proverbs are considered as sayings of the elderly and as a guide to conduct. The Nzema society, for instance, has values and traditions which are codified and communicated through proverbs to influence the behaviour o</w:t>
      </w:r>
      <w:r>
        <w:rPr>
          <w:rFonts w:ascii="Times New Roman" w:hAnsi="Times New Roman" w:cs="Times New Roman"/>
          <w:sz w:val="24"/>
          <w:szCs w:val="24"/>
        </w:rPr>
        <w:t>f its people (XXXX</w:t>
      </w:r>
      <w:r w:rsidRPr="009A66C1">
        <w:rPr>
          <w:rFonts w:ascii="Times New Roman" w:hAnsi="Times New Roman" w:cs="Times New Roman"/>
          <w:sz w:val="24"/>
          <w:szCs w:val="24"/>
        </w:rPr>
        <w:t>, 2018a). This paper seeks to explore how the society represents and perceives children and parents/adults, as depicted in selected proverbs among the Nzema. It is a qualitative study that employs Sharifian’s (2011a) cultural linguistics framework; which deals with conceptualisations and features of language that have cultural basis. Data were primarily obtained by interviewing four (4) knowledgeable native respondents. Secondary data were gathered from one published source, titled</w:t>
      </w:r>
      <w:r w:rsidRPr="009A66C1">
        <w:rPr>
          <w:rFonts w:ascii="Times New Roman" w:hAnsi="Times New Roman" w:cs="Times New Roman"/>
          <w:i/>
          <w:sz w:val="24"/>
          <w:szCs w:val="24"/>
        </w:rPr>
        <w:t xml:space="preserve"> Nzema mrɛlɛ nee bɛ ngilenu</w:t>
      </w:r>
      <w:r w:rsidRPr="009A66C1">
        <w:rPr>
          <w:rFonts w:ascii="Times New Roman" w:hAnsi="Times New Roman" w:cs="Times New Roman"/>
          <w:sz w:val="24"/>
          <w:szCs w:val="24"/>
        </w:rPr>
        <w:t>, by Kwesi &amp; Quarm (1998). In all, 30 proverbs were purposively assembled and examined. The data demonstrates that, in Nzema society, children are perceived as precious assets to their parents, and so parents are passionate in dealing with them. The paper reveals that children are not adamant and recalcitrant by default; rather, they have other acceptable behaviours which society embraces. In terms of cognitive ability, the findings explicate that intelligence is not attributed to parents/adults only; rather, children also display a certain level of intelligence, though they sometimes act as immature and inexperienced. The paper also shows that the Nzema child is brought up to desist from intruding into adult discussions, especially when uninvited. Overall, the paper affirms that proverbs are deployed within appropriate context of discourse interaction, and that they abound in metaphorical implications to arrive at a listener’s conceptualisation of what is being communicated.</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b/>
          <w:sz w:val="24"/>
          <w:szCs w:val="24"/>
        </w:rPr>
        <w:t>Keywords</w:t>
      </w:r>
      <w:r w:rsidRPr="009A66C1">
        <w:rPr>
          <w:rFonts w:ascii="Times New Roman" w:hAnsi="Times New Roman" w:cs="Times New Roman"/>
          <w:sz w:val="24"/>
          <w:szCs w:val="24"/>
        </w:rPr>
        <w:t xml:space="preserve">: Proverbs, communication, children, parents/adults, cultural conceptual metaphor. </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lastRenderedPageBreak/>
        <w:t>1. Introduction</w:t>
      </w:r>
    </w:p>
    <w:p w:rsidR="00F12818" w:rsidRPr="009A66C1" w:rsidRDefault="00F12818" w:rsidP="00F12818">
      <w:pPr>
        <w:spacing w:after="0" w:line="240" w:lineRule="auto"/>
        <w:rPr>
          <w:rFonts w:ascii="Times New Roman" w:hAnsi="Times New Roman" w:cs="Times New Roman"/>
          <w:sz w:val="24"/>
          <w:szCs w:val="24"/>
        </w:rPr>
      </w:pPr>
    </w:p>
    <w:p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 xml:space="preserve">Nzema refers to the language, the speakers and their geographical location (Annan, 1980). The people of Nzema are found at the South-West part of the Western Region of Ghana, West Africa. The Nzemaland is bordered to the West by Ivory Coast (La Côte d`Ivoire), to the East by the people of Ahanta, to the North by Aowin (or Anyi) and Wassa, and to the South by the Gulf of Guinea (Kwesi, 1992). Nzema belongs to the Niger-Congo Kwa language family. Politically, the people of Nzema cover three Districts (Constituencies) in Ghana, namely; </w:t>
      </w:r>
      <w:r w:rsidRPr="009A66C1">
        <w:rPr>
          <w:rFonts w:ascii="Times New Roman" w:eastAsia="TimesNewRoman" w:hAnsi="Times New Roman" w:cs="Times New Roman"/>
          <w:b/>
          <w:sz w:val="24"/>
          <w:szCs w:val="24"/>
        </w:rPr>
        <w:t>Dwɔmɔlɔ</w:t>
      </w:r>
      <w:r w:rsidRPr="009A66C1">
        <w:rPr>
          <w:rFonts w:ascii="Times New Roman" w:eastAsia="TimesNewRoman" w:hAnsi="Times New Roman" w:cs="Times New Roman"/>
          <w:sz w:val="24"/>
          <w:szCs w:val="24"/>
        </w:rPr>
        <w:t xml:space="preserve"> (NzemaWest), </w:t>
      </w:r>
      <w:r w:rsidRPr="009A66C1">
        <w:rPr>
          <w:rFonts w:ascii="Times New Roman" w:eastAsia="TimesNewRoman" w:hAnsi="Times New Roman" w:cs="Times New Roman"/>
          <w:b/>
          <w:sz w:val="24"/>
          <w:szCs w:val="24"/>
        </w:rPr>
        <w:t>Ɛlɛmgbɛlɛ</w:t>
      </w:r>
      <w:r w:rsidRPr="009A66C1">
        <w:rPr>
          <w:rFonts w:ascii="Times New Roman" w:eastAsia="TimesNewRoman" w:hAnsi="Times New Roman" w:cs="Times New Roman"/>
          <w:sz w:val="24"/>
          <w:szCs w:val="24"/>
        </w:rPr>
        <w:t xml:space="preserve"> (Nzema Central) and </w:t>
      </w:r>
      <w:r w:rsidRPr="009A66C1">
        <w:rPr>
          <w:rFonts w:ascii="Times New Roman" w:eastAsia="TimesNewRoman" w:hAnsi="Times New Roman" w:cs="Times New Roman"/>
          <w:b/>
          <w:sz w:val="24"/>
          <w:szCs w:val="24"/>
        </w:rPr>
        <w:t>Ɛvaloɛ</w:t>
      </w:r>
      <w:r w:rsidRPr="009A66C1">
        <w:rPr>
          <w:rFonts w:ascii="Times New Roman" w:eastAsia="TimesNewRoman" w:hAnsi="Times New Roman" w:cs="Times New Roman"/>
          <w:sz w:val="24"/>
          <w:szCs w:val="24"/>
        </w:rPr>
        <w:t xml:space="preserve"> (Nzema East) (see Annan, 1980; Kwaw, 2008). According to </w:t>
      </w:r>
      <w:r w:rsidRPr="009A66C1">
        <w:rPr>
          <w:rFonts w:ascii="Times New Roman" w:hAnsi="Times New Roman" w:cs="Times New Roman"/>
          <w:sz w:val="24"/>
          <w:szCs w:val="24"/>
        </w:rPr>
        <w:t>population estimates available on 31</w:t>
      </w:r>
      <w:r w:rsidRPr="009A66C1">
        <w:rPr>
          <w:rFonts w:ascii="Times New Roman" w:hAnsi="Times New Roman" w:cs="Times New Roman"/>
          <w:sz w:val="24"/>
          <w:szCs w:val="24"/>
          <w:vertAlign w:val="superscript"/>
        </w:rPr>
        <w:t>st</w:t>
      </w:r>
      <w:r w:rsidRPr="009A66C1">
        <w:rPr>
          <w:rFonts w:ascii="Times New Roman" w:hAnsi="Times New Roman" w:cs="Times New Roman"/>
          <w:sz w:val="24"/>
          <w:szCs w:val="24"/>
        </w:rPr>
        <w:t xml:space="preserve"> May, 2012, the total population of Ghana as at 26</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September, 2010 was 24,658,823 people of which 298,436 were Nzema (</w:t>
      </w:r>
      <w:hyperlink w:history="1">
        <w:r w:rsidRPr="009A66C1">
          <w:rPr>
            <w:rStyle w:val="Hyperlink"/>
            <w:rFonts w:ascii="Times New Roman" w:hAnsi="Times New Roman" w:cs="Times New Roman"/>
            <w:sz w:val="24"/>
            <w:szCs w:val="24"/>
            <w:u w:val="none"/>
          </w:rPr>
          <w:t>www.statsghana.gov.gh&gt;2010phc&gt;201</w:t>
        </w:r>
      </w:hyperlink>
      <w:r w:rsidRPr="009A66C1">
        <w:rPr>
          <w:rFonts w:ascii="Times New Roman" w:hAnsi="Times New Roman" w:cs="Times New Roman"/>
          <w:sz w:val="24"/>
          <w:szCs w:val="24"/>
        </w:rPr>
        <w:t>)</w:t>
      </w:r>
      <w:r w:rsidRPr="009A66C1">
        <w:rPr>
          <w:rFonts w:ascii="Times New Roman" w:eastAsia="TimesNewRoman" w:hAnsi="Times New Roman" w:cs="Times New Roman"/>
          <w:sz w:val="24"/>
          <w:szCs w:val="24"/>
        </w:rPr>
        <w:t>. As part of their culture, the Nzema</w:t>
      </w:r>
      <w:r w:rsidRPr="009A66C1">
        <w:rPr>
          <w:rFonts w:ascii="Times New Roman" w:hAnsi="Times New Roman" w:cs="Times New Roman"/>
          <w:sz w:val="24"/>
          <w:szCs w:val="24"/>
        </w:rPr>
        <w:t xml:space="preserve"> are predominantly farmers who engage in subsistence agriculture. Besides farming activities, however, the people also relish in trading to support their standard of living.</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Essentially, many studies have specifically investigated how men and women are represented via proverbs cross-culturally. Notable among such works are Oha (1998), Hussein (2005), Asimeng-Boahene (2013), Belfatmi (2013), Lee (2015), Rasul (2015), Aku-Sika (2016), Barasa and Opande (2017), Mubarok (2017),</w:t>
      </w:r>
      <w:r>
        <w:rPr>
          <w:rFonts w:ascii="Times New Roman" w:hAnsi="Times New Roman" w:cs="Times New Roman"/>
          <w:sz w:val="24"/>
          <w:szCs w:val="24"/>
        </w:rPr>
        <w:t xml:space="preserve"> XXXX</w:t>
      </w:r>
      <w:r w:rsidRPr="009A66C1">
        <w:rPr>
          <w:rFonts w:ascii="Times New Roman" w:hAnsi="Times New Roman" w:cs="Times New Roman"/>
          <w:sz w:val="24"/>
          <w:szCs w:val="24"/>
        </w:rPr>
        <w:t xml:space="preserve"> (2018a), Zheng (2018), Lomotey and Chachu (2020) among others. These works are significant contributions to exploring societal and cultural perceptions of men and women as portrayed in proverbs. However, to the best of the researchers’ knowledge, not much has been done on how children and parents/adults are represented through proverbs. In this paper, we discuss the socio-cultural perceptions of children and parents/adults as communicated in the language of proverbs. We look at who a child or an adult is, and their expected social roles in the wisdom and ideologies of the Nzema people.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Wardhaugh (2002) describes language as knowledge of the rules and principles and of the ways of saying and doing things with sounds, words and sentences rather than just knowledge of sounds, words and sentences. Language is not only a means of communication, but also the medium through which people make sense of the vast universe in which they live (Lomotey and Chachu, 2020: 69). This seems to emphasise that language use is characterised by conceptions which pave way for us to classify our perceptions as realities. </w:t>
      </w:r>
      <w:r>
        <w:rPr>
          <w:rFonts w:ascii="Times New Roman" w:hAnsi="Times New Roman" w:cs="Times New Roman"/>
          <w:sz w:val="24"/>
          <w:szCs w:val="24"/>
        </w:rPr>
        <w:t>XXX</w:t>
      </w:r>
      <w:r w:rsidRPr="009A66C1">
        <w:rPr>
          <w:rFonts w:ascii="Times New Roman" w:hAnsi="Times New Roman" w:cs="Times New Roman"/>
          <w:sz w:val="24"/>
          <w:szCs w:val="24"/>
        </w:rPr>
        <w:t xml:space="preserve"> (2018b) mention that the language that is used in a particular community is considered as part of the culture of that society. Culture, in an anthropological sense, as Sharifian (2011b: 3) defines, is a system of collective beliefs, worldviews, customs, traditions, values and norms shared by the members of a particular cultural group. It is generally agreed that language is closely related to culture, and that both are firmly intertwined (Nwankwo, 2015). Language can be perceived as ‘verbal expression’ of culture. This implies that language can be used as an appropriate medium to maintain and portray cultural values and traditions.</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68515A"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 On p</w:t>
      </w:r>
      <w:r w:rsidRPr="0068515A">
        <w:rPr>
          <w:rFonts w:ascii="Times New Roman" w:hAnsi="Times New Roman" w:cs="Times New Roman"/>
          <w:sz w:val="24"/>
          <w:szCs w:val="24"/>
        </w:rPr>
        <w:t>roverbs</w:t>
      </w:r>
    </w:p>
    <w:p w:rsidR="00F12818" w:rsidRPr="009A66C1" w:rsidRDefault="00F12818" w:rsidP="00F12818">
      <w:pPr>
        <w:spacing w:after="0" w:line="240" w:lineRule="auto"/>
        <w:jc w:val="both"/>
        <w:rPr>
          <w:rFonts w:ascii="Times New Roman" w:hAnsi="Times New Roman" w:cs="Times New Roman"/>
          <w:b/>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genre, as an indigenous cultural heritage, is classified as part of the oral tradition of a particular speech community; which is based on the wisdom, principles and experiences of the older people, handed down from generation to generation (Agyekum, 2007). Considered as an academic discipline, the study of proverbs has been an interesting field of scholarship for quite a long time. Its nature, function, and rhetorical use for the embellishment of speech have attracted the attention of many researchers from diverse linguistic domains (Maledo, 2015). Scholars such as Finnegan (1970), Owomoyela (19</w:t>
      </w:r>
      <w:r>
        <w:rPr>
          <w:rFonts w:ascii="Times New Roman" w:hAnsi="Times New Roman" w:cs="Times New Roman"/>
          <w:sz w:val="24"/>
          <w:szCs w:val="24"/>
        </w:rPr>
        <w:t>81), Yankah (1989)</w:t>
      </w:r>
      <w:r w:rsidRPr="009A66C1">
        <w:rPr>
          <w:rFonts w:ascii="Times New Roman" w:hAnsi="Times New Roman" w:cs="Times New Roman"/>
          <w:sz w:val="24"/>
          <w:szCs w:val="24"/>
        </w:rPr>
        <w:t xml:space="preserve">, Okpewho (1992), Agyekum (2005), Ababila (2006), Mensah (2010), Moshood (2016) and Owu-Ewie (2019) among many others have extensively studied proverbs from various perspectives including </w:t>
      </w:r>
      <w:r w:rsidRPr="009A66C1">
        <w:rPr>
          <w:rFonts w:ascii="Times New Roman" w:hAnsi="Times New Roman" w:cs="Times New Roman"/>
          <w:sz w:val="24"/>
          <w:szCs w:val="24"/>
        </w:rPr>
        <w:lastRenderedPageBreak/>
        <w:t>socio-cultural, sociolinguistics, ethno-linguistics, morpho-syntactic and pragmatics. In this wise, several views had existed in an attempt to defining the concept of proverbs.</w:t>
      </w:r>
      <w:r w:rsidRPr="009A66C1">
        <w:rPr>
          <w:rFonts w:ascii="Times New Roman" w:hAnsi="Times New Roman" w:cs="Times New Roman"/>
          <w:sz w:val="24"/>
          <w:szCs w:val="24"/>
        </w:rPr>
        <w:tab/>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For instance, Finnegan (1970) sees proverbs as a body of short statements built up over the years, which reflect the thought and insight of a people. In the view of Olatunji (1984), proverbs are perceived as horses of speech; they are used to discover the truth when it is missing in a conversation. A proverb is a short pithy, generally known sentence of the folk that has embedded in it wisdom, truth, didactics, morals and traditional views in metaphorical presentations (Mieder, 1990). Ashipu (2013) indicates that proverbs are used to add colour to everyday communication; without proverbs, the language would exist, but would be like a skeleton without flesh, a body without soul (Ashipu 2013: 11). Ashipu’s opinion can suggest that proverbs function in communication as ‘salt and other ingredients’ in the soup, without which the soup could be tasteless. In the words of Oludare (2017: 71), proverbs “are very informative as they provide access to the traditions and the popular beliefs of a community”. He notes that proverbs feature in all aspects of life; which are hardly out of fashion. This may imply that the proverb is an effective communicative resource which would continue to permeate conversations held by people who are versed in its use. Agyekum (2019: 319) also states that “proverbs are interpretations of traditional wisdom based on the experiences and socio-cultural life of our elders”. Agyekum’s postulation implies that proverbs can emanate from religious systems, philosophical principles and the overall cultural ideologies of a group of people instituted by their forefathers based on life encounters. Most speakers resort to proverbs in encouraging people to do what societies cherish, and to entreat people to refrain from social vices and immoralities. It should be stressed that the people of Nzema take delight in using proverbs, not only for speech embellishment, but also to ensure conciseness and clarity in the communication process. They use proverbs mainly to admonish, rebuke and reprimand, direct, praise, encourage, educate, and to entertain people.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By deploying a proverb, especially in an appropriate discourse context, one’s level of cultural knowledge, maturity, communicative competence and a good mastery of language are demonstrated. For example, Agyekum (2017: 30) rightly remarks that, “in Akan indigenous communication, the use of proverbs is the acknowledged mark of one’s communicative competence”. In a similar vein, proverb use is indispensable in communicative encounters among the Nzema, and as such, its citation and interpretation in either formal or informal discourse are amongst the productive means to evaluate the competence of an average native speaker (see </w:t>
      </w:r>
      <w:r>
        <w:rPr>
          <w:rFonts w:ascii="Times New Roman" w:hAnsi="Times New Roman" w:cs="Times New Roman"/>
          <w:sz w:val="24"/>
          <w:szCs w:val="24"/>
        </w:rPr>
        <w:t>XXXX</w:t>
      </w:r>
      <w:r w:rsidRPr="009A66C1">
        <w:rPr>
          <w:rFonts w:ascii="Times New Roman" w:hAnsi="Times New Roman" w:cs="Times New Roman"/>
          <w:sz w:val="24"/>
          <w:szCs w:val="24"/>
        </w:rPr>
        <w:t>, 2019a). For almost every communicative situation, the Nzema have a proverb that is suitable for that situation.</w:t>
      </w:r>
      <w:r w:rsidRPr="009A66C1">
        <w:rPr>
          <w:rFonts w:ascii="Times New Roman" w:hAnsi="Times New Roman" w:cs="Times New Roman"/>
          <w:sz w:val="24"/>
          <w:szCs w:val="24"/>
        </w:rPr>
        <w:tab/>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With specific reference to studies on Nzema proverbs, an attempt has been made particularly by some native scholars to examine the numerous themes under which proverbs may be classified. Among such studies on Nzema proverbs are the works of Kwesi &amp; </w:t>
      </w:r>
      <w:r>
        <w:rPr>
          <w:rFonts w:ascii="Times New Roman" w:hAnsi="Times New Roman" w:cs="Times New Roman"/>
          <w:sz w:val="24"/>
          <w:szCs w:val="24"/>
        </w:rPr>
        <w:t>Quarm (1998), Kwesi (2007), XXXX</w:t>
      </w:r>
      <w:r w:rsidRPr="009A66C1">
        <w:rPr>
          <w:rFonts w:ascii="Times New Roman" w:hAnsi="Times New Roman" w:cs="Times New Roman"/>
          <w:sz w:val="24"/>
          <w:szCs w:val="24"/>
        </w:rPr>
        <w:t xml:space="preserve"> (2018a; 2018c</w:t>
      </w:r>
      <w:r>
        <w:rPr>
          <w:rFonts w:ascii="Times New Roman" w:hAnsi="Times New Roman" w:cs="Times New Roman"/>
          <w:sz w:val="24"/>
          <w:szCs w:val="24"/>
        </w:rPr>
        <w:t>), XXXX (2018a; 2018b), XXXX</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2019a; </w:t>
      </w:r>
      <w:r w:rsidRPr="009A66C1">
        <w:rPr>
          <w:rFonts w:ascii="Times New Roman" w:hAnsi="Times New Roman" w:cs="Times New Roman"/>
          <w:sz w:val="24"/>
          <w:szCs w:val="24"/>
        </w:rPr>
        <w:t>2019b),</w:t>
      </w:r>
      <w:r>
        <w:rPr>
          <w:rFonts w:ascii="Times New Roman" w:hAnsi="Times New Roman" w:cs="Times New Roman"/>
          <w:sz w:val="24"/>
          <w:szCs w:val="24"/>
        </w:rPr>
        <w:t xml:space="preserve"> XXXX</w:t>
      </w:r>
      <w:r w:rsidRPr="009A66C1">
        <w:rPr>
          <w:rFonts w:ascii="Times New Roman" w:hAnsi="Times New Roman" w:cs="Times New Roman"/>
          <w:sz w:val="24"/>
          <w:szCs w:val="24"/>
        </w:rPr>
        <w:t xml:space="preserve"> (2020) among others. Though these works applied, none had its focus on the sociocultural stratification of children and their parents/adults counterpart from Nzema cultural context. Thus, the present study seeks to fill an essential gap by deepening our understanding on how children and parents/adults are perceived and represented. It is also significantly intended to broaden the frontiers of cross-cultural studies on proverbs in the literature.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 xml:space="preserve">Having presented a general introduction, the rest of the paper is organised as follows: section 2 provides an overview of the theoretical framework which underpins our analysis of children and parents/adults proverbs in Nzema. In section 3, we highlight the source of data and procedures for gathering the data, followed by the presentation and analysis of data in section 4.     </w:t>
      </w:r>
      <w:r w:rsidRPr="009A66C1">
        <w:rPr>
          <w:rFonts w:ascii="Times New Roman" w:eastAsia="TimesNewRoman" w:hAnsi="Times New Roman" w:cs="Times New Roman"/>
          <w:i/>
          <w:sz w:val="24"/>
          <w:szCs w:val="24"/>
        </w:rPr>
        <w:t xml:space="preserve"> </w:t>
      </w:r>
    </w:p>
    <w:p w:rsidR="00F12818" w:rsidRPr="009A66C1" w:rsidRDefault="00F12818" w:rsidP="00F12818">
      <w:pPr>
        <w:autoSpaceDE w:val="0"/>
        <w:autoSpaceDN w:val="0"/>
        <w:adjustRightInd w:val="0"/>
        <w:spacing w:after="0" w:line="240" w:lineRule="auto"/>
        <w:jc w:val="both"/>
        <w:rPr>
          <w:rFonts w:ascii="Times New Roman" w:eastAsia="TimesNewRoman" w:hAnsi="Times New Roman" w:cs="Times New Roman"/>
          <w:sz w:val="24"/>
          <w:szCs w:val="24"/>
        </w:rPr>
      </w:pPr>
      <w:r w:rsidRPr="009A66C1">
        <w:rPr>
          <w:rFonts w:ascii="Times New Roman" w:eastAsia="TimesNewRoman" w:hAnsi="Times New Roman" w:cs="Times New Roman"/>
          <w:sz w:val="24"/>
          <w:szCs w:val="24"/>
        </w:rPr>
        <w:tab/>
      </w:r>
    </w:p>
    <w:p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2. </w:t>
      </w:r>
      <w:r>
        <w:rPr>
          <w:rFonts w:ascii="Times New Roman" w:hAnsi="Times New Roman" w:cs="Times New Roman"/>
          <w:b/>
          <w:sz w:val="24"/>
          <w:szCs w:val="24"/>
        </w:rPr>
        <w:t xml:space="preserve">     Theoretical f</w:t>
      </w:r>
      <w:r w:rsidRPr="009A66C1">
        <w:rPr>
          <w:rFonts w:ascii="Times New Roman" w:hAnsi="Times New Roman" w:cs="Times New Roman"/>
          <w:b/>
          <w:sz w:val="24"/>
          <w:szCs w:val="24"/>
        </w:rPr>
        <w:t>ramework</w:t>
      </w:r>
      <w:r>
        <w:rPr>
          <w:rFonts w:ascii="Times New Roman" w:hAnsi="Times New Roman" w:cs="Times New Roman"/>
          <w:b/>
          <w:sz w:val="24"/>
          <w:szCs w:val="24"/>
        </w:rPr>
        <w:t>: Cultural conceptualisations and l</w:t>
      </w:r>
      <w:r w:rsidRPr="009A66C1">
        <w:rPr>
          <w:rFonts w:ascii="Times New Roman" w:hAnsi="Times New Roman" w:cs="Times New Roman"/>
          <w:b/>
          <w:sz w:val="24"/>
          <w:szCs w:val="24"/>
        </w:rPr>
        <w:t>anguage</w:t>
      </w:r>
    </w:p>
    <w:p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lastRenderedPageBreak/>
        <w:t xml:space="preserve"> </w:t>
      </w:r>
    </w:p>
    <w:p w:rsidR="00F12818" w:rsidRPr="009A66C1" w:rsidRDefault="00F12818" w:rsidP="00F12818">
      <w:pPr>
        <w:pStyle w:val="ListParagraph"/>
        <w:spacing w:after="0" w:line="240" w:lineRule="auto"/>
        <w:ind w:left="0"/>
        <w:jc w:val="both"/>
        <w:rPr>
          <w:rFonts w:ascii="Times New Roman" w:hAnsi="Times New Roman" w:cs="Times New Roman"/>
          <w:b/>
          <w:sz w:val="24"/>
          <w:szCs w:val="24"/>
        </w:rPr>
      </w:pPr>
      <w:r w:rsidRPr="009A66C1">
        <w:rPr>
          <w:rFonts w:ascii="Times New Roman" w:hAnsi="Times New Roman" w:cs="Times New Roman"/>
          <w:sz w:val="24"/>
          <w:szCs w:val="24"/>
        </w:rPr>
        <w:t>The paper relies on cultural conceptualisations and language framework</w:t>
      </w:r>
      <w:r>
        <w:rPr>
          <w:rFonts w:ascii="Times New Roman" w:hAnsi="Times New Roman" w:cs="Times New Roman"/>
          <w:sz w:val="24"/>
          <w:szCs w:val="24"/>
        </w:rPr>
        <w:t>,</w:t>
      </w:r>
      <w:r w:rsidRPr="009A66C1">
        <w:rPr>
          <w:rFonts w:ascii="Times New Roman" w:hAnsi="Times New Roman" w:cs="Times New Roman"/>
          <w:sz w:val="24"/>
          <w:szCs w:val="24"/>
        </w:rPr>
        <w:t xml:space="preserve"> espoused by Sharifian (2011a). This section presents some orientation on the cultural conceptual model in which the study is grounded. Cultural linguistics is a sub-field of linguistics which explores the relationship between language, culture and conceptualisations. The early notion of cultural linguistics may be attributed to the works of Langacker (1994) and Palmer (1996), who share the view that cognitive linguistics recognises and embraces cultural knowledge as a significant facet of grammar. In his work, “Toward a Theory of Cultural linguistics”, Palmer (1996) asserts that cognitive linguistics is directly applicable to the study of language and culture. Palmer observes that language is a play of verbal symbols based on mental pictures; as he rightly referred to this as ‘</w:t>
      </w:r>
      <w:r w:rsidRPr="009A66C1">
        <w:rPr>
          <w:rFonts w:ascii="Times New Roman" w:hAnsi="Times New Roman" w:cs="Times New Roman"/>
          <w:b/>
          <w:sz w:val="24"/>
          <w:szCs w:val="24"/>
        </w:rPr>
        <w:t>imagery</w:t>
      </w:r>
      <w:r w:rsidRPr="009A66C1">
        <w:rPr>
          <w:rFonts w:ascii="Times New Roman" w:hAnsi="Times New Roman" w:cs="Times New Roman"/>
          <w:sz w:val="24"/>
          <w:szCs w:val="24"/>
        </w:rPr>
        <w:t xml:space="preserve">’, which is culturally constructed.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Perhaps, following Palmer (1996), Sharifian (2011a) proposed and advanced the concept of cultural linguistics in a multidisciplinary perspective, replacing Palmer’s term  ‘</w:t>
      </w:r>
      <w:r w:rsidRPr="009A66C1">
        <w:rPr>
          <w:rFonts w:ascii="Times New Roman" w:hAnsi="Times New Roman" w:cs="Times New Roman"/>
          <w:b/>
          <w:sz w:val="24"/>
          <w:szCs w:val="24"/>
        </w:rPr>
        <w:t>imagery</w:t>
      </w:r>
      <w:r w:rsidRPr="009A66C1">
        <w:rPr>
          <w:rFonts w:ascii="Times New Roman" w:hAnsi="Times New Roman" w:cs="Times New Roman"/>
          <w:sz w:val="24"/>
          <w:szCs w:val="24"/>
        </w:rPr>
        <w:t>’, with a more suitable alternative as ‘</w:t>
      </w:r>
      <w:r w:rsidRPr="009A66C1">
        <w:rPr>
          <w:rFonts w:ascii="Times New Roman" w:hAnsi="Times New Roman" w:cs="Times New Roman"/>
          <w:b/>
          <w:sz w:val="24"/>
          <w:szCs w:val="24"/>
        </w:rPr>
        <w:t>cultural conceptualizations</w:t>
      </w:r>
      <w:r w:rsidRPr="009A66C1">
        <w:rPr>
          <w:rFonts w:ascii="Times New Roman" w:hAnsi="Times New Roman" w:cs="Times New Roman"/>
          <w:sz w:val="24"/>
          <w:szCs w:val="24"/>
        </w:rPr>
        <w:t>’ (Sharifian, 2011a; see also Peeters, 2016). According to Sharifian (2014: 118), cultural linguistics is responsible for exploring features of language that have cultural basis. It employs cultural conceptualisations as analytical tools such as ‘cultural schema’, ‘cultural category’ and ‘cultural-conceptual’ metaphor (cf. Sharifian, 2003; 2005; 2011a; 2014; Peeters, 2016). “Conceptualisations act as the foundation for our emergent behaviour in our daily encounters” (Sharifian, 2005:75). The author further postulates that our cultural experiences and worldview to a large extent provides a system of human conceptualizations and may even determine the w</w:t>
      </w:r>
      <w:r>
        <w:rPr>
          <w:rFonts w:ascii="Times New Roman" w:hAnsi="Times New Roman" w:cs="Times New Roman"/>
          <w:sz w:val="24"/>
          <w:szCs w:val="24"/>
        </w:rPr>
        <w:t xml:space="preserve">ay we conceive our body and </w:t>
      </w:r>
      <w:r w:rsidRPr="009A66C1">
        <w:rPr>
          <w:rFonts w:ascii="Times New Roman" w:hAnsi="Times New Roman" w:cs="Times New Roman"/>
          <w:sz w:val="24"/>
          <w:szCs w:val="24"/>
        </w:rPr>
        <w:t>environment. In the view of Sharifian (2003), cultural conceptualisations enable the members of a cultural group to think in one mind.</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t>Taking insights from the review above, it could be noticed that cultural linguistics has its emphasis on conceptualisations that are culturally established. In other words, it sheds light in the way members of a cultural group perceive a phenomenon in common, and how they conceive their environment based on their traditional experiences, beliefs, values and customs. Therefore, the adoption of the cultural conceptualisation framework for this study may be considered appropriate because the figurative comparisons (metaphors) and the general imagery in proverbs can be said to be culturally constructed. Hence, the way children and parents/adults are stratified in Nzema society, as conveyed in their proverbs are said to be culturally instituted and conceptualised.</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9A66C1">
        <w:rPr>
          <w:rFonts w:ascii="Times New Roman" w:hAnsi="Times New Roman" w:cs="Times New Roman"/>
          <w:b/>
          <w:sz w:val="24"/>
          <w:szCs w:val="24"/>
        </w:rPr>
        <w:t>Methodology</w:t>
      </w:r>
    </w:p>
    <w:p w:rsidR="00F12818" w:rsidRPr="009A66C1" w:rsidRDefault="00F12818" w:rsidP="00F12818">
      <w:pPr>
        <w:spacing w:after="0" w:line="240" w:lineRule="auto"/>
        <w:jc w:val="both"/>
        <w:rPr>
          <w:rFonts w:ascii="Times New Roman" w:hAnsi="Times New Roman" w:cs="Times New Roman"/>
          <w:b/>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study adopts the qualitative analytical approach in exploring how children and parents/adults are perceived in the sociocultural milieu of the Nzema. The data were obtained from both primary and secondary sources. We consulted one major published source in Nzema, titled “Nzema mrɛlɛ nee bɛ ngilenu” by Kwesi &amp; Quarm (1998). We relied chiefly on this work because it contained a collection of many proverbs in Nzema with their meaning. We also read literary texts in Nzema, both novel and play s</w:t>
      </w:r>
      <w:r>
        <w:rPr>
          <w:rFonts w:ascii="Times New Roman" w:hAnsi="Times New Roman" w:cs="Times New Roman"/>
          <w:sz w:val="24"/>
          <w:szCs w:val="24"/>
        </w:rPr>
        <w:t>uch as Kwesi (1996)</w:t>
      </w:r>
      <w:r w:rsidRPr="009A66C1">
        <w:rPr>
          <w:rFonts w:ascii="Times New Roman" w:hAnsi="Times New Roman" w:cs="Times New Roman"/>
          <w:sz w:val="24"/>
          <w:szCs w:val="24"/>
        </w:rPr>
        <w:t xml:space="preserve">, Kwaw (2012) and Soboh-Blay (2013) to select additional proverbs which were deemed relevant to shed light on the various sub-themes under discussions in this paper. We made contacts with two (2) Nzema scholars who hold M.Phil and are also indigenous speakers of the language. We consulted these scholars and crosschecked the data (especially those proverbs collected from the literary texts) and sought useful clarifications. We also interviewed two (2) elderly people, a male and a female aged 60 and 70 respectively to elicit vital information on the interpretations of some of the proverbs. These interviewees were chosen because they were native speakers whose ages, wisdom and experiences put them in a better position to provide us with more useful proverbial </w:t>
      </w:r>
      <w:r w:rsidRPr="009A66C1">
        <w:rPr>
          <w:rFonts w:ascii="Times New Roman" w:hAnsi="Times New Roman" w:cs="Times New Roman"/>
          <w:sz w:val="24"/>
          <w:szCs w:val="24"/>
        </w:rPr>
        <w:lastRenderedPageBreak/>
        <w:t>interpretations. Our introspections as native speakers also guided us throughout the data gathering and discussions/analysis.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Pr="009A66C1">
        <w:rPr>
          <w:rFonts w:ascii="Times New Roman" w:hAnsi="Times New Roman" w:cs="Times New Roman"/>
          <w:b/>
          <w:sz w:val="24"/>
          <w:szCs w:val="24"/>
        </w:rPr>
        <w:t>Data and Discussion</w:t>
      </w:r>
    </w:p>
    <w:p w:rsidR="00F12818" w:rsidRPr="009A66C1" w:rsidRDefault="00F12818" w:rsidP="00F12818">
      <w:pPr>
        <w:spacing w:after="0" w:line="240" w:lineRule="auto"/>
        <w:jc w:val="both"/>
        <w:rPr>
          <w:rFonts w:ascii="Times New Roman" w:hAnsi="Times New Roman" w:cs="Times New Roman"/>
          <w:b/>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section, we analyse and discuss the data for the study. The data are categorised and examined under thirteen (13) sub-sections according to the various themes that were found significant to shed light on the way children and parents/adults are stratified and perceived in Nzema traditional society. These include:  (a) a proverb that portrays children as important and useful to parents/adults, (b) proverbs that convey parents as having passion for their children, (c) a proverb that portrays children as duplicates of their parents, (d) proverbs that depict children as unintelligent, inexperienced and dependent on adults, (e) counter proverbs that convey children as intelligent/experienced (f) a proverb that conveys children as subordinates to parents/adults, (g) a proverb that depicts children as regarding and respecting their fathers than mothers, (h) a proverb that reports that children are communal asserts, (i) a counter proverb that presents children as asserts to their parents only, (j) proverbs that present children as adamant and recalcitrant, (k) counter proverbs that depict children as having good manners, (l) proverbs that entreat children not to interfere in matters concerning elders and (m) a proverb that portrays children as possessing some physical strength. </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4.1      Children as important and useful to parents/adults</w:t>
      </w:r>
    </w:p>
    <w:p w:rsidR="00F12818" w:rsidRPr="009A66C1" w:rsidRDefault="00F12818" w:rsidP="00F12818">
      <w:pPr>
        <w:tabs>
          <w:tab w:val="left" w:pos="9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like in many other cultures, the basic role of a child is to be sent to either deliver a message or to perform a task of some sort. The Nzema, as part of their traditional values, do not often send an adult except when the task to be performed or the message to be delivered is so delicate, sensitive and requires a reasonable amount of muscular strength and cognitive maturity. For instance, when a mother is so occupied; working in the kitchen, a child is expected to run errand from the kitchen to any other place where the mother would have stopped working and visited. In this vein, the child among other things becomes very useful to the parent. Proverb (1) below underscores the usefulness of children to parents:</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9A66C1">
        <w:rPr>
          <w:rFonts w:ascii="Times New Roman" w:hAnsi="Times New Roman" w:cs="Times New Roman"/>
          <w:b/>
          <w:sz w:val="24"/>
          <w:szCs w:val="24"/>
        </w:rPr>
        <w:t>Fualɛ bɛnzoa ye</w:t>
      </w: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One cannot send menstruation to perform any task</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Among the Nzema, </w:t>
      </w:r>
      <w:r w:rsidRPr="009A66C1">
        <w:rPr>
          <w:rFonts w:ascii="Times New Roman" w:hAnsi="Times New Roman" w:cs="Times New Roman"/>
          <w:b/>
          <w:i/>
          <w:sz w:val="24"/>
          <w:szCs w:val="24"/>
        </w:rPr>
        <w:t>fualɛ</w:t>
      </w:r>
      <w:r w:rsidRPr="009A66C1">
        <w:rPr>
          <w:rFonts w:ascii="Times New Roman" w:hAnsi="Times New Roman" w:cs="Times New Roman"/>
          <w:sz w:val="24"/>
          <w:szCs w:val="24"/>
        </w:rPr>
        <w:t xml:space="preserve"> means ‘menstruation’.</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Naturally, menstruation is a discharging of blood, a secretion and tissue debris from the uterus that recurs at monthly intervals in non-pregnant breeding-age</w:t>
      </w:r>
      <w:r w:rsidRPr="009A66C1">
        <w:rPr>
          <w:rFonts w:ascii="Times New Roman" w:hAnsi="Times New Roman" w:cs="Times New Roman"/>
          <w:b/>
          <w:i/>
          <w:sz w:val="24"/>
          <w:szCs w:val="24"/>
        </w:rPr>
        <w:t xml:space="preserve"> </w:t>
      </w:r>
      <w:r w:rsidRPr="009A66C1">
        <w:rPr>
          <w:rFonts w:ascii="Times New Roman" w:hAnsi="Times New Roman" w:cs="Times New Roman"/>
          <w:sz w:val="24"/>
          <w:szCs w:val="24"/>
        </w:rPr>
        <w:t>females (Merriam-Webster Dictionary, 1828). This natural phenomenon (menstruation) is a prerequisite requirement for pregnancy and subsequent child birth to occur (in the case of human beings). In Nzema society, therefore, when an adult sends a child and the child perfectly accomplishes the task, the above pithy proverb is often employed to praise the child and to convey the message that, though menstruation is necessary, it cannot be sent on a mission unless it results in a human being (a child) who is more profitable/useful to his/her parents or any other adult. The proverb shows that children are essential asserts to parents/adults, for they partly provide some support in terms of being sent to undertake certain minor activities especially when parents are seriously engaged in doing other equally important works.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4.2      Parents as passionate to their children</w:t>
      </w:r>
    </w:p>
    <w:p w:rsidR="00F12818" w:rsidRPr="007801AD"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 xml:space="preserve">In Nzema society, child bearing is regarded so much and held in high esteem. If a man or woman does not bear a child when he/she is due (in terms of age), the person is referred to as </w:t>
      </w:r>
      <w:r w:rsidRPr="009A66C1">
        <w:rPr>
          <w:rFonts w:ascii="Times New Roman" w:hAnsi="Times New Roman" w:cs="Times New Roman"/>
          <w:b/>
          <w:i/>
          <w:sz w:val="24"/>
          <w:szCs w:val="24"/>
        </w:rPr>
        <w:t>mota</w:t>
      </w:r>
      <w:r w:rsidRPr="009A66C1">
        <w:rPr>
          <w:rFonts w:ascii="Times New Roman" w:hAnsi="Times New Roman" w:cs="Times New Roman"/>
          <w:sz w:val="24"/>
          <w:szCs w:val="24"/>
        </w:rPr>
        <w:t xml:space="preserve"> ‘impotent/barren’. For this reason, married couples who do not own a child few years after marriage would quickly take steps for the woman to conceive. In this wise, parents have their children at heart and so endeavour to guide and protect them in the course of bringing them up. The following proverbs in (2-7) exemplify this sort of passion, love, commitment and the bond that exist between parents and children in the socio-cultural set up of Nzema.</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0CDE">
        <w:rPr>
          <w:rFonts w:ascii="Times New Roman" w:hAnsi="Times New Roman" w:cs="Times New Roman"/>
          <w:b/>
          <w:sz w:val="24"/>
          <w:szCs w:val="24"/>
        </w:rPr>
        <w:t>Ɛfoa wɔ akɔlɛ soɛsoɛ a sianza kye ye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 continuously drive your fowl away, the hawk snatches it</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proverb, </w:t>
      </w:r>
      <w:r w:rsidRPr="009A66C1">
        <w:rPr>
          <w:rFonts w:ascii="Times New Roman" w:hAnsi="Times New Roman" w:cs="Times New Roman"/>
          <w:b/>
          <w:i/>
          <w:sz w:val="24"/>
          <w:szCs w:val="24"/>
        </w:rPr>
        <w:t>akɔlɛ</w:t>
      </w:r>
      <w:r w:rsidRPr="009A66C1">
        <w:rPr>
          <w:rFonts w:ascii="Times New Roman" w:hAnsi="Times New Roman" w:cs="Times New Roman"/>
          <w:sz w:val="24"/>
          <w:szCs w:val="24"/>
        </w:rPr>
        <w:t xml:space="preserve"> ‘fowl’ metaphorically represents a child whereas </w:t>
      </w:r>
      <w:r w:rsidRPr="009A66C1">
        <w:rPr>
          <w:rFonts w:ascii="Times New Roman" w:hAnsi="Times New Roman" w:cs="Times New Roman"/>
          <w:b/>
          <w:i/>
          <w:sz w:val="24"/>
          <w:szCs w:val="24"/>
        </w:rPr>
        <w:t>sianza</w:t>
      </w:r>
      <w:r w:rsidRPr="009A66C1">
        <w:rPr>
          <w:rFonts w:ascii="Times New Roman" w:hAnsi="Times New Roman" w:cs="Times New Roman"/>
          <w:sz w:val="24"/>
          <w:szCs w:val="24"/>
        </w:rPr>
        <w:t xml:space="preserve"> ‘hawk’ represents an enemy or any entity that can cause harm to the child. Naturally, the hawk does not spare any chick which is unprotected. The proverb therefore teaches that parents must not be cruel by persistently sacking and rejecting their children from the home for misconduct, since this act can expose the children to dangers and push the children into the hands of the enemy. A parent should treat a child with passion, even when it becomes necessary to punish the child. This does not suggest that the Nzema do not reprimand and direct children who try to go wayward; rather, they deploy this proverb to communicate that children are precious and so must be handled with love and passion even when they err, but not to be driven away to encounter problems outside. Stressing the way children are perceived as precious asserts and how parents passionately deal with them, another proverb in Nzema reads as in (3):</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105C">
        <w:rPr>
          <w:rFonts w:ascii="Times New Roman" w:hAnsi="Times New Roman" w:cs="Times New Roman"/>
          <w:b/>
          <w:sz w:val="24"/>
          <w:szCs w:val="24"/>
        </w:rPr>
        <w:t>Boboduma anloa nu bowule bɛye ye ɔ ra</w:t>
      </w:r>
      <w:r>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bone in the mouth of a tiger can be removed by its offspring/cub only</w:t>
      </w:r>
      <w:r>
        <w:rPr>
          <w:rFonts w:ascii="Times New Roman" w:hAnsi="Times New Roman" w:cs="Times New Roman"/>
          <w:sz w:val="24"/>
          <w:szCs w:val="24"/>
        </w:rPr>
        <w:t>’</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withy statement, a parent is metaphorically compared with </w:t>
      </w:r>
      <w:r w:rsidRPr="009A66C1">
        <w:rPr>
          <w:rFonts w:ascii="Times New Roman" w:hAnsi="Times New Roman" w:cs="Times New Roman"/>
          <w:b/>
          <w:i/>
          <w:sz w:val="24"/>
          <w:szCs w:val="24"/>
        </w:rPr>
        <w:t>boboduma</w:t>
      </w:r>
      <w:r w:rsidRPr="009A66C1">
        <w:rPr>
          <w:rFonts w:ascii="Times New Roman" w:hAnsi="Times New Roman" w:cs="Times New Roman"/>
          <w:sz w:val="24"/>
          <w:szCs w:val="24"/>
        </w:rPr>
        <w:t xml:space="preserve"> ‘a tiger’, indicating that some individuals (or parents) can be as wild and fearful in the society as the tiger. The tiger is a carnivore which may reserve a bone in its mouth after feeding on the flesh. The bone, in this context, symbolises a commodity that is equally important to the tiger as the flesh, and so any other entity that tries to pick it out of the tiger’s mouth could be wounded except its own young one (baby). This implies that, even if a parent is as heartless or unapproachable as the tiger, such that other people cannot touch anything belonging to him/her, his/her own child can do so without receiving any severe punishment because the child is seen as a precious property that must be treated with love and passion. It implies that some parents could be cruel to other children, but would be liberal and benevolent to their own offspring. In Nzema culture, for instance, someone who needs the support of another person who may be difficult to approach or convince, could be led by a son or daughter, or any close relative of that person who may not be easily contacted, with the intent that the unapproachable person would rather be kind-hearted on seeing his/her son/daughter</w:t>
      </w:r>
      <w:r w:rsidRPr="009A66C1">
        <w:rPr>
          <w:rStyle w:val="FootnoteReference"/>
          <w:rFonts w:ascii="Times New Roman" w:hAnsi="Times New Roman" w:cs="Times New Roman"/>
          <w:sz w:val="24"/>
          <w:szCs w:val="24"/>
        </w:rPr>
        <w:footnoteReference w:id="1"/>
      </w:r>
      <w:r w:rsidRPr="009A66C1">
        <w:rPr>
          <w:rFonts w:ascii="Times New Roman" w:hAnsi="Times New Roman" w:cs="Times New Roman"/>
          <w:sz w:val="24"/>
          <w:szCs w:val="24"/>
        </w:rPr>
        <w:t>.</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b/>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9A66C1">
        <w:rPr>
          <w:rFonts w:ascii="Times New Roman" w:hAnsi="Times New Roman" w:cs="Times New Roman"/>
          <w:sz w:val="24"/>
          <w:szCs w:val="24"/>
        </w:rPr>
        <w:t xml:space="preserve"> </w:t>
      </w:r>
      <w:r w:rsidRPr="00A17E3F">
        <w:rPr>
          <w:rFonts w:ascii="Times New Roman" w:hAnsi="Times New Roman" w:cs="Times New Roman"/>
          <w:b/>
          <w:sz w:val="24"/>
          <w:szCs w:val="24"/>
        </w:rPr>
        <w:t>Ɛ ra ne ɛ gyakɛ azo a ɛmpɛ ɛndo ye lɔ</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your child defecates on your lap, you do not cu</w:t>
      </w:r>
      <w:r>
        <w:rPr>
          <w:rFonts w:ascii="Times New Roman" w:hAnsi="Times New Roman" w:cs="Times New Roman"/>
          <w:sz w:val="24"/>
          <w:szCs w:val="24"/>
        </w:rPr>
        <w:t>t your thigh off’</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This proverb could be best cited in a communicative context when one wants to advise a parent who tries to abandon or punish a child mercilessly for wrong doing. Children are inseparable from the laps of their parents. Since they do not speak, especially when they are infants, they </w:t>
      </w:r>
      <w:r w:rsidRPr="009A66C1">
        <w:rPr>
          <w:rFonts w:ascii="Times New Roman" w:hAnsi="Times New Roman" w:cs="Times New Roman"/>
          <w:sz w:val="24"/>
          <w:szCs w:val="24"/>
        </w:rPr>
        <w:lastRenderedPageBreak/>
        <w:t>defecate without informing whoever keeps them on his/her laps, even sometimes defecating in foods that their mothers may be eating. When a child defecates on his/her mother’s laps, the mother simply washes the faeces away. This is likened to a situation where the child would be forgiven when he/she commits offends. Even if the child is punished, the mother does so with some level of consideration. Proverb (5) also reveals the way parents handle their children passionately:</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7E3F">
        <w:rPr>
          <w:rFonts w:ascii="Times New Roman" w:hAnsi="Times New Roman" w:cs="Times New Roman"/>
          <w:b/>
          <w:sz w:val="24"/>
          <w:szCs w:val="24"/>
        </w:rPr>
        <w:t>Akɔlɛ gyakɛ ɛngu ɔ ra</w:t>
      </w:r>
      <w:r>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leg of a hen does not kill its</w:t>
      </w:r>
      <w:r>
        <w:rPr>
          <w:rFonts w:ascii="Times New Roman" w:hAnsi="Times New Roman" w:cs="Times New Roman"/>
          <w:sz w:val="24"/>
          <w:szCs w:val="24"/>
        </w:rPr>
        <w:t xml:space="preserve"> chick’</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Sometimes, the hen steps on its chick(s), when it is ‘scratching’ the ground in search of food for the chicks. This incident does not necessarily render the death of the chicks, though some sort of pain may be inflected. Although some parents may be cruel and heartless, the Nzema, generally have their children at heart and would not deliberately do anything to harm them. In this proverb, therefore, parents are represented as a hen to portray how they should render punishments that would not affect their children excessively. It shows the kind of passion that is attached even when it becomes necessary to rebuke the child. Like in (4), proverb (5) would also be applicable in the context of entreating a parent to be considerate and try to minimize the sort of punishment intended to be given to a child who misconducts him/herself.</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9F9">
        <w:rPr>
          <w:rFonts w:ascii="Times New Roman" w:hAnsi="Times New Roman" w:cs="Times New Roman"/>
          <w:b/>
          <w:sz w:val="24"/>
          <w:szCs w:val="24"/>
        </w:rPr>
        <w:t>Ɛrɛladane a ze mɔɔ ɔ mra bali a</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It is a parent who knows what his/her child would</w:t>
      </w:r>
      <w:r>
        <w:rPr>
          <w:rFonts w:ascii="Times New Roman" w:hAnsi="Times New Roman" w:cs="Times New Roman"/>
          <w:sz w:val="24"/>
          <w:szCs w:val="24"/>
        </w:rPr>
        <w:t xml:space="preserve"> eat’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Nzeam tradition</w:t>
      </w:r>
      <w:r>
        <w:rPr>
          <w:rFonts w:ascii="Times New Roman" w:hAnsi="Times New Roman" w:cs="Times New Roman"/>
          <w:sz w:val="24"/>
          <w:szCs w:val="24"/>
        </w:rPr>
        <w:t xml:space="preserve"> society</w:t>
      </w:r>
      <w:r w:rsidRPr="009A66C1">
        <w:rPr>
          <w:rFonts w:ascii="Times New Roman" w:hAnsi="Times New Roman" w:cs="Times New Roman"/>
          <w:sz w:val="24"/>
          <w:szCs w:val="24"/>
        </w:rPr>
        <w:t>, parents whose children indulge in any undesirable social behaviour such as stealing, smoking, prostitution and the like are blamed for not inculcating good manners as part of raising their children. Consequently, every parent strives to cater for his/her ward by providing basic needs such as food and shelter among others. Parents, especially mothers, have a strong emotional bond b</w:t>
      </w:r>
      <w:r>
        <w:rPr>
          <w:rFonts w:ascii="Times New Roman" w:hAnsi="Times New Roman" w:cs="Times New Roman"/>
          <w:sz w:val="24"/>
          <w:szCs w:val="24"/>
        </w:rPr>
        <w:t>etween them and their children,</w:t>
      </w:r>
      <w:r w:rsidRPr="009A66C1">
        <w:rPr>
          <w:rFonts w:ascii="Times New Roman" w:hAnsi="Times New Roman" w:cs="Times New Roman"/>
          <w:sz w:val="24"/>
          <w:szCs w:val="24"/>
        </w:rPr>
        <w:t xml:space="preserve"> such that they cannot easily enjoy their meals while their children go hungry. Even if the father grows angry and deprives the child from entering the house, the mother shows a high level of affection and treats the child with passion. This does not suggest that mothers rally behind children who go astray, but to show their love for them. Even if nobody passionately and affectionately caters for the children by feeding them, their parents would do so. Among the most appropriate contexts of employing proverb (6) is when a very responsible parent passes on. It could be cited to express the fact that no one else is capable of feeding and raising the children better except their own parents.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9F9">
        <w:rPr>
          <w:rFonts w:ascii="Times New Roman" w:hAnsi="Times New Roman" w:cs="Times New Roman"/>
          <w:b/>
          <w:sz w:val="24"/>
          <w:szCs w:val="24"/>
        </w:rPr>
        <w:t>Ɛbo ɛrelera anlɔnra ɛte ɛ zo abo mrɛlɛbulɛ mgbole</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you beat the grandchild of an old woman, you hear many unpleasant comments</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Nzema practise matrilineal inheritance. As a result of this, grandmothers consider children who are born by their daughters as their own children and sometimes care little about children who are born by their sons. Most grandmothers even prefer to adopt and live with this category of grandchildren (those born by their daughters) because the children are their ‘royal properties’. They treat these grandchildren passionately and endeavour to protect them. If somebody confronts the children, that person does not go without receiving verbal attack from the old women. Proverb (7) above rightly affirms this culturally constructed perception of children among the Nzema.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4.3        Children as duplicates of their parents</w:t>
      </w:r>
    </w:p>
    <w:p w:rsidR="00F12818" w:rsidRPr="00B719F9" w:rsidRDefault="00F12818" w:rsidP="00F12818">
      <w:pPr>
        <w:spacing w:after="0" w:line="240" w:lineRule="auto"/>
        <w:jc w:val="both"/>
        <w:rPr>
          <w:rFonts w:ascii="Times New Roman" w:hAnsi="Times New Roman" w:cs="Times New Roman"/>
          <w:b/>
          <w:sz w:val="24"/>
          <w:szCs w:val="24"/>
        </w:rPr>
      </w:pPr>
      <w:r w:rsidRPr="00B719F9">
        <w:rPr>
          <w:rFonts w:ascii="Times New Roman" w:hAnsi="Times New Roman" w:cs="Times New Roman"/>
          <w:b/>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In the socio-cultural milieu of the Nzema, children are expected to take after their parents or any relative of either the father or the mother. In other words, they are actually expected to naturally acquire and exhibit some features of the parents, especially the father. Consequently, some fathers even protest, reject, deny responsibilities and eventually divorce their wives if their children do not resemble them or any of their extended family members. Proverb (8) is an evidence of this socio-culturally constructed concept among the Nzema.</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9F9">
        <w:rPr>
          <w:rFonts w:ascii="Times New Roman" w:hAnsi="Times New Roman" w:cs="Times New Roman"/>
          <w:b/>
          <w:sz w:val="24"/>
          <w:szCs w:val="24"/>
        </w:rPr>
        <w:t>Ɛhɔlɛ ɛnwo anloma</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crab does not bear a bird’</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These two creatures, </w:t>
      </w:r>
      <w:r w:rsidRPr="009A66C1">
        <w:rPr>
          <w:rFonts w:ascii="Times New Roman" w:hAnsi="Times New Roman" w:cs="Times New Roman"/>
          <w:b/>
          <w:i/>
          <w:sz w:val="24"/>
          <w:szCs w:val="24"/>
        </w:rPr>
        <w:t>ɛhɔlɛ</w:t>
      </w:r>
      <w:r w:rsidRPr="009A66C1">
        <w:rPr>
          <w:rFonts w:ascii="Times New Roman" w:hAnsi="Times New Roman" w:cs="Times New Roman"/>
          <w:sz w:val="24"/>
          <w:szCs w:val="24"/>
        </w:rPr>
        <w:t xml:space="preserve"> ‘crab’ and </w:t>
      </w:r>
      <w:r w:rsidRPr="009A66C1">
        <w:rPr>
          <w:rFonts w:ascii="Times New Roman" w:hAnsi="Times New Roman" w:cs="Times New Roman"/>
          <w:b/>
          <w:i/>
          <w:sz w:val="24"/>
          <w:szCs w:val="24"/>
        </w:rPr>
        <w:t>anloma</w:t>
      </w:r>
      <w:r w:rsidRPr="009A66C1">
        <w:rPr>
          <w:rFonts w:ascii="Times New Roman" w:hAnsi="Times New Roman" w:cs="Times New Roman"/>
          <w:sz w:val="24"/>
          <w:szCs w:val="24"/>
        </w:rPr>
        <w:t xml:space="preserve"> ‘bird’ as deployed metaphorically in the proverb, have several distinctive features in terms of habitation, mode of movement and mode of reproduction among others. The crab lives on the land (in a whole) while the bird lives in the sky (on top of trees). These and other unique attributes make these two creatures incompatible, in that, one does not simply resemble the other. It is as a result of this that the Nzema, through their traditional wisdom, have instituted the above adage ‘</w:t>
      </w:r>
      <w:r w:rsidRPr="009A66C1">
        <w:rPr>
          <w:rFonts w:ascii="Times New Roman" w:hAnsi="Times New Roman" w:cs="Times New Roman"/>
          <w:b/>
          <w:i/>
          <w:sz w:val="24"/>
          <w:szCs w:val="24"/>
        </w:rPr>
        <w:t>ɛhɔlɛ ɛnwo anloma</w:t>
      </w:r>
      <w:r w:rsidRPr="009A66C1">
        <w:rPr>
          <w:rFonts w:ascii="Times New Roman" w:hAnsi="Times New Roman" w:cs="Times New Roman"/>
          <w:sz w:val="24"/>
          <w:szCs w:val="24"/>
        </w:rPr>
        <w:t xml:space="preserve">’, meaning (a crab cannot ‘give birth’ to a bird) and vice- versa. Based on this proverb, a child who does something or behaves in a particular way like either of his/her parents is described as having taken after the parents (resembled the parents). For instance, if a father was clever in the classroom and his ward equally became clever, this proverb could be cited to emphasise that the child’s intelligence was in order. On the other hand, when a parent is noted for any immorality; such as fornicating, stealing, fighting, backbiting and others, this proverb could be used in the context when his/her child also indulges in any of such uncouth practices. In this regard, the Nzema usually use another expression such as: </w:t>
      </w:r>
      <w:r w:rsidRPr="009A66C1">
        <w:rPr>
          <w:rFonts w:ascii="Times New Roman" w:hAnsi="Times New Roman" w:cs="Times New Roman"/>
          <w:b/>
          <w:i/>
          <w:sz w:val="24"/>
          <w:szCs w:val="24"/>
        </w:rPr>
        <w:t>yeva ɔ nli/ ɔ ze agyakɛ</w:t>
      </w:r>
      <w:r w:rsidRPr="009A66C1">
        <w:rPr>
          <w:rFonts w:ascii="Times New Roman" w:hAnsi="Times New Roman" w:cs="Times New Roman"/>
          <w:sz w:val="24"/>
          <w:szCs w:val="24"/>
        </w:rPr>
        <w:t xml:space="preserve"> ‘the child has taken his/her mother/father’s leg’; meaning that the child behaves just as his/her mother/father.</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4.4        Children as inexperienced and dependent on adults</w:t>
      </w:r>
    </w:p>
    <w:p w:rsidR="00F12818" w:rsidRPr="00B719F9" w:rsidRDefault="00F12818" w:rsidP="00F12818">
      <w:pPr>
        <w:spacing w:after="0" w:line="240" w:lineRule="auto"/>
        <w:jc w:val="both"/>
        <w:rPr>
          <w:rFonts w:ascii="Times New Roman" w:hAnsi="Times New Roman" w:cs="Times New Roman"/>
          <w:b/>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As a matter of nature, children may be perceived universally as unintelligent and inexperienced. This notion may hold true across cultures, where the Nzema people are no exception. The Nzema have a handful of aphorisms through which they conceptualise and perceive children as not wise enough to make informed decisions. Such proverbs tend to paint children as ignorant, less experienced and dependent on adults for wisdom among other things. The following are some examples: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9F9">
        <w:rPr>
          <w:rFonts w:ascii="Times New Roman" w:hAnsi="Times New Roman" w:cs="Times New Roman"/>
          <w:b/>
          <w:sz w:val="24"/>
          <w:szCs w:val="24"/>
        </w:rPr>
        <w:t>Kakula ze nriandi na ɔnze fea</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can run but does no</w:t>
      </w:r>
      <w:r>
        <w:rPr>
          <w:rFonts w:ascii="Times New Roman" w:hAnsi="Times New Roman" w:cs="Times New Roman"/>
          <w:sz w:val="24"/>
          <w:szCs w:val="24"/>
        </w:rPr>
        <w:t>t know where to hide’</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Sometimes, children try to deny facts and deceive adults even concerning matters which they are really guilty. Though children make such attempts, they often do not succeed because adults have intelligent means to persuade them to reveal the realities. This proverb (9) could be appropriately cited when a child tries to deny a truth, but the truth is eventually discovered. The import of the proverb is that children have lower thinking faculties and are less experienced, such that their intentions to trick adults often do not materialise. They cannot hide anything from parents/adults because they lack the cognitive abilities to finally accomplish their intentions; though they may make good attempts and initiatives. For example, a child who decides not to go to school one morning may say he was sacked for school fees the previous day; forgetting that his/her parents might pay his fees in advance without his/her knowledge. </w:t>
      </w:r>
      <w:r w:rsidRPr="009A66C1">
        <w:rPr>
          <w:rFonts w:ascii="Times New Roman" w:hAnsi="Times New Roman" w:cs="Times New Roman"/>
          <w:sz w:val="24"/>
          <w:szCs w:val="24"/>
        </w:rPr>
        <w:lastRenderedPageBreak/>
        <w:t>In this case, the Nzema would describe the child as being able to run, but could not hide. Another proverb that affirms children’s inexperience goes like this: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19F9">
        <w:rPr>
          <w:rFonts w:ascii="Times New Roman" w:hAnsi="Times New Roman" w:cs="Times New Roman"/>
          <w:b/>
          <w:sz w:val="24"/>
          <w:szCs w:val="24"/>
        </w:rPr>
        <w:t>Kakula nwu sɛnzɛkɛ nye a ɔse baka ɔ</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a child sees the eye of a lobster, he/she thinks it is just a </w:t>
      </w:r>
      <w:r>
        <w:rPr>
          <w:rFonts w:ascii="Times New Roman" w:hAnsi="Times New Roman" w:cs="Times New Roman"/>
          <w:sz w:val="24"/>
          <w:szCs w:val="24"/>
        </w:rPr>
        <w:t>stick’</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eyes of the lobster are very thin, which can be erected as straight as sticks. Therefore, an inexperienced person (a child) would describe them as mere sticks at a glance. This implies that children make over generalisations; usually unable to clearly distinguish between what is right or wrong. When they conceive one thing, they apply the concept everywhere due to ignorance and less experience. Proverb (11) also shows that a child’s intelligence and other capabilities are not comparable with that of an adult. The proverb says: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3082">
        <w:rPr>
          <w:rFonts w:ascii="Times New Roman" w:hAnsi="Times New Roman" w:cs="Times New Roman"/>
          <w:b/>
          <w:sz w:val="24"/>
          <w:szCs w:val="24"/>
        </w:rPr>
        <w:t>Kakula lɛ epinli a ɔ nee kpanyinli ɛdeɛ ɛnzɛ</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Even if a child has a sexual organ, it is not as big as </w:t>
      </w:r>
      <w:r>
        <w:rPr>
          <w:rFonts w:ascii="Times New Roman" w:hAnsi="Times New Roman" w:cs="Times New Roman"/>
          <w:sz w:val="24"/>
          <w:szCs w:val="24"/>
        </w:rPr>
        <w:t>that of an adult’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w:t>
      </w:r>
      <w:r w:rsidRPr="009A66C1">
        <w:rPr>
          <w:rFonts w:ascii="Times New Roman" w:hAnsi="Times New Roman" w:cs="Times New Roman"/>
          <w:b/>
          <w:i/>
          <w:sz w:val="24"/>
          <w:szCs w:val="24"/>
        </w:rPr>
        <w:t>epinli</w:t>
      </w:r>
      <w:r w:rsidRPr="009A66C1">
        <w:rPr>
          <w:rFonts w:ascii="Times New Roman" w:hAnsi="Times New Roman" w:cs="Times New Roman"/>
          <w:sz w:val="24"/>
          <w:szCs w:val="24"/>
        </w:rPr>
        <w:t xml:space="preserve"> ‘sexual organ’ as found in the proverb is symbolic of several natural features such as psychological ability, physical strength etc., which a child cannot possess in the same size or quantity as an adult. This proverb among the Nzema stresses that children possess certain qualities just as adults do, but the amount/degree actually varies. In other words, children have less intelligence and strength among other things as compared with adults. Below is another proverb that indicates children’s ignorance, inexperience and low thinking abilities. It reads as follows: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12</w:t>
      </w:r>
      <w:r>
        <w:rPr>
          <w:rFonts w:ascii="Times New Roman" w:hAnsi="Times New Roman" w:cs="Times New Roman"/>
          <w:sz w:val="24"/>
          <w:szCs w:val="24"/>
        </w:rPr>
        <w:t xml:space="preserve">.          </w:t>
      </w:r>
      <w:r>
        <w:rPr>
          <w:rFonts w:ascii="Times New Roman" w:hAnsi="Times New Roman" w:cs="Times New Roman"/>
          <w:b/>
          <w:sz w:val="24"/>
          <w:szCs w:val="24"/>
        </w:rPr>
        <w:t>K</w:t>
      </w:r>
      <w:r w:rsidRPr="009C1180">
        <w:rPr>
          <w:rFonts w:ascii="Times New Roman" w:hAnsi="Times New Roman" w:cs="Times New Roman"/>
          <w:b/>
          <w:sz w:val="24"/>
          <w:szCs w:val="24"/>
        </w:rPr>
        <w:t xml:space="preserve">panyinli de aze </w:t>
      </w:r>
      <w:r>
        <w:rPr>
          <w:rFonts w:ascii="Times New Roman" w:hAnsi="Times New Roman" w:cs="Times New Roman"/>
          <w:b/>
          <w:sz w:val="24"/>
          <w:szCs w:val="24"/>
        </w:rPr>
        <w:t xml:space="preserve">bɔbɔ </w:t>
      </w:r>
      <w:r w:rsidRPr="009C1180">
        <w:rPr>
          <w:rFonts w:ascii="Times New Roman" w:hAnsi="Times New Roman" w:cs="Times New Roman"/>
          <w:b/>
          <w:sz w:val="24"/>
          <w:szCs w:val="24"/>
        </w:rPr>
        <w:t>a ɔ</w:t>
      </w:r>
      <w:r>
        <w:rPr>
          <w:rFonts w:ascii="Times New Roman" w:hAnsi="Times New Roman" w:cs="Times New Roman"/>
          <w:b/>
          <w:sz w:val="24"/>
          <w:szCs w:val="24"/>
        </w:rPr>
        <w:t xml:space="preserve"> nye dwu moa tɛla</w:t>
      </w:r>
      <w:r w:rsidRPr="009C1180">
        <w:rPr>
          <w:rFonts w:ascii="Times New Roman" w:hAnsi="Times New Roman" w:cs="Times New Roman"/>
          <w:b/>
          <w:sz w:val="24"/>
          <w:szCs w:val="24"/>
        </w:rPr>
        <w:t xml:space="preserve"> </w:t>
      </w:r>
      <w:r>
        <w:rPr>
          <w:rFonts w:ascii="Times New Roman" w:hAnsi="Times New Roman" w:cs="Times New Roman"/>
          <w:b/>
          <w:sz w:val="24"/>
          <w:szCs w:val="24"/>
        </w:rPr>
        <w:t xml:space="preserve">kakula mɔɔ de </w:t>
      </w:r>
      <w:r w:rsidRPr="009C1180">
        <w:rPr>
          <w:rFonts w:ascii="Times New Roman" w:hAnsi="Times New Roman" w:cs="Times New Roman"/>
          <w:b/>
          <w:sz w:val="24"/>
          <w:szCs w:val="24"/>
        </w:rPr>
        <w:t xml:space="preserve">anwuma </w:t>
      </w:r>
      <w:r>
        <w:rPr>
          <w:rFonts w:ascii="Times New Roman" w:hAnsi="Times New Roman" w:cs="Times New Roman"/>
          <w:b/>
          <w:sz w:val="24"/>
          <w:szCs w:val="24"/>
        </w:rPr>
        <w:t>la</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seated adult </w:t>
      </w:r>
      <w:r w:rsidRPr="009A66C1">
        <w:rPr>
          <w:rFonts w:ascii="Times New Roman" w:hAnsi="Times New Roman" w:cs="Times New Roman"/>
          <w:sz w:val="24"/>
          <w:szCs w:val="24"/>
        </w:rPr>
        <w:t>can see from a far distance than a child who climbs a tree</w:t>
      </w:r>
      <w:r>
        <w:rPr>
          <w:rFonts w:ascii="Times New Roman" w:hAnsi="Times New Roman" w:cs="Times New Roman"/>
          <w:sz w:val="24"/>
          <w:szCs w:val="24"/>
        </w:rPr>
        <w:t>’</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This proverb clearly underscores the cultural conception among the Nzema that children are inexperienced. For what reason should a person seated on the ground view something from afar than one on top of a tree? The communicative content of this proverb thus, implies that, adults are knowledgeable and more experienced than children. It also indicates that adults have, of course, attained a formidable level of wisdom, which extremely surpasses the wisdom of children. They (adults) can foresee and foretell the outcome of certain current circumstances due partly to their previous experiences</w:t>
      </w:r>
      <w:r w:rsidRPr="009A66C1">
        <w:rPr>
          <w:rStyle w:val="FootnoteReference"/>
          <w:rFonts w:ascii="Times New Roman" w:hAnsi="Times New Roman" w:cs="Times New Roman"/>
          <w:sz w:val="24"/>
          <w:szCs w:val="24"/>
        </w:rPr>
        <w:footnoteReference w:id="2"/>
      </w:r>
      <w:r w:rsidRPr="009A66C1">
        <w:rPr>
          <w:rFonts w:ascii="Times New Roman" w:hAnsi="Times New Roman" w:cs="Times New Roman"/>
          <w:sz w:val="24"/>
          <w:szCs w:val="24"/>
        </w:rPr>
        <w:t>. Proverb (13) also supports the Nzema notion that children fall on adults for knowledge such as: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13</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0BF8">
        <w:rPr>
          <w:rFonts w:ascii="Times New Roman" w:hAnsi="Times New Roman" w:cs="Times New Roman"/>
          <w:b/>
          <w:sz w:val="24"/>
          <w:szCs w:val="24"/>
        </w:rPr>
        <w:t>Ɛwɔlɛ andoa kɛlɛne a ɔnnyia ayile</w:t>
      </w:r>
    </w:p>
    <w:p w:rsidR="00F12818" w:rsidRDefault="00F12818" w:rsidP="00F12818">
      <w:pPr>
        <w:spacing w:after="0" w:line="240" w:lineRule="auto"/>
        <w:ind w:left="709" w:right="521"/>
        <w:jc w:val="both"/>
        <w:rPr>
          <w:rFonts w:ascii="Times New Roman" w:hAnsi="Times New Roman" w:cs="Times New Roman"/>
          <w:sz w:val="24"/>
          <w:szCs w:val="24"/>
        </w:rPr>
      </w:pPr>
      <w:r>
        <w:rPr>
          <w:rFonts w:ascii="Times New Roman" w:hAnsi="Times New Roman" w:cs="Times New Roman"/>
          <w:sz w:val="24"/>
          <w:szCs w:val="24"/>
        </w:rPr>
        <w:t>‘</w:t>
      </w:r>
      <w:r w:rsidRPr="009A66C1">
        <w:rPr>
          <w:rFonts w:ascii="Times New Roman" w:hAnsi="Times New Roman" w:cs="Times New Roman"/>
          <w:sz w:val="24"/>
          <w:szCs w:val="24"/>
        </w:rPr>
        <w:t xml:space="preserve">The snake would lack adequate venom if it does not follow the frog/ a child would lack </w:t>
      </w:r>
      <w:r>
        <w:rPr>
          <w:rFonts w:ascii="Times New Roman" w:hAnsi="Times New Roman" w:cs="Times New Roman"/>
          <w:sz w:val="24"/>
          <w:szCs w:val="24"/>
        </w:rPr>
        <w:t xml:space="preserve">  </w:t>
      </w:r>
      <w:r w:rsidRPr="009A66C1">
        <w:rPr>
          <w:rFonts w:ascii="Times New Roman" w:hAnsi="Times New Roman" w:cs="Times New Roman"/>
          <w:sz w:val="24"/>
          <w:szCs w:val="24"/>
        </w:rPr>
        <w:t>adequate knowledge and historical narratives if he/she does not consult an adult</w:t>
      </w:r>
      <w:r>
        <w:rPr>
          <w:rFonts w:ascii="Times New Roman" w:hAnsi="Times New Roman" w:cs="Times New Roman"/>
          <w:sz w:val="24"/>
          <w:szCs w:val="24"/>
        </w:rPr>
        <w:t>’</w:t>
      </w:r>
      <w:r w:rsidRPr="009A66C1">
        <w:rPr>
          <w:rFonts w:ascii="Times New Roman" w:hAnsi="Times New Roman" w:cs="Times New Roman"/>
          <w:sz w:val="24"/>
          <w:szCs w:val="24"/>
        </w:rPr>
        <w:t>.</w:t>
      </w:r>
    </w:p>
    <w:p w:rsidR="00F12818" w:rsidRDefault="00F12818" w:rsidP="00F12818">
      <w:pPr>
        <w:spacing w:after="0" w:line="240" w:lineRule="auto"/>
        <w:ind w:right="-46" w:firstLine="709"/>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proverb, </w:t>
      </w:r>
      <w:r w:rsidRPr="009A66C1">
        <w:rPr>
          <w:rFonts w:ascii="Times New Roman" w:hAnsi="Times New Roman" w:cs="Times New Roman"/>
          <w:b/>
          <w:i/>
          <w:sz w:val="24"/>
          <w:szCs w:val="24"/>
        </w:rPr>
        <w:t>ɛwɔlɛ</w:t>
      </w:r>
      <w:r w:rsidRPr="009A66C1">
        <w:rPr>
          <w:rFonts w:ascii="Times New Roman" w:hAnsi="Times New Roman" w:cs="Times New Roman"/>
          <w:sz w:val="24"/>
          <w:szCs w:val="24"/>
        </w:rPr>
        <w:t xml:space="preserve"> ‘snake’ represents a child whereas </w:t>
      </w:r>
      <w:r w:rsidRPr="009A66C1">
        <w:rPr>
          <w:rFonts w:ascii="Times New Roman" w:hAnsi="Times New Roman" w:cs="Times New Roman"/>
          <w:b/>
          <w:i/>
          <w:sz w:val="24"/>
          <w:szCs w:val="24"/>
        </w:rPr>
        <w:t>kɛlɛne</w:t>
      </w:r>
      <w:r w:rsidRPr="009A66C1">
        <w:rPr>
          <w:rFonts w:ascii="Times New Roman" w:hAnsi="Times New Roman" w:cs="Times New Roman"/>
          <w:sz w:val="24"/>
          <w:szCs w:val="24"/>
        </w:rPr>
        <w:t xml:space="preserve"> ‘frog’ represents an adult. Snake is a poisonous reptile which usually bites and injects the venom into a victim, especially when a person steps on it. Such poisonous substance, according to the cultural conception of the Nzema, is obtained by the snake from the frog, which is believed to possess it in abundance</w:t>
      </w:r>
      <w:r w:rsidRPr="009A66C1">
        <w:rPr>
          <w:rStyle w:val="FootnoteReference"/>
          <w:rFonts w:ascii="Times New Roman" w:hAnsi="Times New Roman" w:cs="Times New Roman"/>
          <w:sz w:val="24"/>
          <w:szCs w:val="24"/>
        </w:rPr>
        <w:footnoteReference w:id="3"/>
      </w:r>
      <w:r w:rsidRPr="009A66C1">
        <w:rPr>
          <w:rFonts w:ascii="Times New Roman" w:hAnsi="Times New Roman" w:cs="Times New Roman"/>
          <w:sz w:val="24"/>
          <w:szCs w:val="24"/>
        </w:rPr>
        <w:t xml:space="preserve">. The figurative implication of this proverb is that children rely on adults for more </w:t>
      </w:r>
      <w:r w:rsidRPr="009A66C1">
        <w:rPr>
          <w:rFonts w:ascii="Times New Roman" w:hAnsi="Times New Roman" w:cs="Times New Roman"/>
          <w:sz w:val="24"/>
          <w:szCs w:val="24"/>
        </w:rPr>
        <w:lastRenderedPageBreak/>
        <w:t>knowledge and other vital needs in life. The Nzema trust that adults are the storehouse of wisdom, and as such historical knowledge, for example, are better attributed to the elderly in the society owing to their age and past experiences. In essence, the younger generations (children) depend on them (elders) for such past events to enrich their knowledge. The next proverb also affirms that children dwell on adults for success, such as follows: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14</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A0BF8">
        <w:rPr>
          <w:rFonts w:ascii="Times New Roman" w:hAnsi="Times New Roman" w:cs="Times New Roman"/>
          <w:b/>
          <w:sz w:val="24"/>
          <w:szCs w:val="24"/>
        </w:rPr>
        <w:t>Kakula de anwuma yɛ mgbanyizonle a ɛnee kpanyinli de ɔ bo</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w:t>
      </w:r>
      <w:r w:rsidRPr="009A66C1">
        <w:rPr>
          <w:rFonts w:ascii="Times New Roman" w:hAnsi="Times New Roman" w:cs="Times New Roman"/>
          <w:sz w:val="24"/>
          <w:szCs w:val="24"/>
        </w:rPr>
        <w:t>There is an adult behind every child</w:t>
      </w:r>
      <w:r>
        <w:rPr>
          <w:rFonts w:ascii="Times New Roman" w:hAnsi="Times New Roman" w:cs="Times New Roman"/>
          <w:sz w:val="24"/>
          <w:szCs w:val="24"/>
        </w:rPr>
        <w:t xml:space="preserve"> who succeeds in doing anything’</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This proverb informs that a child cannot perfectly accomplish a task independently. The wisdom of a child according to proverb (14) is not enough to help him/her make useful decision and manage his/her own affairs. The Nzema hold a belief that, for a child to do something fruitful in life, he/she requires guidance and directives from an adult who is perceived as having the knowledge, skill and experience to coach the child towards success.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4.5        Children and intelligence</w:t>
      </w:r>
    </w:p>
    <w:p w:rsidR="00F12818" w:rsidRPr="003A0BF8" w:rsidRDefault="00F12818" w:rsidP="00F12818">
      <w:pPr>
        <w:spacing w:after="0" w:line="240" w:lineRule="auto"/>
        <w:jc w:val="both"/>
        <w:rPr>
          <w:rFonts w:ascii="Times New Roman" w:hAnsi="Times New Roman" w:cs="Times New Roman"/>
          <w:b/>
          <w:sz w:val="24"/>
          <w:szCs w:val="24"/>
        </w:rPr>
      </w:pPr>
      <w:r w:rsidRPr="003A0BF8">
        <w:rPr>
          <w:rFonts w:ascii="Times New Roman" w:hAnsi="Times New Roman" w:cs="Times New Roman"/>
          <w:b/>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foregoing proverbs (in 9-14) conveyed children as inexperienced, intellectually weak and ignorant. In contrast, proverbs (15), (16) and (17) tend to be counter proverbs which inform us that children are not ‘stupid’ and cognitively weak by default; rather, they possess some level of intelligence and experience. Let us see the examples as follows: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7656">
        <w:rPr>
          <w:rFonts w:ascii="Times New Roman" w:hAnsi="Times New Roman" w:cs="Times New Roman"/>
          <w:b/>
          <w:sz w:val="24"/>
          <w:szCs w:val="24"/>
        </w:rPr>
        <w:t>Bɛbɛlɛbɛla kakula na bɛaha ye elue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is convinced before his/her food could be </w:t>
      </w:r>
      <w:r>
        <w:rPr>
          <w:rFonts w:ascii="Times New Roman" w:hAnsi="Times New Roman" w:cs="Times New Roman"/>
          <w:sz w:val="24"/>
          <w:szCs w:val="24"/>
        </w:rPr>
        <w:t>tasted’</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import of this proverb suggests that children are not so ignorant and intellectually weak as they may be perceived. It is evident from the proverb that, for someone to taste a child’s food or take any item that the child considers very precious, one would need to speak in a wise manner and convince the child for the two to reach amicable agreement</w:t>
      </w:r>
      <w:r w:rsidRPr="009A66C1">
        <w:rPr>
          <w:rStyle w:val="FootnoteReference"/>
          <w:rFonts w:ascii="Times New Roman" w:hAnsi="Times New Roman" w:cs="Times New Roman"/>
          <w:sz w:val="24"/>
          <w:szCs w:val="24"/>
        </w:rPr>
        <w:footnoteReference w:id="4"/>
      </w:r>
      <w:r w:rsidRPr="009A66C1">
        <w:rPr>
          <w:rFonts w:ascii="Times New Roman" w:hAnsi="Times New Roman" w:cs="Times New Roman"/>
          <w:sz w:val="24"/>
          <w:szCs w:val="24"/>
        </w:rPr>
        <w:t>. It may be commonly observed that, even when a child is doing what is wrong and an adult tries to stop the child, the adult would need to convince the child adequately. Thus, this proverb gives an insight that the intelligence of children cannot be always underrated and taken for granted. When an adult struggles with a child in the course of taking any item from the child, this proverb could be useful to inform the adult to rather speak intelligently; in a persuasive manner to seek the child’s approval since children at their own level have some reasoning/cognitive capabilities. Another proverb that underscores children’s intelligence says: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Pr="00D17656">
        <w:rPr>
          <w:rFonts w:ascii="Times New Roman" w:hAnsi="Times New Roman" w:cs="Times New Roman"/>
          <w:b/>
          <w:sz w:val="24"/>
          <w:szCs w:val="24"/>
        </w:rPr>
        <w:t>Kakula mɔɔ sua bolɛ zo ɛhane le ze ɛleka mɔɔ ɔbɔ ye takola ne a</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who intends to set a trap at a rocky area </w:t>
      </w:r>
      <w:r>
        <w:rPr>
          <w:rFonts w:ascii="Times New Roman" w:hAnsi="Times New Roman" w:cs="Times New Roman"/>
          <w:sz w:val="24"/>
          <w:szCs w:val="24"/>
        </w:rPr>
        <w:t xml:space="preserve">knows where to </w:t>
      </w:r>
      <w:r w:rsidRPr="009A66C1">
        <w:rPr>
          <w:rFonts w:ascii="Times New Roman" w:hAnsi="Times New Roman" w:cs="Times New Roman"/>
          <w:sz w:val="24"/>
          <w:szCs w:val="24"/>
        </w:rPr>
        <w:t>fix</w:t>
      </w:r>
      <w:r>
        <w:rPr>
          <w:rFonts w:ascii="Times New Roman" w:hAnsi="Times New Roman" w:cs="Times New Roman"/>
          <w:sz w:val="24"/>
          <w:szCs w:val="24"/>
        </w:rPr>
        <w:t xml:space="preserve"> the sticks</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traditional setting, some family heads (fathers) hunt for animals by using guns or by setting traps to provide food for their families. Setting a trap can involve the use of sticks, which need to be fixed firmly into the ground. If the area to set the trap is rocky, the hunter finds it very difficult and sometimes ignores the exercise outright.</w:t>
      </w: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In (16), however, it is portrayed that the child notwithstanding the difficulties and impossibilities associated with setting a trap on a rock, endeavours to do so because he/she is experienced and wise enough to manage to fix the sticks in an appropriate area. In other words, the child tries to prevent the </w:t>
      </w:r>
      <w:r w:rsidRPr="009A66C1">
        <w:rPr>
          <w:rFonts w:ascii="Times New Roman" w:hAnsi="Times New Roman" w:cs="Times New Roman"/>
          <w:sz w:val="24"/>
          <w:szCs w:val="24"/>
        </w:rPr>
        <w:lastRenderedPageBreak/>
        <w:t>rocks from being an obstacle to the progress of the exercise. Thus, the message in this proverb implies that children are not absolutely ignorant and inexperienced; but in their own intellectual capacities, they are able to overcome challenges in life, make informed decisions and act wisely sometimes. Buttressing the fact that children can reason and act wisely, another proverb among the Nzema reads as in (17):</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17</w:t>
      </w:r>
      <w:r>
        <w:rPr>
          <w:rFonts w:ascii="Times New Roman" w:hAnsi="Times New Roman" w:cs="Times New Roman"/>
          <w:sz w:val="24"/>
          <w:szCs w:val="24"/>
        </w:rPr>
        <w:t>.</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7656">
        <w:rPr>
          <w:rFonts w:ascii="Times New Roman" w:hAnsi="Times New Roman" w:cs="Times New Roman"/>
          <w:b/>
          <w:sz w:val="24"/>
          <w:szCs w:val="24"/>
        </w:rPr>
        <w:t>Kakula nwu ɔ sa anwo nrinzi a ɔ nee mgbanyinli di aleɛ</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If a child is able to wash his/her hands clean, </w:t>
      </w:r>
      <w:r>
        <w:rPr>
          <w:rFonts w:ascii="Times New Roman" w:hAnsi="Times New Roman" w:cs="Times New Roman"/>
          <w:sz w:val="24"/>
          <w:szCs w:val="24"/>
        </w:rPr>
        <w:t>he/she dines with adults/elders’</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Cross-culturally, intelligence and the ability to do things perfectively are usually attributed to adults/elders.  In this vein, a child who may be invited to undertake any exercise with an adult (according to Nzema cultural perception) is regarded as one who is filled with wisdom. It is in the light of this traditional perception that the Nzema have instituted the above maxim in (17) to portray that children can sometimes reason wisely to create the opportunity to do many other things including eating together with adults. The message in proverb (17) signals that</w:t>
      </w:r>
      <w:r>
        <w:rPr>
          <w:rFonts w:ascii="Times New Roman" w:hAnsi="Times New Roman" w:cs="Times New Roman"/>
          <w:sz w:val="24"/>
          <w:szCs w:val="24"/>
        </w:rPr>
        <w:t>,</w:t>
      </w:r>
      <w:r w:rsidRPr="009A66C1">
        <w:rPr>
          <w:rFonts w:ascii="Times New Roman" w:hAnsi="Times New Roman" w:cs="Times New Roman"/>
          <w:sz w:val="24"/>
          <w:szCs w:val="24"/>
        </w:rPr>
        <w:t xml:space="preserve"> children though may not be as clever as adults</w:t>
      </w:r>
      <w:r>
        <w:rPr>
          <w:rFonts w:ascii="Times New Roman" w:hAnsi="Times New Roman" w:cs="Times New Roman"/>
          <w:sz w:val="24"/>
          <w:szCs w:val="24"/>
        </w:rPr>
        <w:t>,</w:t>
      </w:r>
      <w:r w:rsidRPr="009A66C1">
        <w:rPr>
          <w:rFonts w:ascii="Times New Roman" w:hAnsi="Times New Roman" w:cs="Times New Roman"/>
          <w:sz w:val="24"/>
          <w:szCs w:val="24"/>
        </w:rPr>
        <w:t xml:space="preserve"> can sometimes do things intelligently for adults to appreciate.</w:t>
      </w:r>
      <w:r>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4.6        Children as subordinates to parents/adults</w:t>
      </w:r>
    </w:p>
    <w:p w:rsidR="00F12818" w:rsidRPr="007801AD"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traditional society, children are brought up to cultivate the habit of honouring their parents and respecting natural hierarchy in general. Parents try to inculcate in their children the spirit of obedience and respect for authority. Thus, a child who disregards and flouts authority is highly detested. Among the Nzema, like in many other African cultures, parents/adults have authority over children; they control them in such a way that they (children) may get the opportunity to misbehave only when parents/adults are not in their midst. The following proverb in (18) emphasises children subordination to parents and adults in general:</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053B">
        <w:rPr>
          <w:rFonts w:ascii="Times New Roman" w:hAnsi="Times New Roman" w:cs="Times New Roman"/>
          <w:b/>
          <w:sz w:val="24"/>
          <w:szCs w:val="24"/>
        </w:rPr>
        <w:t>Kusu ɛnle ɛkɛ a ngila dwe</w:t>
      </w:r>
      <w:r w:rsidRPr="0032053B">
        <w:rPr>
          <w:rFonts w:ascii="Times New Roman" w:hAnsi="Times New Roman" w:cs="Times New Roman"/>
          <w:sz w:val="24"/>
          <w:szCs w:val="24"/>
        </w:rPr>
        <w: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When the </w:t>
      </w:r>
      <w:r>
        <w:rPr>
          <w:rFonts w:ascii="Times New Roman" w:hAnsi="Times New Roman" w:cs="Times New Roman"/>
          <w:sz w:val="24"/>
          <w:szCs w:val="24"/>
        </w:rPr>
        <w:t>cat is away, the mice misbehave’</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wise saying, </w:t>
      </w:r>
      <w:r w:rsidRPr="009A66C1">
        <w:rPr>
          <w:rFonts w:ascii="Times New Roman" w:hAnsi="Times New Roman" w:cs="Times New Roman"/>
          <w:b/>
          <w:i/>
          <w:sz w:val="24"/>
          <w:szCs w:val="24"/>
        </w:rPr>
        <w:t>kusu</w:t>
      </w:r>
      <w:r w:rsidRPr="009A66C1">
        <w:rPr>
          <w:rFonts w:ascii="Times New Roman" w:hAnsi="Times New Roman" w:cs="Times New Roman"/>
          <w:sz w:val="24"/>
          <w:szCs w:val="24"/>
        </w:rPr>
        <w:t xml:space="preserve"> ‘cat’ represents parents/adults whereas </w:t>
      </w:r>
      <w:r w:rsidRPr="009A66C1">
        <w:rPr>
          <w:rFonts w:ascii="Times New Roman" w:hAnsi="Times New Roman" w:cs="Times New Roman"/>
          <w:b/>
          <w:i/>
          <w:sz w:val="24"/>
          <w:szCs w:val="24"/>
        </w:rPr>
        <w:t>ngila</w:t>
      </w:r>
      <w:r w:rsidRPr="009A66C1">
        <w:rPr>
          <w:rFonts w:ascii="Times New Roman" w:hAnsi="Times New Roman" w:cs="Times New Roman"/>
          <w:sz w:val="24"/>
          <w:szCs w:val="24"/>
        </w:rPr>
        <w:t xml:space="preserve"> ‘mice’ represent children. The cat is noted for bouncing on the mouse to arrest it, and even to feed on its carcass. This indicates that the mouse is subordinate to the cat and has no cause at all to misbehave in the presence of the cat. Similarly, it appears quite obvious that children usually misbehave and do what they wish, especially when there is no adult around to instruct and/or reprimand them; but where parents/adults are readily available to monitor the affairs of children; they minimize or do not indulge in any misconduct at all. This proverbial statement is usually employed in context when a child tends to misbehave in the absence of his/her parents or any other adult</w:t>
      </w:r>
      <w:r w:rsidRPr="009A66C1">
        <w:rPr>
          <w:rStyle w:val="FootnoteReference"/>
          <w:rFonts w:ascii="Times New Roman" w:hAnsi="Times New Roman" w:cs="Times New Roman"/>
          <w:sz w:val="24"/>
          <w:szCs w:val="24"/>
        </w:rPr>
        <w:footnoteReference w:id="5"/>
      </w: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4.7       Children and respect for parents</w:t>
      </w:r>
    </w:p>
    <w:p w:rsidR="00F12818" w:rsidRPr="0032053B" w:rsidRDefault="00F12818" w:rsidP="00F12818">
      <w:pPr>
        <w:spacing w:after="0" w:line="240" w:lineRule="auto"/>
        <w:jc w:val="both"/>
        <w:rPr>
          <w:rFonts w:ascii="Times New Roman" w:hAnsi="Times New Roman" w:cs="Times New Roman"/>
          <w:b/>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As we have highlighted in section 4.6, children in Nzema society, as part of their proper upbringing, are taught to honour and respect their parents and all categories of people including their own peers. However, between mothers and fathers, the Nzema child is expected to exhibit a higher level of regard and obedience to the father and accord him maximum respect. This is not to say that mothers in Nzema culture are inferior, and are devalued and marginalised; rather, </w:t>
      </w:r>
      <w:r w:rsidRPr="009A66C1">
        <w:rPr>
          <w:rFonts w:ascii="Times New Roman" w:hAnsi="Times New Roman" w:cs="Times New Roman"/>
          <w:sz w:val="24"/>
          <w:szCs w:val="24"/>
        </w:rPr>
        <w:lastRenderedPageBreak/>
        <w:t>the people of Nzema, like in many African cultures, perceive the father as the family head who controls all physical affairs within the nuclear family</w:t>
      </w:r>
      <w:r w:rsidRPr="009A66C1">
        <w:rPr>
          <w:rStyle w:val="FootnoteReference"/>
          <w:rFonts w:ascii="Times New Roman" w:hAnsi="Times New Roman" w:cs="Times New Roman"/>
          <w:sz w:val="24"/>
          <w:szCs w:val="24"/>
        </w:rPr>
        <w:footnoteReference w:id="6"/>
      </w:r>
      <w:r w:rsidRPr="009A66C1">
        <w:rPr>
          <w:rFonts w:ascii="Times New Roman" w:hAnsi="Times New Roman" w:cs="Times New Roman"/>
          <w:sz w:val="24"/>
          <w:szCs w:val="24"/>
        </w:rPr>
        <w:t>. Further, the father is believed to possess a stronger ‘fatherly spirit’; such that his spirit covers that of his children and protects them better. The Nzema also have the view that, when a child disrespects or does something wrong and faces the wrath of his/her father, the child could encounter serious spiritual challenges which could even lead to death, much more than when the mother gets angry at the child. These culturally instituted concepts account for the essence of the Nzema proverb in (19):</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053B">
        <w:rPr>
          <w:rFonts w:ascii="Times New Roman" w:hAnsi="Times New Roman" w:cs="Times New Roman"/>
          <w:b/>
          <w:sz w:val="24"/>
          <w:szCs w:val="24"/>
        </w:rPr>
        <w:t>Kakula/awie ɛnva ɔ sa bɛne ɛngile ɔ ze sua zo adenle</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does not use the left hand to show the way to his/her father’s home town</w:t>
      </w:r>
      <w:r>
        <w:rPr>
          <w:rFonts w:ascii="Times New Roman" w:hAnsi="Times New Roman" w:cs="Times New Roman"/>
          <w:sz w:val="24"/>
          <w:szCs w:val="24"/>
        </w:rPr>
        <w: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Among the Nzema, as well as in many other African communities, the left hand is seen as inferior to the right hand</w:t>
      </w:r>
      <w:r w:rsidRPr="009A66C1">
        <w:rPr>
          <w:rStyle w:val="FootnoteReference"/>
          <w:rFonts w:ascii="Times New Roman" w:hAnsi="Times New Roman" w:cs="Times New Roman"/>
          <w:sz w:val="24"/>
          <w:szCs w:val="24"/>
        </w:rPr>
        <w:footnoteReference w:id="7"/>
      </w:r>
      <w:r w:rsidRPr="009A66C1">
        <w:rPr>
          <w:rFonts w:ascii="Times New Roman" w:hAnsi="Times New Roman" w:cs="Times New Roman"/>
          <w:sz w:val="24"/>
          <w:szCs w:val="24"/>
        </w:rPr>
        <w:t>, and so any one who uses it to give or receive something from an elderly person is described as ‘uncultured’ and one who lacks manners and proper parental training. In this wise, a child using his/her left hand to direct the way to his/her father’s home town as captured in (19) is tantamount to devaluing, disregarding and insulting the father. The lesson that is concealed in this proverb (according to Nzema tradition) is that children must honour their parents especially fathers, since they are the family heads.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7801AD" w:rsidRDefault="00F12818" w:rsidP="00F12818">
      <w:pPr>
        <w:spacing w:after="0" w:line="240" w:lineRule="auto"/>
        <w:jc w:val="both"/>
        <w:rPr>
          <w:rFonts w:ascii="Times New Roman" w:hAnsi="Times New Roman" w:cs="Times New Roman"/>
          <w:sz w:val="24"/>
          <w:szCs w:val="24"/>
        </w:rPr>
      </w:pPr>
      <w:r w:rsidRPr="007801AD">
        <w:rPr>
          <w:rFonts w:ascii="Times New Roman" w:hAnsi="Times New Roman" w:cs="Times New Roman"/>
          <w:sz w:val="24"/>
          <w:szCs w:val="24"/>
        </w:rPr>
        <w:t>4.8         Children as communal asserts</w:t>
      </w:r>
    </w:p>
    <w:p w:rsidR="00F12818" w:rsidRPr="0032053B" w:rsidRDefault="00F12818" w:rsidP="00F12818">
      <w:pPr>
        <w:spacing w:after="0" w:line="240" w:lineRule="auto"/>
        <w:jc w:val="both"/>
        <w:rPr>
          <w:rFonts w:ascii="Times New Roman" w:hAnsi="Times New Roman" w:cs="Times New Roman"/>
          <w:b/>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As has been hinted earlier in section 4.1, the basic role of a child is to be sent to perform certain minor activities especially when a parent/ an adult is so busily undertaking an equally significant exercise. Among the Nzema, there is no restriction as to whose child can be or cannot be sent by other people, except when one is strongly not on speaking terms with a particular child’s parents. This implies that any adult can invite whosoever’s ward and send him or her on a mission. The proverb in (20) affirms this observation:</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20.  </w:t>
      </w:r>
      <w:r w:rsidRPr="0032053B">
        <w:rPr>
          <w:rFonts w:ascii="Times New Roman" w:hAnsi="Times New Roman" w:cs="Times New Roman"/>
          <w:b/>
          <w:sz w:val="24"/>
          <w:szCs w:val="24"/>
        </w:rPr>
        <w:t>Ralɛ</w:t>
      </w:r>
      <w:r w:rsidRPr="009A66C1">
        <w:rPr>
          <w:rFonts w:ascii="Times New Roman" w:hAnsi="Times New Roman" w:cs="Times New Roman"/>
          <w:b/>
          <w:i/>
          <w:sz w:val="24"/>
          <w:szCs w:val="24"/>
        </w:rPr>
        <w:t xml:space="preserve"> </w:t>
      </w:r>
      <w:r w:rsidRPr="0032053B">
        <w:rPr>
          <w:rFonts w:ascii="Times New Roman" w:hAnsi="Times New Roman" w:cs="Times New Roman"/>
          <w:b/>
          <w:sz w:val="24"/>
          <w:szCs w:val="24"/>
        </w:rPr>
        <w:t xml:space="preserve">la raalɛ kunlu a yɛɛ ɔle ɔ ngome ye ɛdeɛ a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It is when a baby is in the womb that it </w:t>
      </w:r>
      <w:r>
        <w:rPr>
          <w:rFonts w:ascii="Times New Roman" w:hAnsi="Times New Roman" w:cs="Times New Roman"/>
          <w:sz w:val="24"/>
          <w:szCs w:val="24"/>
        </w:rPr>
        <w:t>is consider</w:t>
      </w:r>
      <w:r w:rsidRPr="009A66C1">
        <w:rPr>
          <w:rFonts w:ascii="Times New Roman" w:hAnsi="Times New Roman" w:cs="Times New Roman"/>
          <w:sz w:val="24"/>
          <w:szCs w:val="24"/>
        </w:rPr>
        <w:t>ed a</w:t>
      </w:r>
      <w:r>
        <w:rPr>
          <w:rFonts w:ascii="Times New Roman" w:hAnsi="Times New Roman" w:cs="Times New Roman"/>
          <w:sz w:val="24"/>
          <w:szCs w:val="24"/>
        </w:rPr>
        <w:t>s belonging to its mother alone’</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When a woman conceives, she carries the baby alone in her womb; and all pregnancy implications are experienced by the woman alone. Even the man who had injected the spermatozoa has no further contribution in carrying the baby until it is born. </w:t>
      </w:r>
      <w:r>
        <w:rPr>
          <w:rFonts w:ascii="Times New Roman" w:hAnsi="Times New Roman" w:cs="Times New Roman"/>
          <w:sz w:val="24"/>
          <w:szCs w:val="24"/>
        </w:rPr>
        <w:t>When the woman</w:t>
      </w:r>
      <w:r w:rsidRPr="009A66C1">
        <w:rPr>
          <w:rFonts w:ascii="Times New Roman" w:hAnsi="Times New Roman" w:cs="Times New Roman"/>
          <w:sz w:val="24"/>
          <w:szCs w:val="24"/>
        </w:rPr>
        <w:t xml:space="preserve"> delivers, however, the child becomes a communal assert to all members of the society because everyone has the prerogative to seek the child’s help in terms of sending him/her to undertake certain tasks. </w:t>
      </w:r>
      <w:r>
        <w:rPr>
          <w:rFonts w:ascii="Times New Roman" w:hAnsi="Times New Roman" w:cs="Times New Roman"/>
          <w:sz w:val="24"/>
          <w:szCs w:val="24"/>
        </w:rPr>
        <w:t>The</w:t>
      </w:r>
      <w:r w:rsidRPr="009A66C1">
        <w:rPr>
          <w:rFonts w:ascii="Times New Roman" w:hAnsi="Times New Roman" w:cs="Times New Roman"/>
          <w:sz w:val="24"/>
          <w:szCs w:val="24"/>
        </w:rPr>
        <w:t xml:space="preserve"> implication of this proverb suggests that even people who may not be blessed with children in the society would opportunity to engage other children to support them in one way or the other. This rightly underscores the essence of the Nzema proverb in (20).</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4.9        Children as asserts to their parents only</w:t>
      </w:r>
    </w:p>
    <w:p w:rsidR="00F12818" w:rsidRPr="00D01FB9" w:rsidRDefault="00F12818" w:rsidP="00F12818">
      <w:pPr>
        <w:spacing w:after="0" w:line="240" w:lineRule="auto"/>
        <w:jc w:val="both"/>
        <w:rPr>
          <w:rFonts w:ascii="Times New Roman" w:hAnsi="Times New Roman" w:cs="Times New Roman"/>
          <w:b/>
          <w:sz w:val="24"/>
          <w:szCs w:val="24"/>
        </w:rPr>
      </w:pPr>
      <w:r w:rsidRPr="00D01FB9">
        <w:rPr>
          <w:rFonts w:ascii="Times New Roman" w:hAnsi="Times New Roman" w:cs="Times New Roman"/>
          <w:b/>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(20), we observe that children in Nzema communities are available to all and sundry to benefit from their services. However, (21) presents children on the contrary as follows: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1FB9">
        <w:rPr>
          <w:rFonts w:ascii="Times New Roman" w:hAnsi="Times New Roman" w:cs="Times New Roman"/>
          <w:b/>
          <w:sz w:val="24"/>
          <w:szCs w:val="24"/>
        </w:rPr>
        <w:t>Ɛdi abawuo a ɛnnyia awie ɛnzoa ye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A66C1">
        <w:rPr>
          <w:rFonts w:ascii="Times New Roman" w:hAnsi="Times New Roman" w:cs="Times New Roman"/>
          <w:sz w:val="24"/>
          <w:szCs w:val="24"/>
        </w:rPr>
        <w:t>If you persistently encounter stillbirth, you do not get any child</w:t>
      </w:r>
      <w:r>
        <w:rPr>
          <w:rFonts w:ascii="Times New Roman" w:hAnsi="Times New Roman" w:cs="Times New Roman"/>
          <w:sz w:val="24"/>
          <w:szCs w:val="24"/>
        </w:rPr>
        <w:t xml:space="preserve"> to send’</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Interestingly, the proverb in (21) appears to convey a counter perception about children. In other words, proverb (21) tends to inform us that children are asserts to their parents only; and that no other person can benefit from them. Such counter perceptions can reveal the fascinating and aesthetic aspects of Nzema traditional and cultural worldview. This proverb would be rightly cited when a child refuses to accomplish a task for someone who has unfortunately lost all his/her children.</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4.10       Children as adamant and recalcitrant</w:t>
      </w:r>
    </w:p>
    <w:p w:rsidR="00F12818" w:rsidRPr="00E5554E" w:rsidRDefault="00F12818" w:rsidP="00F12818">
      <w:pPr>
        <w:spacing w:after="0" w:line="240" w:lineRule="auto"/>
        <w:jc w:val="both"/>
        <w:rPr>
          <w:rFonts w:ascii="Times New Roman" w:hAnsi="Times New Roman" w:cs="Times New Roman"/>
          <w:b/>
          <w:sz w:val="24"/>
          <w:szCs w:val="24"/>
        </w:rPr>
      </w:pPr>
      <w:r w:rsidRPr="00E5554E">
        <w:rPr>
          <w:rFonts w:ascii="Times New Roman" w:hAnsi="Times New Roman" w:cs="Times New Roman"/>
          <w:b/>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Some proverbs in Nzema project children in terms of highlighting children’s attitude and conduct in the society either negatively or positively. The following proverbs in (22) and (23) show that children have certain behavioural traits which are considered unpleasant; in which parents/adults do not take delight. Such proverbs seek to depict children as stubborn creatures who do not heed advice. The examples are as follows:</w:t>
      </w:r>
    </w:p>
    <w:p w:rsidR="00F12818" w:rsidRPr="009A66C1"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sz w:val="24"/>
          <w:szCs w:val="24"/>
        </w:rPr>
        <w:t xml:space="preserve">  </w:t>
      </w:r>
      <w:r w:rsidRPr="009A66C1">
        <w:rPr>
          <w:rFonts w:ascii="Times New Roman" w:hAnsi="Times New Roman" w:cs="Times New Roman"/>
          <w:b/>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Pr="00E5554E">
        <w:rPr>
          <w:rFonts w:ascii="Times New Roman" w:hAnsi="Times New Roman" w:cs="Times New Roman"/>
          <w:b/>
          <w:sz w:val="24"/>
          <w:szCs w:val="24"/>
        </w:rPr>
        <w:t>Kakula mɔɔ anzo yɛ se la wu anzosesebɛ ewule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An adamant/ a recalcitrant child di</w:t>
      </w:r>
      <w:r>
        <w:rPr>
          <w:rFonts w:ascii="Times New Roman" w:hAnsi="Times New Roman" w:cs="Times New Roman"/>
          <w:sz w:val="24"/>
          <w:szCs w:val="24"/>
        </w:rPr>
        <w:t>es as a result of recalcitrance’</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This proverb is inherently imbued with the notion of ‘cause and effect’; which could rightly be employed when an adamant child encounters adverse consequence for disobedience and failure to follow instructions from parents/adults. The import of this proverb suggests that children are characterised by undesirable attitudes such as stubbornness and recalcitrance. The proverb further teaches that children sometimes do not heed advice. The next proverb says: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5554E">
        <w:rPr>
          <w:rFonts w:ascii="Times New Roman" w:hAnsi="Times New Roman" w:cs="Times New Roman"/>
          <w:b/>
          <w:sz w:val="24"/>
          <w:szCs w:val="24"/>
        </w:rPr>
        <w:t>Kakula yɛ mɔɔ bɛnyɛ a ɔnwu mɔɔ bɛnnwu ye</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If a child does what is wrong,</w:t>
      </w:r>
      <w:r>
        <w:rPr>
          <w:rFonts w:ascii="Times New Roman" w:hAnsi="Times New Roman" w:cs="Times New Roman"/>
          <w:sz w:val="24"/>
          <w:szCs w:val="24"/>
        </w:rPr>
        <w:t xml:space="preserve"> he/she suffers for it’</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Like in (22), proverb (23) also signals ‘cause and effect’. The proverb would befit a communication situation when a child is being reminded to desist from misconduct because it could lead to subsequent predicaments. It could also be cited to inform an adamant child who later finds him/herself in a difficult situation that, such situation serves him/her right. The proverb provides an insight into the assumed recalcitrance often associated with children. It informs us that children have the tendencies of becoming stubborn; such as flouting authorities, ignoring instructions and disregarding social norm and order. However, the proverb unveils the fact that the Nzema do not connive with children who prove recalcitrance; children are checked accordingly when they violate an accepted standard of conduct.    </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4.11       Children as having good behaviour/manners</w:t>
      </w:r>
    </w:p>
    <w:p w:rsidR="00F12818" w:rsidRPr="00E5554E" w:rsidRDefault="00F12818" w:rsidP="00F12818">
      <w:pPr>
        <w:spacing w:after="0" w:line="240" w:lineRule="auto"/>
        <w:jc w:val="both"/>
        <w:rPr>
          <w:rFonts w:ascii="Times New Roman" w:hAnsi="Times New Roman" w:cs="Times New Roman"/>
          <w:b/>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proverbs in (22) and (23), though associate children with stubbornness, the following in (24) and (25) tend to paint a different picture about children. In the discussions that follow, we show that children are not by default adamant and recalcitrant; rather, they possess certain implicit legal tendencies which manifest by means of displaying good conduct. The first counter proverb says: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E5554E"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5554E">
        <w:rPr>
          <w:rFonts w:ascii="Times New Roman" w:hAnsi="Times New Roman" w:cs="Times New Roman"/>
          <w:b/>
          <w:sz w:val="24"/>
          <w:szCs w:val="24"/>
        </w:rPr>
        <w:t>Kakula kpalɛ kenle bie bahɔ abolokyi</w:t>
      </w:r>
      <w:r w:rsidRPr="00E5554E">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good child</w:t>
      </w:r>
      <w:r>
        <w:rPr>
          <w:rFonts w:ascii="Times New Roman" w:hAnsi="Times New Roman" w:cs="Times New Roman"/>
          <w:sz w:val="24"/>
          <w:szCs w:val="24"/>
        </w:rPr>
        <w:t xml:space="preserve"> will travel abroad in future’</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This proverb informs that children have good attitudes and conducts. It shows that children usually act positively such as adhering to advice, performing their minor domestic roles like fetching of water, washing of plates, sweeping as well as doing many pleasant things which parents and the society at large would embrace. In Nzema society, children who behave well are encouraged and motivated to keep it up. One of the numerous means of doing this is to use certain expressions that relate to long life, well wishes and prosperity such as ‘living abroad with a better job’. By this, the child endeavours to behave positively at all times. There is therefore no wonder the incorporation of ‘travelling abroad’ in proverb (24). Another proverb that illustrates children’s good conducts and manners reads as follows: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6211">
        <w:rPr>
          <w:rFonts w:ascii="Times New Roman" w:hAnsi="Times New Roman" w:cs="Times New Roman"/>
          <w:b/>
          <w:sz w:val="24"/>
          <w:szCs w:val="24"/>
        </w:rPr>
        <w:t>Kakula mɔɔ le soamɛlɛkɛ la di dikyɛne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with good conduct always receives precious </w:t>
      </w:r>
      <w:r>
        <w:rPr>
          <w:rFonts w:ascii="Times New Roman" w:hAnsi="Times New Roman" w:cs="Times New Roman"/>
          <w:sz w:val="24"/>
          <w:szCs w:val="24"/>
        </w:rPr>
        <w:t>gifts’</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It could be noted from the above proverb that children behave satisfactorily, despite the previous discussions in section 4.10 of this paper which depicted children otherwise. The expression </w:t>
      </w:r>
      <w:r w:rsidRPr="009A66C1">
        <w:rPr>
          <w:rFonts w:ascii="Times New Roman" w:hAnsi="Times New Roman" w:cs="Times New Roman"/>
          <w:b/>
          <w:i/>
          <w:sz w:val="24"/>
          <w:szCs w:val="24"/>
        </w:rPr>
        <w:t>di dikyɛne</w:t>
      </w:r>
      <w:r w:rsidRPr="009A66C1">
        <w:rPr>
          <w:rFonts w:ascii="Times New Roman" w:hAnsi="Times New Roman" w:cs="Times New Roman"/>
          <w:sz w:val="24"/>
          <w:szCs w:val="24"/>
        </w:rPr>
        <w:t xml:space="preserve"> ‘to receive a precious gift’ as can be seen in (25) is likened to the state of receiving a great reward and an opportunity as a result of being a good child. This proverb affirms that children do have acceptable behaviours. Stressing the positive attitudes of children, another proverb among the Nzema says: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6211">
        <w:rPr>
          <w:rFonts w:ascii="Times New Roman" w:hAnsi="Times New Roman" w:cs="Times New Roman"/>
          <w:b/>
          <w:sz w:val="24"/>
          <w:szCs w:val="24"/>
        </w:rPr>
        <w:t>Akɔlɛ mɔɔ doale ɔ nli la lile abɛbɛ ɛzɔlɛ</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The chick which followed its mother (the hen) ate the thigh of a grass</w:t>
      </w:r>
      <w:r>
        <w:rPr>
          <w:rFonts w:ascii="Times New Roman" w:hAnsi="Times New Roman" w:cs="Times New Roman"/>
          <w:sz w:val="24"/>
          <w:szCs w:val="24"/>
        </w:rPr>
        <w:t>hopper’</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message that is sent across through this proverb is that children are sometimes law-abiding, and that they do what is expected. For instance, a chick following its mother (the hen) as used in proverb (26) metaphorically implies a child taking advice and obeying instructions from his/her parents. A grasshopper is somewhat a tiny insect on which fowls usually feed. In this proverb, however, the thigh of the grasshopper is likened to something ‘huge and precious’, which the law-abiding child would be likely to gain</w:t>
      </w:r>
      <w:r>
        <w:rPr>
          <w:rFonts w:ascii="Times New Roman" w:hAnsi="Times New Roman" w:cs="Times New Roman"/>
          <w:sz w:val="24"/>
          <w:szCs w:val="24"/>
        </w:rPr>
        <w:t xml:space="preserve"> (see also XXXX</w:t>
      </w:r>
      <w:r w:rsidRPr="009A66C1">
        <w:rPr>
          <w:rFonts w:ascii="Times New Roman" w:hAnsi="Times New Roman" w:cs="Times New Roman"/>
          <w:sz w:val="24"/>
          <w:szCs w:val="24"/>
        </w:rPr>
        <w:t>, 2019b). Thus, eating the thigh of a grasshopper metaphorically implies receiving a great reward for good conduct.</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4.12      Children not to compete with the elderly</w:t>
      </w:r>
    </w:p>
    <w:p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Nzema society, children are trained to refrain from being intruders and inquisitives. In other words, they are not expected to thrust into discussions that concern the elderly. The following proverbs show that children, particularly in Nzema culture, are discouraged and prevented from engaging in matters and activities that are beyond their control. This first proverb in this category says:</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27.   </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6211">
        <w:rPr>
          <w:rFonts w:ascii="Times New Roman" w:hAnsi="Times New Roman" w:cs="Times New Roman"/>
          <w:b/>
          <w:sz w:val="24"/>
          <w:szCs w:val="24"/>
        </w:rPr>
        <w:t>Kakula bɔ ɛnlonkoɛ na ɔmbɔ ɛnwɔnra</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A child breaks the shell of a snail but does not </w:t>
      </w:r>
      <w:r>
        <w:rPr>
          <w:rFonts w:ascii="Times New Roman" w:hAnsi="Times New Roman" w:cs="Times New Roman"/>
          <w:sz w:val="24"/>
          <w:szCs w:val="24"/>
        </w:rPr>
        <w:t>break the shell of the tortoise’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In this didactic proverb, we are informed that children are supposed to engage in issues that befit their levels as children. Under no circumstance should the Nzema child make uninvited contribution when adults hold discussions. Figuratively, the shell of the snail represents activities that require less muscular efforts and matters that are meant to be discussed by children, whereas the shell of a tortoise represents herculean tasks and matters concerning </w:t>
      </w:r>
      <w:r w:rsidRPr="009A66C1">
        <w:rPr>
          <w:rFonts w:ascii="Times New Roman" w:hAnsi="Times New Roman" w:cs="Times New Roman"/>
          <w:sz w:val="24"/>
          <w:szCs w:val="24"/>
        </w:rPr>
        <w:lastRenderedPageBreak/>
        <w:t>adults. When a child tries to be rude and partake in discussions that concern the adults, this proverb could be used to reprimand him/her to desist from such act. This proverb could also be useful to advise a child who tries to perform a very difficult task beyond his/her control; which may eventually bring health challenges to the child. The Nzema also quote this withy statement when a child is being reminded to stop keeping the company of people who may be older than him/her. In other words, the child is entreated to ‘move’ with his/her peers. A similar proverb that advises children to work within their strength and not to intrude into matters concerning adults is as follows: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6211">
        <w:rPr>
          <w:rFonts w:ascii="Times New Roman" w:hAnsi="Times New Roman" w:cs="Times New Roman"/>
          <w:b/>
          <w:sz w:val="24"/>
          <w:szCs w:val="24"/>
        </w:rPr>
        <w:t>Kakula tu bɛsea na ɔndu bɛntenle’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child uproots a young palm tree but does no</w:t>
      </w:r>
      <w:r>
        <w:rPr>
          <w:rFonts w:ascii="Times New Roman" w:hAnsi="Times New Roman" w:cs="Times New Roman"/>
          <w:sz w:val="24"/>
          <w:szCs w:val="24"/>
        </w:rPr>
        <w:t>t uproot a mature palm tree’</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young palm tree is noted for possessing a few and immature roots which could easily be made to fall. On the other hand, a mature palm tree has many roots firmly fixed into the soil, making it very tedious </w:t>
      </w:r>
      <w:r>
        <w:rPr>
          <w:rFonts w:ascii="Times New Roman" w:hAnsi="Times New Roman" w:cs="Times New Roman"/>
          <w:sz w:val="24"/>
          <w:szCs w:val="24"/>
        </w:rPr>
        <w:t>to be brought down. In this</w:t>
      </w:r>
      <w:r w:rsidRPr="009A66C1">
        <w:rPr>
          <w:rFonts w:ascii="Times New Roman" w:hAnsi="Times New Roman" w:cs="Times New Roman"/>
          <w:sz w:val="24"/>
          <w:szCs w:val="24"/>
        </w:rPr>
        <w:t xml:space="preserve"> metaphor</w:t>
      </w:r>
      <w:r>
        <w:rPr>
          <w:rFonts w:ascii="Times New Roman" w:hAnsi="Times New Roman" w:cs="Times New Roman"/>
          <w:sz w:val="24"/>
          <w:szCs w:val="24"/>
        </w:rPr>
        <w:t>ic concept</w:t>
      </w:r>
      <w:r w:rsidRPr="009A66C1">
        <w:rPr>
          <w:rFonts w:ascii="Times New Roman" w:hAnsi="Times New Roman" w:cs="Times New Roman"/>
          <w:sz w:val="24"/>
          <w:szCs w:val="24"/>
        </w:rPr>
        <w:t>, children are perceived as weaker creatures that should always engage in minor works as children and also desist from indulging in sensitive and complex issues which are meant to be handled by adults. Another proverb with an analogous message says: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3582">
        <w:rPr>
          <w:rFonts w:ascii="Times New Roman" w:hAnsi="Times New Roman" w:cs="Times New Roman"/>
          <w:b/>
          <w:sz w:val="24"/>
          <w:szCs w:val="24"/>
        </w:rPr>
        <w:t>Kila kakula didi nwoma nloa</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A little mouse feeds around a dried skin of an animal</w:t>
      </w:r>
      <w:r>
        <w:rPr>
          <w:rFonts w:ascii="Times New Roman" w:hAnsi="Times New Roman" w:cs="Times New Roman"/>
          <w:sz w:val="24"/>
          <w:szCs w:val="24"/>
        </w:rPr>
        <w:t>’</w:t>
      </w:r>
      <w:r w:rsidRPr="009A66C1">
        <w:rPr>
          <w:rFonts w:ascii="Times New Roman" w:hAnsi="Times New Roman" w:cs="Times New Roman"/>
          <w:sz w:val="24"/>
          <w:szCs w:val="24"/>
        </w:rPr>
        <w:t>.</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When an animal (a sheep for instance) is slaughtered and its skin is removed, the skin becomes dried and hardened, making it very difficult for a little mouse to bite. The little mouse can only feed around the skin; but cannot actually chew it thoroughly. It is the ‘adult mouse’ that can bite and chew such a dried skin perfectly. This proverb tries to say that a child is expected to leave critical conditions and challenges for adults to address. The child must not intrude into matters and dut</w:t>
      </w:r>
      <w:r>
        <w:rPr>
          <w:rFonts w:ascii="Times New Roman" w:hAnsi="Times New Roman" w:cs="Times New Roman"/>
          <w:sz w:val="24"/>
          <w:szCs w:val="24"/>
        </w:rPr>
        <w:t>ies beyond his/her control</w:t>
      </w: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433414" w:rsidRDefault="00F12818" w:rsidP="00F12818">
      <w:pPr>
        <w:spacing w:after="0" w:line="240" w:lineRule="auto"/>
        <w:jc w:val="both"/>
        <w:rPr>
          <w:rFonts w:ascii="Times New Roman" w:hAnsi="Times New Roman" w:cs="Times New Roman"/>
          <w:sz w:val="24"/>
          <w:szCs w:val="24"/>
        </w:rPr>
      </w:pPr>
      <w:r w:rsidRPr="00433414">
        <w:rPr>
          <w:rFonts w:ascii="Times New Roman" w:hAnsi="Times New Roman" w:cs="Times New Roman"/>
          <w:sz w:val="24"/>
          <w:szCs w:val="24"/>
        </w:rPr>
        <w:t>4.13       Children and physical strength</w:t>
      </w:r>
    </w:p>
    <w:p w:rsidR="00F12818" w:rsidRPr="008A3582" w:rsidRDefault="00F12818" w:rsidP="00F12818">
      <w:pPr>
        <w:tabs>
          <w:tab w:val="left" w:pos="19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The proverb in (30) projects children as possessing a certain level of natural physical strength, through which they are able to work to support parents/adults. The proverb says: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r w:rsidRPr="009A66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3582">
        <w:rPr>
          <w:rFonts w:ascii="Times New Roman" w:hAnsi="Times New Roman" w:cs="Times New Roman"/>
          <w:b/>
          <w:sz w:val="24"/>
          <w:szCs w:val="24"/>
        </w:rPr>
        <w:t>Ngyigyilira lɛ ɔ nwo zo atwɛ</w:t>
      </w:r>
      <w:r w:rsidRPr="009A66C1">
        <w:rPr>
          <w:rFonts w:ascii="Times New Roman" w:hAnsi="Times New Roman" w:cs="Times New Roman"/>
          <w:sz w:val="24"/>
          <w:szCs w:val="24"/>
        </w:rPr>
        <w:t xml:space="preserve"> </w:t>
      </w:r>
    </w:p>
    <w:p w:rsidR="00F12818"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6C1">
        <w:rPr>
          <w:rFonts w:ascii="Times New Roman" w:hAnsi="Times New Roman" w:cs="Times New Roman"/>
          <w:sz w:val="24"/>
          <w:szCs w:val="24"/>
        </w:rPr>
        <w:t xml:space="preserve">Despite its tininess, the ant deserves an </w:t>
      </w:r>
      <w:r>
        <w:rPr>
          <w:rFonts w:ascii="Times New Roman" w:hAnsi="Times New Roman" w:cs="Times New Roman"/>
          <w:sz w:val="24"/>
          <w:szCs w:val="24"/>
        </w:rPr>
        <w:t>arrow</w:t>
      </w:r>
      <w:r w:rsidRPr="009A66C1">
        <w:rPr>
          <w:rFonts w:ascii="Times New Roman" w:hAnsi="Times New Roman" w:cs="Times New Roman"/>
          <w:sz w:val="24"/>
          <w:szCs w:val="24"/>
        </w:rPr>
        <w:t xml:space="preserve"> that can pierce it</w:t>
      </w:r>
      <w:r>
        <w:rPr>
          <w:rFonts w:ascii="Times New Roman" w:hAnsi="Times New Roman" w:cs="Times New Roman"/>
          <w:sz w:val="24"/>
          <w:szCs w:val="24"/>
        </w:rPr>
        <w:t>’ (XXXX</w:t>
      </w:r>
      <w:r w:rsidRPr="009A66C1">
        <w:rPr>
          <w:rFonts w:ascii="Times New Roman" w:hAnsi="Times New Roman" w:cs="Times New Roman"/>
          <w:sz w:val="24"/>
          <w:szCs w:val="24"/>
        </w:rPr>
        <w:t>, 2019b).</w:t>
      </w:r>
    </w:p>
    <w:p w:rsidR="00F12818"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In this figurative adage, a child is rightly compared with an ant in the sense that the ant is a tiny insect which could be further described as weak and vulnerable in terms of physical strength, just as a child. Further, it may be very difficult for one to pierce the ant with an arrow because of its size (very small). However, the proverb teaches that there is equally an appropriate arrow to pierce the ant no matter its size. This implies that children, though not strong enough, possess a certain level of muscular strength through which they can contribute their quota in providing support especially to parents. It means that, in their own capacity as children, they can be assigned to perform certain tasks which suit their strength. Among the Nzema, therefore, when a child</w:t>
      </w:r>
      <w:r w:rsidRPr="009A66C1">
        <w:rPr>
          <w:rStyle w:val="FootnoteReference"/>
          <w:rFonts w:ascii="Times New Roman" w:hAnsi="Times New Roman" w:cs="Times New Roman"/>
          <w:sz w:val="24"/>
          <w:szCs w:val="24"/>
        </w:rPr>
        <w:footnoteReference w:id="8"/>
      </w:r>
      <w:r w:rsidRPr="009A66C1">
        <w:rPr>
          <w:rFonts w:ascii="Times New Roman" w:hAnsi="Times New Roman" w:cs="Times New Roman"/>
          <w:sz w:val="24"/>
          <w:szCs w:val="24"/>
        </w:rPr>
        <w:t xml:space="preserve"> accompanies his/her parents to the farm, the child is often not allowed to sit idle; rather, he/she is assigned certain portion to clear because it is believed that such an assignment deserves him/her as a child.</w:t>
      </w:r>
    </w:p>
    <w:p w:rsidR="00F12818" w:rsidRPr="009A66C1" w:rsidRDefault="00F12818" w:rsidP="00F12818">
      <w:pPr>
        <w:spacing w:after="0" w:line="240" w:lineRule="auto"/>
        <w:jc w:val="both"/>
        <w:rPr>
          <w:rFonts w:ascii="Times New Roman" w:hAnsi="Times New Roman" w:cs="Times New Roman"/>
          <w:sz w:val="24"/>
          <w:szCs w:val="24"/>
        </w:rPr>
      </w:pPr>
    </w:p>
    <w:p w:rsidR="00F12818" w:rsidRDefault="00F12818" w:rsidP="00F12818">
      <w:pPr>
        <w:spacing w:after="0" w:line="240" w:lineRule="auto"/>
        <w:jc w:val="both"/>
        <w:rPr>
          <w:rFonts w:ascii="Times New Roman" w:hAnsi="Times New Roman" w:cs="Times New Roman"/>
          <w:b/>
          <w:sz w:val="24"/>
          <w:szCs w:val="24"/>
        </w:rPr>
      </w:pPr>
      <w:r w:rsidRPr="009A66C1">
        <w:rPr>
          <w:rFonts w:ascii="Times New Roman" w:hAnsi="Times New Roman" w:cs="Times New Roman"/>
          <w:b/>
          <w:sz w:val="24"/>
          <w:szCs w:val="24"/>
        </w:rPr>
        <w:t>Conclusion</w:t>
      </w:r>
    </w:p>
    <w:p w:rsidR="00F12818" w:rsidRPr="009A66C1" w:rsidRDefault="00F12818" w:rsidP="00F12818">
      <w:pPr>
        <w:spacing w:after="0" w:line="240" w:lineRule="auto"/>
        <w:jc w:val="both"/>
        <w:rPr>
          <w:rFonts w:ascii="Times New Roman" w:hAnsi="Times New Roman" w:cs="Times New Roman"/>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 xml:space="preserve">The paper has discussed the socio-cultural stratification of children and parents/adults as conveyed in selected Nzema proverbs. Grounding the analysis and discussions within the cultural conceptualisation framework espoused by Sharifian (2011a), the paper has highlighted the way children and parent/adults are perceived and represented in Nzema society, based on culturally constructed conceptions and perceptions, as well as the experiences and general worldview of the people of Nzema. The paper found that, in Nzema culture, children are precious assets to their parents; and so parents are passionate in dealing with them. It has been observed that the mother, in particular, shows maximum love and strives to maintain a crucial bond between she and her children, even when the father does not show much concern.  However, a more interesting finding was that children in Nzema society are expected to rather honour and respect their fathers most, since the father is the ‘head’ of the family, and that a child could be spiritually affected in case he/she misbehaves to incur the wrath of his/her father. The study has uncovered the Nzema notion that children must exhibit the traits of their parents; and so if a child behaves or misbehaves, he/she could be described to have ‘copied’ his/her parents. It revealed that children are not adamant and recalcitrant by default; rather, they have other acceptable behavioural traits which members of a cultural group would always embrace. Although, not as strong as adults, the Nzema people consider children as having some physical strength through which they could assist the grownups; and so some parents engage their wards in certain activities including farming. It is also revealed that the Nzema child is trained to refrain from intruding into adult discussions, especially when uninvited. He/she, as the study has proven, must be submissive and live in the society as a subordinate to his/her parents and all adults. Even among his/her peers, the Nzema child must be respectful. In terms of cognitive ability, the study showed that intelligence is not attributed to parents/adults only; rather, children also display a remarkable level of intelligence, though they sometimes act as immature and inexperienced. Importantly, this study appears to underscore the fact that the understanding and appropriate interpretation of proverbs could be culture-internally motivated. Overall, it is evidenced that, these proverbs are deployed within appropriate context of communication; and that the proverbs abound in metaphorical implications to arrive at a listener’s conceptualisation of what is being communicated. </w:t>
      </w:r>
    </w:p>
    <w:p w:rsidR="00F12818" w:rsidRDefault="00F12818" w:rsidP="00F12818">
      <w:pPr>
        <w:spacing w:after="0" w:line="240" w:lineRule="auto"/>
        <w:rPr>
          <w:rFonts w:ascii="Times New Roman" w:hAnsi="Times New Roman" w:cs="Times New Roman"/>
          <w:b/>
          <w:sz w:val="24"/>
          <w:szCs w:val="24"/>
        </w:rPr>
      </w:pPr>
      <w:r w:rsidRPr="009A66C1">
        <w:rPr>
          <w:rFonts w:ascii="Times New Roman" w:hAnsi="Times New Roman" w:cs="Times New Roman"/>
          <w:b/>
          <w:sz w:val="24"/>
          <w:szCs w:val="24"/>
        </w:rPr>
        <w:t>References</w:t>
      </w:r>
    </w:p>
    <w:p w:rsidR="00F12818" w:rsidRPr="009A66C1" w:rsidRDefault="00F12818" w:rsidP="00F12818">
      <w:pPr>
        <w:spacing w:after="0" w:line="240" w:lineRule="auto"/>
        <w:rPr>
          <w:rFonts w:ascii="Times New Roman" w:hAnsi="Times New Roman" w:cs="Times New Roman"/>
          <w:b/>
          <w:sz w:val="24"/>
          <w:szCs w:val="24"/>
        </w:rPr>
      </w:pP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Ababila, </w:t>
      </w:r>
      <w:r w:rsidRPr="009A66C1">
        <w:rPr>
          <w:rFonts w:ascii="Times New Roman" w:hAnsi="Times New Roman" w:cs="Times New Roman"/>
          <w:sz w:val="24"/>
          <w:szCs w:val="24"/>
        </w:rPr>
        <w:t>A</w:t>
      </w:r>
      <w:r>
        <w:rPr>
          <w:rFonts w:ascii="Times New Roman" w:hAnsi="Times New Roman" w:cs="Times New Roman"/>
          <w:sz w:val="24"/>
          <w:szCs w:val="24"/>
        </w:rPr>
        <w:t>zulu</w:t>
      </w:r>
      <w:r w:rsidRPr="009A66C1">
        <w:rPr>
          <w:rFonts w:ascii="Times New Roman" w:hAnsi="Times New Roman" w:cs="Times New Roman"/>
          <w:sz w:val="24"/>
          <w:szCs w:val="24"/>
        </w:rPr>
        <w:t xml:space="preserve"> J</w:t>
      </w:r>
      <w:r>
        <w:rPr>
          <w:rFonts w:ascii="Times New Roman" w:hAnsi="Times New Roman" w:cs="Times New Roman"/>
          <w:sz w:val="24"/>
          <w:szCs w:val="24"/>
        </w:rPr>
        <w:t>ames. 2010</w:t>
      </w:r>
      <w:r w:rsidRPr="009A66C1">
        <w:rPr>
          <w:rFonts w:ascii="Times New Roman" w:hAnsi="Times New Roman" w:cs="Times New Roman"/>
          <w:sz w:val="24"/>
          <w:szCs w:val="24"/>
        </w:rPr>
        <w:t xml:space="preserve">. Literary Analysis of Gurenɛ Proverbs. </w:t>
      </w:r>
      <w:r w:rsidRPr="009A66C1">
        <w:rPr>
          <w:rFonts w:ascii="Times New Roman" w:hAnsi="Times New Roman" w:cs="Times New Roman"/>
          <w:i/>
          <w:sz w:val="24"/>
          <w:szCs w:val="24"/>
        </w:rPr>
        <w:t xml:space="preserve">Journal of African </w:t>
      </w:r>
      <w:r>
        <w:rPr>
          <w:rFonts w:ascii="Times New Roman" w:hAnsi="Times New Roman" w:cs="Times New Roman"/>
          <w:i/>
          <w:sz w:val="24"/>
          <w:szCs w:val="24"/>
        </w:rPr>
        <w:tab/>
      </w:r>
      <w:r w:rsidRPr="009A66C1">
        <w:rPr>
          <w:rFonts w:ascii="Times New Roman" w:hAnsi="Times New Roman" w:cs="Times New Roman"/>
          <w:i/>
          <w:sz w:val="24"/>
          <w:szCs w:val="24"/>
        </w:rPr>
        <w:t>Cultures and</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w:t>
      </w:r>
      <w:r w:rsidRPr="009A66C1">
        <w:rPr>
          <w:rFonts w:ascii="Times New Roman" w:hAnsi="Times New Roman" w:cs="Times New Roman"/>
          <w:sz w:val="24"/>
          <w:szCs w:val="24"/>
        </w:rPr>
        <w:t>(1), 67-76.</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Ababila, Azulu James. 2006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Gurenɛ Proverbs</w:t>
      </w:r>
      <w:r w:rsidRPr="009A66C1">
        <w:rPr>
          <w:rFonts w:ascii="Times New Roman" w:hAnsi="Times New Roman" w:cs="Times New Roman"/>
          <w:sz w:val="24"/>
          <w:szCs w:val="24"/>
        </w:rPr>
        <w:t xml:space="preserve">. M.Phil Thesis, </w:t>
      </w:r>
      <w:r>
        <w:rPr>
          <w:rFonts w:ascii="Times New Roman" w:hAnsi="Times New Roman" w:cs="Times New Roman"/>
          <w:sz w:val="24"/>
          <w:szCs w:val="24"/>
        </w:rPr>
        <w:tab/>
      </w:r>
      <w:r w:rsidRPr="009A66C1">
        <w:rPr>
          <w:rFonts w:ascii="Times New Roman" w:hAnsi="Times New Roman" w:cs="Times New Roman"/>
          <w:sz w:val="24"/>
          <w:szCs w:val="24"/>
        </w:rPr>
        <w:t>University of Education, Winneba-</w:t>
      </w:r>
      <w:r>
        <w:rPr>
          <w:rFonts w:ascii="Times New Roman" w:hAnsi="Times New Roman" w:cs="Times New Roman"/>
          <w:sz w:val="24"/>
          <w:szCs w:val="24"/>
        </w:rPr>
        <w:t xml:space="preserve"> </w:t>
      </w:r>
      <w:r w:rsidRPr="009A66C1">
        <w:rPr>
          <w:rFonts w:ascii="Times New Roman" w:hAnsi="Times New Roman" w:cs="Times New Roman"/>
          <w:sz w:val="24"/>
          <w:szCs w:val="24"/>
        </w:rPr>
        <w:t>Ghana.</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2019</w:t>
      </w:r>
      <w:r w:rsidRPr="009A66C1">
        <w:rPr>
          <w:rFonts w:ascii="Times New Roman" w:hAnsi="Times New Roman" w:cs="Times New Roman"/>
          <w:sz w:val="24"/>
          <w:szCs w:val="24"/>
        </w:rPr>
        <w:t xml:space="preserve">. The Ethnopragmatics of Akan Advice. </w:t>
      </w:r>
      <w:r w:rsidRPr="009A66C1">
        <w:rPr>
          <w:rFonts w:ascii="Times New Roman" w:hAnsi="Times New Roman" w:cs="Times New Roman"/>
          <w:i/>
          <w:sz w:val="24"/>
          <w:szCs w:val="24"/>
        </w:rPr>
        <w:t>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29</w:t>
      </w:r>
      <w:r>
        <w:rPr>
          <w:rFonts w:ascii="Times New Roman" w:hAnsi="Times New Roman" w:cs="Times New Roman"/>
          <w:sz w:val="24"/>
          <w:szCs w:val="24"/>
        </w:rPr>
        <w:t xml:space="preserve"> (3), 309-331. </w:t>
      </w:r>
      <w:r>
        <w:rPr>
          <w:rFonts w:ascii="Times New Roman" w:hAnsi="Times New Roman" w:cs="Times New Roman"/>
          <w:sz w:val="24"/>
          <w:szCs w:val="24"/>
        </w:rPr>
        <w:tab/>
        <w:t xml:space="preserve">John Benjamins </w:t>
      </w:r>
      <w:r w:rsidRPr="009A66C1">
        <w:rPr>
          <w:rFonts w:ascii="Times New Roman" w:hAnsi="Times New Roman" w:cs="Times New Roman"/>
          <w:sz w:val="24"/>
          <w:szCs w:val="24"/>
        </w:rPr>
        <w:t xml:space="preserve">Publishing Company.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w:t>
      </w:r>
      <w:r>
        <w:rPr>
          <w:rFonts w:ascii="Times New Roman" w:hAnsi="Times New Roman" w:cs="Times New Roman"/>
          <w:sz w:val="24"/>
          <w:szCs w:val="24"/>
        </w:rPr>
        <w:t xml:space="preserve"> K. 2017</w:t>
      </w:r>
      <w:r w:rsidRPr="009A66C1">
        <w:rPr>
          <w:rFonts w:ascii="Times New Roman" w:hAnsi="Times New Roman" w:cs="Times New Roman"/>
          <w:sz w:val="24"/>
          <w:szCs w:val="24"/>
        </w:rPr>
        <w:t xml:space="preserve">. The Ethnosemantics and Proverbs of Ohia ‘Poverty’ in Akan.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28</w:t>
      </w:r>
      <w:r w:rsidRPr="009A66C1">
        <w:rPr>
          <w:rFonts w:ascii="Times New Roman" w:hAnsi="Times New Roman" w:cs="Times New Roman"/>
          <w:sz w:val="24"/>
          <w:szCs w:val="24"/>
        </w:rPr>
        <w:t xml:space="preserve"> (2), 23-48.</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Agyekum, Kofi.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Introduction to Literature</w:t>
      </w:r>
      <w:r w:rsidRPr="009A66C1">
        <w:rPr>
          <w:rFonts w:ascii="Times New Roman" w:hAnsi="Times New Roman" w:cs="Times New Roman"/>
          <w:sz w:val="24"/>
          <w:szCs w:val="24"/>
        </w:rPr>
        <w:t>, (2</w:t>
      </w:r>
      <w:r w:rsidRPr="009A66C1">
        <w:rPr>
          <w:rFonts w:ascii="Times New Roman" w:hAnsi="Times New Roman" w:cs="Times New Roman"/>
          <w:sz w:val="24"/>
          <w:szCs w:val="24"/>
          <w:vertAlign w:val="superscript"/>
        </w:rPr>
        <w:t>nd</w:t>
      </w:r>
      <w:r w:rsidRPr="009A66C1">
        <w:rPr>
          <w:rFonts w:ascii="Times New Roman" w:hAnsi="Times New Roman" w:cs="Times New Roman"/>
          <w:sz w:val="24"/>
          <w:szCs w:val="24"/>
        </w:rPr>
        <w:t xml:space="preserve"> edition). Legon: Madina Design.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Agyekum, K</w:t>
      </w:r>
      <w:r>
        <w:rPr>
          <w:rFonts w:ascii="Times New Roman" w:hAnsi="Times New Roman" w:cs="Times New Roman"/>
          <w:sz w:val="24"/>
          <w:szCs w:val="24"/>
        </w:rPr>
        <w:t>ofi. 2005</w:t>
      </w:r>
      <w:r w:rsidRPr="009A66C1">
        <w:rPr>
          <w:rFonts w:ascii="Times New Roman" w:hAnsi="Times New Roman" w:cs="Times New Roman"/>
          <w:sz w:val="24"/>
          <w:szCs w:val="24"/>
        </w:rPr>
        <w:t xml:space="preserve">. An Akan Oral Artist: The Use of Proverbs in the Lyrics of Kwabena </w:t>
      </w:r>
      <w:r>
        <w:rPr>
          <w:rFonts w:ascii="Times New Roman" w:hAnsi="Times New Roman" w:cs="Times New Roman"/>
          <w:sz w:val="24"/>
          <w:szCs w:val="24"/>
        </w:rPr>
        <w:tab/>
      </w:r>
      <w:r w:rsidRPr="009A66C1">
        <w:rPr>
          <w:rFonts w:ascii="Times New Roman" w:hAnsi="Times New Roman" w:cs="Times New Roman"/>
          <w:sz w:val="24"/>
          <w:szCs w:val="24"/>
        </w:rPr>
        <w:t xml:space="preserve">Konadu. </w:t>
      </w:r>
      <w:r w:rsidRPr="009A66C1">
        <w:rPr>
          <w:rFonts w:ascii="Times New Roman" w:hAnsi="Times New Roman" w:cs="Times New Roman"/>
          <w:i/>
          <w:sz w:val="24"/>
          <w:szCs w:val="24"/>
        </w:rPr>
        <w:t>Research Review NS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21</w:t>
      </w:r>
      <w:r w:rsidRPr="009A66C1">
        <w:rPr>
          <w:rFonts w:ascii="Times New Roman" w:hAnsi="Times New Roman" w:cs="Times New Roman"/>
          <w:sz w:val="24"/>
          <w:szCs w:val="24"/>
        </w:rPr>
        <w:t xml:space="preserve"> (1), 1-17.</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Aku-Sika</w:t>
      </w:r>
      <w:r>
        <w:rPr>
          <w:rFonts w:ascii="Times New Roman" w:hAnsi="Times New Roman" w:cs="Times New Roman"/>
          <w:sz w:val="24"/>
          <w:szCs w:val="24"/>
        </w:rPr>
        <w:t>, Cudjoe Makafui.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Gendered Power Relations as Expressed in Selected Ewe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M.Phil Thesis, University of Ghana.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Annan, Crosby. 1980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Phonology of Nzema</w:t>
      </w:r>
      <w:r w:rsidRPr="009A66C1">
        <w:rPr>
          <w:rFonts w:ascii="Times New Roman" w:hAnsi="Times New Roman" w:cs="Times New Roman"/>
          <w:sz w:val="24"/>
          <w:szCs w:val="24"/>
        </w:rPr>
        <w:t xml:space="preserve">. School of Ghana Languages, Unpublished </w:t>
      </w:r>
      <w:r>
        <w:rPr>
          <w:rFonts w:ascii="Times New Roman" w:hAnsi="Times New Roman" w:cs="Times New Roman"/>
          <w:sz w:val="24"/>
          <w:szCs w:val="24"/>
        </w:rPr>
        <w:tab/>
      </w:r>
      <w:r w:rsidRPr="009A66C1">
        <w:rPr>
          <w:rFonts w:ascii="Times New Roman" w:hAnsi="Times New Roman" w:cs="Times New Roman"/>
          <w:sz w:val="24"/>
          <w:szCs w:val="24"/>
        </w:rPr>
        <w:t>Note.</w:t>
      </w:r>
    </w:p>
    <w:p w:rsidR="00F12818" w:rsidRPr="009A66C1" w:rsidRDefault="00F12818" w:rsidP="00F12818">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Ashipu, K. B. C. 2013</w:t>
      </w:r>
      <w:r w:rsidRPr="009A66C1">
        <w:rPr>
          <w:rFonts w:ascii="Times New Roman" w:eastAsiaTheme="minorEastAsia" w:hAnsi="Times New Roman" w:cs="Times New Roman"/>
          <w:sz w:val="24"/>
          <w:szCs w:val="24"/>
        </w:rPr>
        <w:t xml:space="preserve">. Proverbs as Circumstantial Speech Act. </w:t>
      </w:r>
      <w:r w:rsidRPr="009A66C1">
        <w:rPr>
          <w:rFonts w:ascii="Times New Roman" w:eastAsiaTheme="minorEastAsia" w:hAnsi="Times New Roman" w:cs="Times New Roman"/>
          <w:i/>
          <w:sz w:val="24"/>
          <w:szCs w:val="24"/>
        </w:rPr>
        <w:t xml:space="preserve">Research on Humanities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 xml:space="preserve">and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3</w:t>
      </w:r>
      <w:r w:rsidRPr="009A66C1">
        <w:rPr>
          <w:rFonts w:ascii="Times New Roman" w:eastAsiaTheme="minorEastAsia" w:hAnsi="Times New Roman" w:cs="Times New Roman"/>
          <w:sz w:val="24"/>
          <w:szCs w:val="24"/>
        </w:rPr>
        <w:t xml:space="preserve"> (7), 10-15.</w:t>
      </w:r>
    </w:p>
    <w:p w:rsidR="00F12818" w:rsidRPr="009A66C1" w:rsidRDefault="00F12818" w:rsidP="00F12818">
      <w:pPr>
        <w:spacing w:after="0" w:line="240" w:lineRule="auto"/>
        <w:jc w:val="both"/>
        <w:rPr>
          <w:rFonts w:ascii="Times New Roman" w:eastAsiaTheme="minorEastAsia" w:hAnsi="Times New Roman" w:cs="Times New Roman"/>
          <w:sz w:val="24"/>
          <w:szCs w:val="24"/>
        </w:rPr>
      </w:pPr>
      <w:r w:rsidRPr="009A66C1">
        <w:rPr>
          <w:rFonts w:ascii="Times New Roman" w:eastAsiaTheme="minorEastAsia" w:hAnsi="Times New Roman" w:cs="Times New Roman"/>
          <w:sz w:val="24"/>
          <w:szCs w:val="24"/>
        </w:rPr>
        <w:t>Asimeng</w:t>
      </w:r>
      <w:r>
        <w:rPr>
          <w:rFonts w:ascii="Times New Roman" w:eastAsiaTheme="minorEastAsia" w:hAnsi="Times New Roman" w:cs="Times New Roman"/>
          <w:sz w:val="24"/>
          <w:szCs w:val="24"/>
        </w:rPr>
        <w:t>-Boahene, Lewis. 2013</w:t>
      </w:r>
      <w:r w:rsidRPr="009A66C1">
        <w:rPr>
          <w:rFonts w:ascii="Times New Roman" w:eastAsiaTheme="minorEastAsia" w:hAnsi="Times New Roman" w:cs="Times New Roman"/>
          <w:sz w:val="24"/>
          <w:szCs w:val="24"/>
        </w:rPr>
        <w:t xml:space="preserve">. The Social Construction of Sub-Saharan Women’s Status </w:t>
      </w:r>
      <w:r w:rsidRPr="009A66C1">
        <w:rPr>
          <w:rFonts w:ascii="Times New Roman" w:eastAsiaTheme="minorEastAsia" w:hAnsi="Times New Roman" w:cs="Times New Roman"/>
          <w:sz w:val="24"/>
          <w:szCs w:val="24"/>
        </w:rPr>
        <w:tab/>
        <w:t xml:space="preserve">through African Proverbs. </w:t>
      </w:r>
      <w:r w:rsidRPr="009A66C1">
        <w:rPr>
          <w:rFonts w:ascii="Times New Roman" w:eastAsiaTheme="minorEastAsia" w:hAnsi="Times New Roman" w:cs="Times New Roman"/>
          <w:i/>
          <w:sz w:val="24"/>
          <w:szCs w:val="24"/>
        </w:rPr>
        <w:t>Mediterranean Journal of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4</w:t>
      </w:r>
      <w:r w:rsidRPr="009A66C1">
        <w:rPr>
          <w:rFonts w:ascii="Times New Roman" w:eastAsiaTheme="minorEastAsia" w:hAnsi="Times New Roman" w:cs="Times New Roman"/>
          <w:sz w:val="24"/>
          <w:szCs w:val="24"/>
        </w:rPr>
        <w:t xml:space="preserve"> (1), 123-131.</w:t>
      </w:r>
    </w:p>
    <w:p w:rsidR="00F12818" w:rsidRPr="009A66C1" w:rsidRDefault="00F12818" w:rsidP="00F12818">
      <w:pPr>
        <w:spacing w:after="0" w:line="240" w:lineRule="auto"/>
        <w:jc w:val="both"/>
        <w:rPr>
          <w:rFonts w:ascii="Times New Roman" w:eastAsiaTheme="minorEastAsia" w:hAnsi="Times New Roman" w:cs="Times New Roman"/>
          <w:sz w:val="24"/>
          <w:szCs w:val="24"/>
        </w:rPr>
      </w:pPr>
      <w:r w:rsidRPr="009A66C1">
        <w:rPr>
          <w:rFonts w:ascii="Times New Roman" w:eastAsiaTheme="minorEastAsia" w:hAnsi="Times New Roman" w:cs="Times New Roman"/>
          <w:sz w:val="24"/>
          <w:szCs w:val="24"/>
        </w:rPr>
        <w:t>Bara</w:t>
      </w:r>
      <w:r>
        <w:rPr>
          <w:rFonts w:ascii="Times New Roman" w:eastAsiaTheme="minorEastAsia" w:hAnsi="Times New Roman" w:cs="Times New Roman"/>
          <w:sz w:val="24"/>
          <w:szCs w:val="24"/>
        </w:rPr>
        <w:t>sa, Margaret. N. &amp; Opande, Isaac. N. 2017</w:t>
      </w:r>
      <w:r w:rsidRPr="009A66C1">
        <w:rPr>
          <w:rFonts w:ascii="Times New Roman" w:eastAsiaTheme="minorEastAsia" w:hAnsi="Times New Roman" w:cs="Times New Roman"/>
          <w:sz w:val="24"/>
          <w:szCs w:val="24"/>
        </w:rPr>
        <w:t xml:space="preserve">. The Use of Animal Metaphors in the </w:t>
      </w:r>
      <w:r>
        <w:rPr>
          <w:rFonts w:ascii="Times New Roman" w:eastAsiaTheme="minorEastAsia" w:hAnsi="Times New Roman" w:cs="Times New Roman"/>
          <w:sz w:val="24"/>
          <w:szCs w:val="24"/>
        </w:rPr>
        <w:tab/>
      </w:r>
      <w:r w:rsidRPr="009A66C1">
        <w:rPr>
          <w:rFonts w:ascii="Times New Roman" w:eastAsiaTheme="minorEastAsia" w:hAnsi="Times New Roman" w:cs="Times New Roman"/>
          <w:sz w:val="24"/>
          <w:szCs w:val="24"/>
        </w:rPr>
        <w:t xml:space="preserve">Representation of Women in Bukusu and Gusii Proverbs of Kenya. </w:t>
      </w:r>
      <w:r w:rsidRPr="009A66C1">
        <w:rPr>
          <w:rFonts w:ascii="Times New Roman" w:eastAsiaTheme="minorEastAsia" w:hAnsi="Times New Roman" w:cs="Times New Roman"/>
          <w:i/>
          <w:sz w:val="24"/>
          <w:szCs w:val="24"/>
        </w:rPr>
        <w:t xml:space="preserve">The 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Pan African Studies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10</w:t>
      </w:r>
      <w:r w:rsidRPr="009A66C1">
        <w:rPr>
          <w:rFonts w:ascii="Times New Roman" w:eastAsiaTheme="minorEastAsia" w:hAnsi="Times New Roman" w:cs="Times New Roman"/>
          <w:sz w:val="24"/>
          <w:szCs w:val="24"/>
        </w:rPr>
        <w:t xml:space="preserve"> (2), 82-108.</w:t>
      </w:r>
    </w:p>
    <w:p w:rsidR="00F12818" w:rsidRPr="009A66C1" w:rsidRDefault="00F12818" w:rsidP="00F12818">
      <w:pPr>
        <w:spacing w:after="0" w:line="240" w:lineRule="auto"/>
        <w:jc w:val="both"/>
        <w:rPr>
          <w:rFonts w:ascii="Times New Roman" w:eastAsiaTheme="minorEastAsia" w:hAnsi="Times New Roman" w:cs="Times New Roman"/>
          <w:sz w:val="24"/>
          <w:szCs w:val="24"/>
        </w:rPr>
      </w:pPr>
      <w:r w:rsidRPr="009A66C1">
        <w:rPr>
          <w:rFonts w:ascii="Times New Roman" w:eastAsiaTheme="minorEastAsia" w:hAnsi="Times New Roman" w:cs="Times New Roman"/>
          <w:sz w:val="24"/>
          <w:szCs w:val="24"/>
        </w:rPr>
        <w:t>Belfatmi</w:t>
      </w:r>
      <w:r>
        <w:rPr>
          <w:rFonts w:ascii="Times New Roman" w:eastAsiaTheme="minorEastAsia" w:hAnsi="Times New Roman" w:cs="Times New Roman"/>
          <w:sz w:val="24"/>
          <w:szCs w:val="24"/>
        </w:rPr>
        <w:t>, Meryem. 2013</w:t>
      </w:r>
      <w:r w:rsidRPr="009A66C1">
        <w:rPr>
          <w:rFonts w:ascii="Times New Roman" w:eastAsiaTheme="minorEastAsia" w:hAnsi="Times New Roman" w:cs="Times New Roman"/>
          <w:sz w:val="24"/>
          <w:szCs w:val="24"/>
        </w:rPr>
        <w:t xml:space="preserve">. The Representation of Women in Moroccan Proverbs. </w:t>
      </w:r>
      <w:r w:rsidRPr="009A66C1">
        <w:rPr>
          <w:rFonts w:ascii="Times New Roman" w:eastAsiaTheme="minorEastAsia" w:hAnsi="Times New Roman" w:cs="Times New Roman"/>
          <w:i/>
          <w:sz w:val="24"/>
          <w:szCs w:val="24"/>
        </w:rPr>
        <w:t xml:space="preserve">Journal of </w:t>
      </w:r>
      <w:r>
        <w:rPr>
          <w:rFonts w:ascii="Times New Roman" w:eastAsiaTheme="minorEastAsia" w:hAnsi="Times New Roman" w:cs="Times New Roman"/>
          <w:i/>
          <w:sz w:val="24"/>
          <w:szCs w:val="24"/>
        </w:rPr>
        <w:tab/>
      </w:r>
      <w:r w:rsidRPr="009A66C1">
        <w:rPr>
          <w:rFonts w:ascii="Times New Roman" w:eastAsiaTheme="minorEastAsia" w:hAnsi="Times New Roman" w:cs="Times New Roman"/>
          <w:i/>
          <w:sz w:val="24"/>
          <w:szCs w:val="24"/>
        </w:rPr>
        <w:t>Humanities and Social Sciences</w:t>
      </w:r>
      <w:r w:rsidRPr="009A66C1">
        <w:rPr>
          <w:rFonts w:ascii="Times New Roman" w:eastAsiaTheme="minorEastAsia" w:hAnsi="Times New Roman" w:cs="Times New Roman"/>
          <w:sz w:val="24"/>
          <w:szCs w:val="24"/>
        </w:rPr>
        <w:t xml:space="preserve">, </w:t>
      </w:r>
      <w:r w:rsidRPr="009A66C1">
        <w:rPr>
          <w:rFonts w:ascii="Times New Roman" w:eastAsiaTheme="minorEastAsia" w:hAnsi="Times New Roman" w:cs="Times New Roman"/>
          <w:i/>
          <w:sz w:val="24"/>
          <w:szCs w:val="24"/>
        </w:rPr>
        <w:t>17</w:t>
      </w:r>
      <w:r w:rsidRPr="009A66C1">
        <w:rPr>
          <w:rFonts w:ascii="Times New Roman" w:eastAsiaTheme="minorEastAsia" w:hAnsi="Times New Roman" w:cs="Times New Roman"/>
          <w:sz w:val="24"/>
          <w:szCs w:val="24"/>
        </w:rPr>
        <w:t xml:space="preserve"> (1), 15-21.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A66C1">
        <w:rPr>
          <w:rFonts w:ascii="Times New Roman" w:hAnsi="Times New Roman" w:cs="Times New Roman"/>
          <w:sz w:val="24"/>
          <w:szCs w:val="24"/>
        </w:rPr>
        <w:t>of Ghana Languages.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Finnegan, Ruth. 1970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Oral Literature in Africa</w:t>
      </w:r>
      <w:r w:rsidRPr="009A66C1">
        <w:rPr>
          <w:rFonts w:ascii="Times New Roman" w:hAnsi="Times New Roman" w:cs="Times New Roman"/>
          <w:sz w:val="24"/>
          <w:szCs w:val="24"/>
        </w:rPr>
        <w:t>. Oxford: The Clarendon Press.</w:t>
      </w:r>
    </w:p>
    <w:p w:rsidR="00F12818" w:rsidRPr="009A66C1" w:rsidRDefault="00F12818" w:rsidP="00F12818">
      <w:pPr>
        <w:spacing w:after="0" w:line="240" w:lineRule="auto"/>
        <w:jc w:val="both"/>
        <w:rPr>
          <w:rFonts w:ascii="Times New Roman" w:hAnsi="Times New Roman" w:cs="Times New Roman"/>
          <w:sz w:val="24"/>
          <w:szCs w:val="24"/>
          <w:u w:val="single"/>
        </w:rPr>
      </w:pPr>
      <w:r w:rsidRPr="009A66C1">
        <w:rPr>
          <w:rFonts w:ascii="Times New Roman" w:hAnsi="Times New Roman" w:cs="Times New Roman"/>
          <w:sz w:val="24"/>
          <w:szCs w:val="24"/>
        </w:rPr>
        <w:t xml:space="preserve">Ghana Statistical Service (2012). </w:t>
      </w:r>
      <w:r w:rsidRPr="009A66C1">
        <w:rPr>
          <w:rFonts w:ascii="Times New Roman" w:hAnsi="Times New Roman" w:cs="Times New Roman"/>
          <w:i/>
          <w:sz w:val="24"/>
          <w:szCs w:val="24"/>
        </w:rPr>
        <w:t>The 2010 Population and Housing Census</w:t>
      </w:r>
      <w:r w:rsidRPr="009A66C1">
        <w:rPr>
          <w:rFonts w:ascii="Times New Roman" w:hAnsi="Times New Roman" w:cs="Times New Roman"/>
          <w:sz w:val="24"/>
          <w:szCs w:val="24"/>
        </w:rPr>
        <w:t xml:space="preserve">. Retrievable </w:t>
      </w:r>
      <w:r w:rsidRPr="009A66C1">
        <w:rPr>
          <w:rFonts w:ascii="Times New Roman" w:hAnsi="Times New Roman" w:cs="Times New Roman"/>
          <w:sz w:val="24"/>
          <w:szCs w:val="24"/>
        </w:rPr>
        <w:tab/>
        <w:t xml:space="preserve">from </w:t>
      </w:r>
      <w:r w:rsidRPr="009A66C1">
        <w:rPr>
          <w:rFonts w:ascii="Times New Roman" w:hAnsi="Times New Roman" w:cs="Times New Roman"/>
          <w:sz w:val="24"/>
          <w:szCs w:val="24"/>
        </w:rPr>
        <w:tab/>
      </w:r>
      <w:hyperlink w:history="1">
        <w:r w:rsidRPr="003701CC">
          <w:rPr>
            <w:rStyle w:val="Hyperlink"/>
            <w:rFonts w:ascii="Times New Roman" w:hAnsi="Times New Roman" w:cs="Times New Roman"/>
            <w:sz w:val="24"/>
            <w:szCs w:val="24"/>
            <w:u w:val="none"/>
          </w:rPr>
          <w:t>www.statsghanagov.gh&gt;2010phc&gt;201</w:t>
        </w:r>
      </w:hyperlink>
      <w:r w:rsidRPr="003701CC">
        <w:rPr>
          <w:rFonts w:ascii="Times New Roman" w:hAnsi="Times New Roman" w:cs="Times New Roman"/>
          <w:sz w:val="24"/>
          <w:szCs w:val="24"/>
        </w:rPr>
        <w:t>.</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Hallen, B</w:t>
      </w:r>
      <w:r>
        <w:rPr>
          <w:rFonts w:ascii="Times New Roman" w:hAnsi="Times New Roman" w:cs="Times New Roman"/>
          <w:sz w:val="24"/>
          <w:szCs w:val="24"/>
        </w:rPr>
        <w:t>arry. 2000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The Good, The Bad and The Beautiful</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Discourse about Values in </w:t>
      </w:r>
      <w:r>
        <w:rPr>
          <w:rFonts w:ascii="Times New Roman" w:hAnsi="Times New Roman" w:cs="Times New Roman"/>
          <w:i/>
          <w:sz w:val="24"/>
          <w:szCs w:val="24"/>
        </w:rPr>
        <w:tab/>
      </w:r>
      <w:r w:rsidRPr="009A66C1">
        <w:rPr>
          <w:rFonts w:ascii="Times New Roman" w:hAnsi="Times New Roman" w:cs="Times New Roman"/>
          <w:i/>
          <w:sz w:val="24"/>
          <w:szCs w:val="24"/>
        </w:rPr>
        <w:t>Yoruba Culture</w:t>
      </w:r>
      <w:r w:rsidRPr="009A66C1">
        <w:rPr>
          <w:rFonts w:ascii="Times New Roman" w:hAnsi="Times New Roman" w:cs="Times New Roman"/>
          <w:sz w:val="24"/>
          <w:szCs w:val="24"/>
        </w:rPr>
        <w:t xml:space="preserve">. Bloomington: Indian UP.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Husse</w:t>
      </w:r>
      <w:r>
        <w:rPr>
          <w:rFonts w:ascii="Times New Roman" w:hAnsi="Times New Roman" w:cs="Times New Roman"/>
          <w:sz w:val="24"/>
          <w:szCs w:val="24"/>
        </w:rPr>
        <w:t>in, Jeylan. W. 2005</w:t>
      </w:r>
      <w:r w:rsidRPr="009A66C1">
        <w:rPr>
          <w:rFonts w:ascii="Times New Roman" w:hAnsi="Times New Roman" w:cs="Times New Roman"/>
          <w:sz w:val="24"/>
          <w:szCs w:val="24"/>
        </w:rPr>
        <w:t xml:space="preserve">. The Social and Ethno-Cultural Construction of Masculinity and </w:t>
      </w:r>
      <w:r w:rsidRPr="009A66C1">
        <w:rPr>
          <w:rFonts w:ascii="Times New Roman" w:hAnsi="Times New Roman" w:cs="Times New Roman"/>
          <w:sz w:val="24"/>
          <w:szCs w:val="24"/>
        </w:rPr>
        <w:tab/>
        <w:t xml:space="preserve">Femininity in African </w:t>
      </w:r>
      <w:r w:rsidRPr="009A66C1">
        <w:rPr>
          <w:rFonts w:ascii="Times New Roman" w:hAnsi="Times New Roman" w:cs="Times New Roman"/>
          <w:sz w:val="24"/>
          <w:szCs w:val="24"/>
        </w:rPr>
        <w:tab/>
        <w:t xml:space="preserve">Proverbs. </w:t>
      </w:r>
      <w:r w:rsidRPr="009A66C1">
        <w:rPr>
          <w:rFonts w:ascii="Times New Roman" w:hAnsi="Times New Roman" w:cs="Times New Roman"/>
          <w:i/>
          <w:sz w:val="24"/>
          <w:szCs w:val="24"/>
        </w:rPr>
        <w:t>African Study 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26</w:t>
      </w:r>
      <w:r w:rsidRPr="009A66C1">
        <w:rPr>
          <w:rFonts w:ascii="Times New Roman" w:hAnsi="Times New Roman" w:cs="Times New Roman"/>
          <w:sz w:val="24"/>
          <w:szCs w:val="24"/>
        </w:rPr>
        <w:t xml:space="preserve"> (2), 59-87.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Kwaw, F</w:t>
      </w:r>
      <w:r>
        <w:rPr>
          <w:rFonts w:ascii="Times New Roman" w:hAnsi="Times New Roman" w:cs="Times New Roman"/>
          <w:sz w:val="24"/>
          <w:szCs w:val="24"/>
        </w:rPr>
        <w:t>rancis</w:t>
      </w:r>
      <w:r w:rsidRPr="009A66C1">
        <w:rPr>
          <w:rFonts w:ascii="Times New Roman" w:hAnsi="Times New Roman" w:cs="Times New Roman"/>
          <w:sz w:val="24"/>
          <w:szCs w:val="24"/>
        </w:rPr>
        <w:t xml:space="preserve"> E</w:t>
      </w:r>
      <w:r>
        <w:rPr>
          <w:rFonts w:ascii="Times New Roman" w:hAnsi="Times New Roman" w:cs="Times New Roman"/>
          <w:sz w:val="24"/>
          <w:szCs w:val="24"/>
        </w:rPr>
        <w:t>homa. 2012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Adwoba Ehwia</w:t>
      </w:r>
      <w:r w:rsidRPr="009A66C1">
        <w:rPr>
          <w:rFonts w:ascii="Times New Roman" w:hAnsi="Times New Roman" w:cs="Times New Roman"/>
          <w:sz w:val="24"/>
          <w:szCs w:val="24"/>
        </w:rPr>
        <w:t xml:space="preserve">. Accra: Literature and Cultural Research </w:t>
      </w:r>
      <w:r>
        <w:rPr>
          <w:rFonts w:ascii="Times New Roman" w:hAnsi="Times New Roman" w:cs="Times New Roman"/>
          <w:sz w:val="24"/>
          <w:szCs w:val="24"/>
        </w:rPr>
        <w:tab/>
      </w:r>
      <w:r w:rsidRPr="009A66C1">
        <w:rPr>
          <w:rFonts w:ascii="Times New Roman" w:hAnsi="Times New Roman" w:cs="Times New Roman"/>
          <w:sz w:val="24"/>
          <w:szCs w:val="24"/>
        </w:rPr>
        <w:t>Bureau.</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Kwaw, Francis</w:t>
      </w:r>
      <w:r w:rsidRPr="009A66C1">
        <w:rPr>
          <w:rFonts w:ascii="Times New Roman" w:hAnsi="Times New Roman" w:cs="Times New Roman"/>
          <w:sz w:val="24"/>
          <w:szCs w:val="24"/>
        </w:rPr>
        <w:t xml:space="preserve"> E</w:t>
      </w:r>
      <w:r>
        <w:rPr>
          <w:rFonts w:ascii="Times New Roman" w:hAnsi="Times New Roman" w:cs="Times New Roman"/>
          <w:sz w:val="24"/>
          <w:szCs w:val="24"/>
        </w:rPr>
        <w:t>homa. 2008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Maandeɛ Yɛ ɛnlomboɛ</w:t>
      </w:r>
      <w:r w:rsidRPr="009A66C1">
        <w:rPr>
          <w:rFonts w:ascii="Times New Roman" w:hAnsi="Times New Roman" w:cs="Times New Roman"/>
          <w:sz w:val="24"/>
          <w:szCs w:val="24"/>
        </w:rPr>
        <w:t xml:space="preserve">. Accra: Atwe Royal Consult Publishers.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Asoo ɔ Ye Nwomenle ɔ.</w:t>
      </w:r>
      <w:r w:rsidRPr="009A66C1">
        <w:rPr>
          <w:rFonts w:ascii="Times New Roman" w:hAnsi="Times New Roman" w:cs="Times New Roman"/>
          <w:sz w:val="24"/>
          <w:szCs w:val="24"/>
        </w:rPr>
        <w:t xml:space="preserve"> Accra: Bureau of Ghana Languages.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Aboagye.</w:t>
      </w:r>
      <w:r w:rsidRPr="009A66C1">
        <w:rPr>
          <w:rFonts w:ascii="Times New Roman" w:hAnsi="Times New Roman" w:cs="Times New Roman"/>
          <w:sz w:val="24"/>
          <w:szCs w:val="24"/>
        </w:rPr>
        <w:t xml:space="preserve"> </w:t>
      </w:r>
      <w:r>
        <w:rPr>
          <w:rFonts w:ascii="Times New Roman" w:hAnsi="Times New Roman" w:cs="Times New Roman"/>
          <w:sz w:val="24"/>
          <w:szCs w:val="24"/>
        </w:rPr>
        <w:t>1992</w:t>
      </w:r>
      <w:r w:rsidRPr="009A66C1">
        <w:rPr>
          <w:rFonts w:ascii="Times New Roman" w:hAnsi="Times New Roman" w:cs="Times New Roman"/>
          <w:sz w:val="24"/>
          <w:szCs w:val="24"/>
        </w:rPr>
        <w:t>.</w:t>
      </w:r>
      <w:r>
        <w:rPr>
          <w:rFonts w:ascii="Times New Roman" w:hAnsi="Times New Roman" w:cs="Times New Roman"/>
          <w:sz w:val="24"/>
          <w:szCs w:val="24"/>
        </w:rPr>
        <w:t xml:space="preserve"> </w:t>
      </w:r>
      <w:r w:rsidRPr="009A66C1">
        <w:rPr>
          <w:rFonts w:ascii="Times New Roman" w:hAnsi="Times New Roman" w:cs="Times New Roman"/>
          <w:i/>
          <w:sz w:val="24"/>
          <w:szCs w:val="24"/>
        </w:rPr>
        <w:t>Nzema Aneɛ ne anwo Mgbanyidwɛkɛ</w:t>
      </w:r>
      <w:r w:rsidRPr="009A66C1">
        <w:rPr>
          <w:rFonts w:ascii="Times New Roman" w:hAnsi="Times New Roman" w:cs="Times New Roman"/>
          <w:sz w:val="24"/>
          <w:szCs w:val="24"/>
        </w:rPr>
        <w:t xml:space="preserve">. Accra: Bureau of Ghana </w:t>
      </w:r>
      <w:r w:rsidRPr="009A66C1">
        <w:rPr>
          <w:rFonts w:ascii="Times New Roman" w:hAnsi="Times New Roman" w:cs="Times New Roman"/>
          <w:sz w:val="24"/>
          <w:szCs w:val="24"/>
        </w:rPr>
        <w:tab/>
        <w:t>Languages.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2007</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Nzema Mrɛlɛbulɛ </w:t>
      </w:r>
      <w:r w:rsidRPr="009A66C1">
        <w:rPr>
          <w:rFonts w:ascii="Times New Roman" w:hAnsi="Times New Roman" w:cs="Times New Roman"/>
          <w:sz w:val="24"/>
          <w:szCs w:val="24"/>
        </w:rPr>
        <w:t>‘</w:t>
      </w:r>
      <w:r w:rsidRPr="009A66C1">
        <w:rPr>
          <w:rFonts w:ascii="Times New Roman" w:hAnsi="Times New Roman" w:cs="Times New Roman"/>
          <w:i/>
          <w:sz w:val="24"/>
          <w:szCs w:val="24"/>
        </w:rPr>
        <w:t>Nzema Proverbs</w:t>
      </w:r>
      <w:r w:rsidRPr="009A66C1">
        <w:rPr>
          <w:rFonts w:ascii="Times New Roman" w:hAnsi="Times New Roman" w:cs="Times New Roman"/>
          <w:sz w:val="24"/>
          <w:szCs w:val="24"/>
        </w:rPr>
        <w:t xml:space="preserve">’. Accra: Institute of African </w:t>
      </w:r>
      <w:r>
        <w:rPr>
          <w:rFonts w:ascii="Times New Roman" w:hAnsi="Times New Roman" w:cs="Times New Roman"/>
          <w:sz w:val="24"/>
          <w:szCs w:val="24"/>
        </w:rPr>
        <w:tab/>
      </w:r>
      <w:r w:rsidRPr="009A66C1">
        <w:rPr>
          <w:rFonts w:ascii="Times New Roman" w:hAnsi="Times New Roman" w:cs="Times New Roman"/>
          <w:sz w:val="24"/>
          <w:szCs w:val="24"/>
        </w:rPr>
        <w:t xml:space="preserve">Studies, University of </w:t>
      </w:r>
      <w:r w:rsidRPr="009A66C1">
        <w:rPr>
          <w:rFonts w:ascii="Times New Roman" w:hAnsi="Times New Roman" w:cs="Times New Roman"/>
          <w:sz w:val="24"/>
          <w:szCs w:val="24"/>
        </w:rPr>
        <w:tab/>
        <w:t>Ghana.</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Kwesi, George. &amp; Quarm, Philip. 1998</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Nzema Mrɛlɛ Nee Bɛ Ngilenu</w:t>
      </w:r>
      <w:r w:rsidRPr="009A66C1">
        <w:rPr>
          <w:rFonts w:ascii="Times New Roman" w:hAnsi="Times New Roman" w:cs="Times New Roman"/>
          <w:sz w:val="24"/>
          <w:szCs w:val="24"/>
        </w:rPr>
        <w:t xml:space="preserve">. Accra: Bureau of </w:t>
      </w:r>
      <w:r w:rsidRPr="009A66C1">
        <w:rPr>
          <w:rFonts w:ascii="Times New Roman" w:hAnsi="Times New Roman" w:cs="Times New Roman"/>
          <w:sz w:val="24"/>
          <w:szCs w:val="24"/>
        </w:rPr>
        <w:tab/>
        <w:t>Ghana Languages.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Langacker, R</w:t>
      </w:r>
      <w:r>
        <w:rPr>
          <w:rFonts w:ascii="Times New Roman" w:hAnsi="Times New Roman" w:cs="Times New Roman"/>
          <w:sz w:val="24"/>
          <w:szCs w:val="24"/>
        </w:rPr>
        <w:t>onald. W. 1994</w:t>
      </w:r>
      <w:r w:rsidRPr="009A66C1">
        <w:rPr>
          <w:rFonts w:ascii="Times New Roman" w:hAnsi="Times New Roman" w:cs="Times New Roman"/>
          <w:sz w:val="24"/>
          <w:szCs w:val="24"/>
        </w:rPr>
        <w:t xml:space="preserve">. Culture, Cognition and Grammar. In Martin Pütz (eds.). </w:t>
      </w:r>
      <w:r>
        <w:rPr>
          <w:rFonts w:ascii="Times New Roman" w:hAnsi="Times New Roman" w:cs="Times New Roman"/>
          <w:sz w:val="24"/>
          <w:szCs w:val="24"/>
        </w:rPr>
        <w:tab/>
      </w:r>
      <w:r w:rsidRPr="009A66C1">
        <w:rPr>
          <w:rFonts w:ascii="Times New Roman" w:hAnsi="Times New Roman" w:cs="Times New Roman"/>
          <w:i/>
          <w:sz w:val="24"/>
          <w:szCs w:val="24"/>
        </w:rPr>
        <w:t>Language Contact and Language Conflict</w:t>
      </w:r>
      <w:r w:rsidRPr="009A66C1">
        <w:rPr>
          <w:rFonts w:ascii="Times New Roman" w:hAnsi="Times New Roman" w:cs="Times New Roman"/>
          <w:sz w:val="24"/>
          <w:szCs w:val="24"/>
        </w:rPr>
        <w:t xml:space="preserve">, 25-53. Amsterdam/Philadelphia: John </w:t>
      </w:r>
      <w:r>
        <w:rPr>
          <w:rFonts w:ascii="Times New Roman" w:hAnsi="Times New Roman" w:cs="Times New Roman"/>
          <w:sz w:val="24"/>
          <w:szCs w:val="24"/>
        </w:rPr>
        <w:tab/>
      </w:r>
      <w:r w:rsidRPr="009A66C1">
        <w:rPr>
          <w:rFonts w:ascii="Times New Roman" w:hAnsi="Times New Roman" w:cs="Times New Roman"/>
          <w:sz w:val="24"/>
          <w:szCs w:val="24"/>
        </w:rPr>
        <w:t>Benjamins.</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Lee, J</w:t>
      </w:r>
      <w:r>
        <w:rPr>
          <w:rFonts w:ascii="Times New Roman" w:hAnsi="Times New Roman" w:cs="Times New Roman"/>
          <w:sz w:val="24"/>
          <w:szCs w:val="24"/>
        </w:rPr>
        <w:t>ackie. 2015</w:t>
      </w:r>
      <w:r w:rsidRPr="009A66C1">
        <w:rPr>
          <w:rFonts w:ascii="Times New Roman" w:hAnsi="Times New Roman" w:cs="Times New Roman"/>
          <w:sz w:val="24"/>
          <w:szCs w:val="24"/>
        </w:rPr>
        <w:t xml:space="preserve">. Chinese Proverbs: How are Women Represented? </w:t>
      </w:r>
      <w:r w:rsidRPr="009A66C1">
        <w:rPr>
          <w:rFonts w:ascii="Times New Roman" w:hAnsi="Times New Roman" w:cs="Times New Roman"/>
          <w:i/>
          <w:sz w:val="24"/>
          <w:szCs w:val="24"/>
        </w:rPr>
        <w:t xml:space="preserve">Multidisciplinary </w:t>
      </w:r>
      <w:r>
        <w:rPr>
          <w:rFonts w:ascii="Times New Roman" w:hAnsi="Times New Roman" w:cs="Times New Roman"/>
          <w:i/>
          <w:sz w:val="24"/>
          <w:szCs w:val="24"/>
        </w:rPr>
        <w:tab/>
      </w:r>
      <w:r w:rsidRPr="009A66C1">
        <w:rPr>
          <w:rFonts w:ascii="Times New Roman" w:hAnsi="Times New Roman" w:cs="Times New Roman"/>
          <w:i/>
          <w:sz w:val="24"/>
          <w:szCs w:val="24"/>
        </w:rPr>
        <w:t>Journal of Gender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w:t>
      </w:r>
      <w:r w:rsidRPr="009A66C1">
        <w:rPr>
          <w:rFonts w:ascii="Times New Roman" w:hAnsi="Times New Roman" w:cs="Times New Roman"/>
          <w:sz w:val="24"/>
          <w:szCs w:val="24"/>
        </w:rPr>
        <w:t xml:space="preserve"> (1), 559-585.</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Lomotey, Benedicta A.</w:t>
      </w:r>
      <w:r w:rsidRPr="009A66C1">
        <w:rPr>
          <w:rFonts w:ascii="Times New Roman" w:hAnsi="Times New Roman" w:cs="Times New Roman"/>
          <w:sz w:val="24"/>
          <w:szCs w:val="24"/>
        </w:rPr>
        <w:t xml:space="preserve"> &amp; Chachu, S</w:t>
      </w:r>
      <w:r>
        <w:rPr>
          <w:rFonts w:ascii="Times New Roman" w:hAnsi="Times New Roman" w:cs="Times New Roman"/>
          <w:sz w:val="24"/>
          <w:szCs w:val="24"/>
        </w:rPr>
        <w:t>ewoenam</w:t>
      </w:r>
      <w:r w:rsidRPr="009A66C1">
        <w:rPr>
          <w:rFonts w:ascii="Times New Roman" w:hAnsi="Times New Roman" w:cs="Times New Roman"/>
          <w:sz w:val="24"/>
          <w:szCs w:val="24"/>
        </w:rPr>
        <w:t>.</w:t>
      </w:r>
      <w:r>
        <w:rPr>
          <w:rFonts w:ascii="Times New Roman" w:hAnsi="Times New Roman" w:cs="Times New Roman"/>
          <w:sz w:val="24"/>
          <w:szCs w:val="24"/>
        </w:rPr>
        <w:t xml:space="preserve"> 2020</w:t>
      </w:r>
      <w:r w:rsidRPr="009A66C1">
        <w:rPr>
          <w:rFonts w:ascii="Times New Roman" w:hAnsi="Times New Roman" w:cs="Times New Roman"/>
          <w:sz w:val="24"/>
          <w:szCs w:val="24"/>
        </w:rPr>
        <w:t xml:space="preserve">. Gender Ideologies and Power </w:t>
      </w:r>
      <w:r>
        <w:rPr>
          <w:rFonts w:ascii="Times New Roman" w:hAnsi="Times New Roman" w:cs="Times New Roman"/>
          <w:sz w:val="24"/>
          <w:szCs w:val="24"/>
        </w:rPr>
        <w:tab/>
      </w:r>
      <w:r w:rsidRPr="009A66C1">
        <w:rPr>
          <w:rFonts w:ascii="Times New Roman" w:hAnsi="Times New Roman" w:cs="Times New Roman"/>
          <w:sz w:val="24"/>
          <w:szCs w:val="24"/>
        </w:rPr>
        <w:t xml:space="preserve">Relations in Proverbs: A </w:t>
      </w:r>
      <w:r>
        <w:rPr>
          <w:rFonts w:ascii="Times New Roman" w:hAnsi="Times New Roman" w:cs="Times New Roman"/>
          <w:sz w:val="24"/>
          <w:szCs w:val="24"/>
        </w:rPr>
        <w:t xml:space="preserve">Cross-cultural </w:t>
      </w:r>
      <w:r w:rsidRPr="009A66C1">
        <w:rPr>
          <w:rFonts w:ascii="Times New Roman" w:hAnsi="Times New Roman" w:cs="Times New Roman"/>
          <w:sz w:val="24"/>
          <w:szCs w:val="24"/>
        </w:rPr>
        <w:t xml:space="preserve">Study. </w:t>
      </w:r>
      <w:r w:rsidRPr="009A66C1">
        <w:rPr>
          <w:rFonts w:ascii="Times New Roman" w:hAnsi="Times New Roman" w:cs="Times New Roman"/>
          <w:i/>
          <w:sz w:val="24"/>
          <w:szCs w:val="24"/>
        </w:rPr>
        <w:t>Journal of Pragmatics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168</w:t>
      </w:r>
      <w:r w:rsidRPr="009A66C1">
        <w:rPr>
          <w:rFonts w:ascii="Times New Roman" w:hAnsi="Times New Roman" w:cs="Times New Roman"/>
          <w:sz w:val="24"/>
          <w:szCs w:val="24"/>
        </w:rPr>
        <w:t>, 69-80.</w:t>
      </w:r>
    </w:p>
    <w:p w:rsidR="00F12818" w:rsidRPr="009A66C1" w:rsidRDefault="00F12818" w:rsidP="00F12818">
      <w:pPr>
        <w:spacing w:after="0" w:line="240" w:lineRule="auto"/>
        <w:jc w:val="both"/>
        <w:rPr>
          <w:sz w:val="24"/>
          <w:szCs w:val="24"/>
        </w:rPr>
      </w:pPr>
      <w:r>
        <w:rPr>
          <w:rFonts w:ascii="Times New Roman" w:hAnsi="Times New Roman" w:cs="Times New Roman"/>
          <w:sz w:val="24"/>
          <w:szCs w:val="24"/>
        </w:rPr>
        <w:t>Maledo, Erhuvwu Anita. 2015</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Sociolinguistic Analysis of Urhobo Proverbs</w:t>
      </w:r>
      <w:r w:rsidRPr="009A66C1">
        <w:rPr>
          <w:rFonts w:ascii="Times New Roman" w:hAnsi="Times New Roman" w:cs="Times New Roman"/>
          <w:sz w:val="24"/>
          <w:szCs w:val="24"/>
        </w:rPr>
        <w:t xml:space="preserve">. Master’s </w:t>
      </w:r>
      <w:r>
        <w:rPr>
          <w:rFonts w:ascii="Times New Roman" w:hAnsi="Times New Roman" w:cs="Times New Roman"/>
          <w:sz w:val="24"/>
          <w:szCs w:val="24"/>
        </w:rPr>
        <w:tab/>
      </w:r>
      <w:r w:rsidRPr="009A66C1">
        <w:rPr>
          <w:rFonts w:ascii="Times New Roman" w:hAnsi="Times New Roman" w:cs="Times New Roman"/>
          <w:sz w:val="24"/>
          <w:szCs w:val="24"/>
        </w:rPr>
        <w:t xml:space="preserve">Thesis, University of Nigeria. Retrievable from </w:t>
      </w:r>
      <w:hyperlink w:history="1">
        <w:r w:rsidRPr="009A66C1">
          <w:rPr>
            <w:rStyle w:val="Hyperlink"/>
            <w:rFonts w:ascii="Times New Roman" w:hAnsi="Times New Roman" w:cs="Times New Roman"/>
            <w:sz w:val="24"/>
            <w:szCs w:val="24"/>
            <w:u w:val="none"/>
          </w:rPr>
          <w:t>www.unn.edu.ng&gt;publications&gt;files</w:t>
        </w:r>
      </w:hyperlink>
    </w:p>
    <w:p w:rsidR="00F12818" w:rsidRPr="009A66C1" w:rsidRDefault="00F12818" w:rsidP="00F1281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Mensah, Eyo. 2010</w:t>
      </w:r>
      <w:r w:rsidRPr="009A66C1">
        <w:rPr>
          <w:rFonts w:ascii="Times New Roman" w:hAnsi="Times New Roman" w:cs="Times New Roman"/>
          <w:sz w:val="24"/>
          <w:szCs w:val="24"/>
        </w:rPr>
        <w:t xml:space="preserve">. A Morpho-syntactic Analysis of Efik Proverbs. </w:t>
      </w:r>
      <w:r w:rsidRPr="009A66C1">
        <w:rPr>
          <w:rFonts w:ascii="Times New Roman" w:hAnsi="Times New Roman" w:cs="Times New Roman"/>
          <w:i/>
          <w:sz w:val="24"/>
          <w:szCs w:val="24"/>
        </w:rPr>
        <w:t xml:space="preserve">An interdisciplinary </w:t>
      </w:r>
      <w:r>
        <w:rPr>
          <w:rFonts w:ascii="Times New Roman" w:hAnsi="Times New Roman" w:cs="Times New Roman"/>
          <w:i/>
          <w:sz w:val="24"/>
          <w:szCs w:val="24"/>
        </w:rPr>
        <w:tab/>
      </w:r>
      <w:r w:rsidRPr="009A66C1">
        <w:rPr>
          <w:rFonts w:ascii="Times New Roman" w:hAnsi="Times New Roman" w:cs="Times New Roman"/>
          <w:i/>
          <w:sz w:val="24"/>
          <w:szCs w:val="24"/>
        </w:rPr>
        <w:t>Journal</w:t>
      </w:r>
      <w:r w:rsidRPr="009A66C1">
        <w:rPr>
          <w:rFonts w:ascii="Times New Roman" w:hAnsi="Times New Roman" w:cs="Times New Roman"/>
          <w:sz w:val="24"/>
          <w:szCs w:val="24"/>
        </w:rPr>
        <w:t>, 250-280. Retrievable from citeseerx.ist.psu.edu&gt;viewdoc&gt;summary</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Merriam Webster Dictionary. 1828</w:t>
      </w:r>
      <w:r w:rsidRPr="009A66C1">
        <w:rPr>
          <w:rFonts w:ascii="Times New Roman" w:hAnsi="Times New Roman" w:cs="Times New Roman"/>
          <w:sz w:val="24"/>
          <w:szCs w:val="24"/>
        </w:rPr>
        <w:t>.</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Mieder, Wolfgang. 2004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 Handbook</w:t>
      </w:r>
      <w:r w:rsidRPr="009A66C1">
        <w:rPr>
          <w:rFonts w:ascii="Times New Roman" w:hAnsi="Times New Roman" w:cs="Times New Roman"/>
          <w:sz w:val="24"/>
          <w:szCs w:val="24"/>
        </w:rPr>
        <w:t xml:space="preserve">. Westport, CT: Greenwood Press.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Mieder, Wolfgang. 1990</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Not by Bread Alone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 in the Bible</w:t>
      </w:r>
      <w:r w:rsidRPr="009A66C1">
        <w:rPr>
          <w:rFonts w:ascii="Times New Roman" w:hAnsi="Times New Roman" w:cs="Times New Roman"/>
          <w:sz w:val="24"/>
          <w:szCs w:val="24"/>
        </w:rPr>
        <w:t>. New England Press.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Moshood, Zakariyah. 2016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Pragmatic Analysis of Proverbs in Selected Works of Ola </w:t>
      </w:r>
      <w:r>
        <w:rPr>
          <w:rFonts w:ascii="Times New Roman" w:hAnsi="Times New Roman" w:cs="Times New Roman"/>
          <w:i/>
          <w:sz w:val="24"/>
          <w:szCs w:val="24"/>
        </w:rPr>
        <w:tab/>
      </w:r>
      <w:r w:rsidRPr="009A66C1">
        <w:rPr>
          <w:rFonts w:ascii="Times New Roman" w:hAnsi="Times New Roman" w:cs="Times New Roman"/>
          <w:i/>
          <w:sz w:val="24"/>
          <w:szCs w:val="24"/>
        </w:rPr>
        <w:t xml:space="preserve">Rotimi. </w:t>
      </w:r>
      <w:r w:rsidRPr="009A66C1">
        <w:rPr>
          <w:rFonts w:ascii="Times New Roman" w:hAnsi="Times New Roman" w:cs="Times New Roman"/>
          <w:sz w:val="24"/>
          <w:szCs w:val="24"/>
        </w:rPr>
        <w:t>PhD. Dissertation Presented to Ahmadu Bello University, Zaria.</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Mubarok, Y</w:t>
      </w:r>
      <w:r>
        <w:rPr>
          <w:rFonts w:ascii="Times New Roman" w:hAnsi="Times New Roman" w:cs="Times New Roman"/>
          <w:sz w:val="24"/>
          <w:szCs w:val="24"/>
        </w:rPr>
        <w:t>asir. 2017</w:t>
      </w:r>
      <w:r w:rsidRPr="009A66C1">
        <w:rPr>
          <w:rFonts w:ascii="Times New Roman" w:hAnsi="Times New Roman" w:cs="Times New Roman"/>
          <w:sz w:val="24"/>
          <w:szCs w:val="24"/>
        </w:rPr>
        <w:t xml:space="preserve">. Representation of Women in the Sudanese Proverbs. </w:t>
      </w:r>
      <w:r w:rsidRPr="009A66C1">
        <w:rPr>
          <w:rFonts w:ascii="Times New Roman" w:hAnsi="Times New Roman" w:cs="Times New Roman"/>
          <w:i/>
          <w:sz w:val="24"/>
          <w:szCs w:val="24"/>
        </w:rPr>
        <w:t>International</w:t>
      </w:r>
      <w:r w:rsidRPr="009A66C1">
        <w:rPr>
          <w:rFonts w:ascii="Times New Roman" w:hAnsi="Times New Roman" w:cs="Times New Roman"/>
          <w:sz w:val="24"/>
          <w:szCs w:val="24"/>
        </w:rPr>
        <w:t xml:space="preserve"> </w:t>
      </w:r>
      <w:r w:rsidRPr="009A66C1">
        <w:rPr>
          <w:rFonts w:ascii="Times New Roman" w:hAnsi="Times New Roman" w:cs="Times New Roman"/>
          <w:sz w:val="24"/>
          <w:szCs w:val="24"/>
        </w:rPr>
        <w:tab/>
      </w:r>
      <w:r w:rsidRPr="009A66C1">
        <w:rPr>
          <w:rFonts w:ascii="Times New Roman" w:hAnsi="Times New Roman" w:cs="Times New Roman"/>
          <w:i/>
          <w:sz w:val="24"/>
          <w:szCs w:val="24"/>
        </w:rPr>
        <w:t>Journal of Advances in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 (7), 205-213.</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Nwankwo, Onyinye. A. 2015</w:t>
      </w:r>
      <w:r w:rsidRPr="009A66C1">
        <w:rPr>
          <w:rFonts w:ascii="Times New Roman" w:hAnsi="Times New Roman" w:cs="Times New Roman"/>
          <w:sz w:val="24"/>
          <w:szCs w:val="24"/>
        </w:rPr>
        <w:t>. Igbo Proverbs in the Context of Early Communicative</w:t>
      </w:r>
      <w:r w:rsidRPr="009A66C1">
        <w:rPr>
          <w:rFonts w:ascii="Times New Roman" w:hAnsi="Times New Roman" w:cs="Times New Roman"/>
          <w:sz w:val="24"/>
          <w:szCs w:val="24"/>
        </w:rPr>
        <w:tab/>
        <w:t xml:space="preserve">Competence </w:t>
      </w:r>
      <w:r>
        <w:rPr>
          <w:rFonts w:ascii="Times New Roman" w:hAnsi="Times New Roman" w:cs="Times New Roman"/>
          <w:sz w:val="24"/>
          <w:szCs w:val="24"/>
        </w:rPr>
        <w:t xml:space="preserve">and Social </w:t>
      </w:r>
      <w:r w:rsidRPr="009A66C1">
        <w:rPr>
          <w:rFonts w:ascii="Times New Roman" w:hAnsi="Times New Roman" w:cs="Times New Roman"/>
          <w:sz w:val="24"/>
          <w:szCs w:val="24"/>
        </w:rPr>
        <w:t xml:space="preserve">Stability. </w:t>
      </w:r>
      <w:r w:rsidRPr="009A66C1">
        <w:rPr>
          <w:rFonts w:ascii="Times New Roman" w:hAnsi="Times New Roman" w:cs="Times New Roman"/>
          <w:i/>
          <w:sz w:val="24"/>
          <w:szCs w:val="24"/>
        </w:rPr>
        <w:t>Journal of Humanities and Social Science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(9), </w:t>
      </w:r>
      <w:r>
        <w:rPr>
          <w:rFonts w:ascii="Times New Roman" w:hAnsi="Times New Roman" w:cs="Times New Roman"/>
          <w:sz w:val="24"/>
          <w:szCs w:val="24"/>
        </w:rPr>
        <w:tab/>
      </w:r>
      <w:r w:rsidRPr="009A66C1">
        <w:rPr>
          <w:rFonts w:ascii="Times New Roman" w:hAnsi="Times New Roman" w:cs="Times New Roman"/>
          <w:sz w:val="24"/>
          <w:szCs w:val="24"/>
        </w:rPr>
        <w:t xml:space="preserve">54-61.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Nyame, John. &amp; Tomekyin, Cecilia. 2018a</w:t>
      </w:r>
      <w:r w:rsidRPr="009A66C1">
        <w:rPr>
          <w:rFonts w:ascii="Times New Roman" w:hAnsi="Times New Roman" w:cs="Times New Roman"/>
          <w:sz w:val="24"/>
          <w:szCs w:val="24"/>
        </w:rPr>
        <w:t xml:space="preserve">. Social Construction of Masculinity and </w:t>
      </w:r>
      <w:r>
        <w:rPr>
          <w:rFonts w:ascii="Times New Roman" w:hAnsi="Times New Roman" w:cs="Times New Roman"/>
          <w:sz w:val="24"/>
          <w:szCs w:val="24"/>
        </w:rPr>
        <w:tab/>
      </w:r>
      <w:r w:rsidRPr="009A66C1">
        <w:rPr>
          <w:rFonts w:ascii="Times New Roman" w:hAnsi="Times New Roman" w:cs="Times New Roman"/>
          <w:sz w:val="24"/>
          <w:szCs w:val="24"/>
        </w:rPr>
        <w:t xml:space="preserve">Femininity as </w:t>
      </w:r>
      <w:r>
        <w:rPr>
          <w:rFonts w:ascii="Times New Roman" w:hAnsi="Times New Roman" w:cs="Times New Roman"/>
          <w:sz w:val="24"/>
          <w:szCs w:val="24"/>
        </w:rPr>
        <w:tab/>
      </w:r>
      <w:r w:rsidRPr="009A66C1">
        <w:rPr>
          <w:rFonts w:ascii="Times New Roman" w:hAnsi="Times New Roman" w:cs="Times New Roman"/>
          <w:sz w:val="24"/>
          <w:szCs w:val="24"/>
        </w:rPr>
        <w:t xml:space="preserve">Portrayed in Nzema Proverbs. </w:t>
      </w:r>
      <w:r w:rsidRPr="009A66C1">
        <w:rPr>
          <w:rFonts w:ascii="Times New Roman" w:hAnsi="Times New Roman" w:cs="Times New Roman"/>
          <w:i/>
          <w:sz w:val="24"/>
          <w:szCs w:val="24"/>
        </w:rPr>
        <w:t xml:space="preserve">International Journal of Innovative </w:t>
      </w:r>
      <w:r>
        <w:rPr>
          <w:rFonts w:ascii="Times New Roman" w:hAnsi="Times New Roman" w:cs="Times New Roman"/>
          <w:i/>
          <w:sz w:val="24"/>
          <w:szCs w:val="24"/>
        </w:rPr>
        <w:tab/>
      </w:r>
      <w:r w:rsidRPr="009A66C1">
        <w:rPr>
          <w:rFonts w:ascii="Times New Roman" w:hAnsi="Times New Roman" w:cs="Times New Roman"/>
          <w:i/>
          <w:sz w:val="24"/>
          <w:szCs w:val="24"/>
        </w:rPr>
        <w:t xml:space="preserve">Research and </w:t>
      </w:r>
      <w:r>
        <w:rPr>
          <w:rFonts w:ascii="Times New Roman" w:hAnsi="Times New Roman" w:cs="Times New Roman"/>
          <w:i/>
          <w:sz w:val="24"/>
          <w:szCs w:val="24"/>
        </w:rPr>
        <w:tab/>
      </w:r>
      <w:r w:rsidRPr="009A66C1">
        <w:rPr>
          <w:rFonts w:ascii="Times New Roman" w:hAnsi="Times New Roman" w:cs="Times New Roman"/>
          <w:i/>
          <w:sz w:val="24"/>
          <w:szCs w:val="24"/>
        </w:rPr>
        <w:t>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227-234.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N</w:t>
      </w:r>
      <w:r>
        <w:rPr>
          <w:rFonts w:ascii="Times New Roman" w:hAnsi="Times New Roman" w:cs="Times New Roman"/>
          <w:sz w:val="24"/>
          <w:szCs w:val="24"/>
        </w:rPr>
        <w:t>yame, John. &amp; Tomekyin, Cecilia. 2018b</w:t>
      </w:r>
      <w:r w:rsidRPr="009A66C1">
        <w:rPr>
          <w:rFonts w:ascii="Times New Roman" w:hAnsi="Times New Roman" w:cs="Times New Roman"/>
          <w:sz w:val="24"/>
          <w:szCs w:val="24"/>
        </w:rPr>
        <w:t xml:space="preserve">. Language Competition in the Linguistic </w:t>
      </w:r>
      <w:r>
        <w:rPr>
          <w:rFonts w:ascii="Times New Roman" w:hAnsi="Times New Roman" w:cs="Times New Roman"/>
          <w:sz w:val="24"/>
          <w:szCs w:val="24"/>
        </w:rPr>
        <w:tab/>
      </w:r>
      <w:r w:rsidRPr="009A66C1">
        <w:rPr>
          <w:rFonts w:ascii="Times New Roman" w:hAnsi="Times New Roman" w:cs="Times New Roman"/>
          <w:sz w:val="24"/>
          <w:szCs w:val="24"/>
        </w:rPr>
        <w:t xml:space="preserve">Landscape in </w:t>
      </w:r>
      <w:r>
        <w:rPr>
          <w:rFonts w:ascii="Times New Roman" w:hAnsi="Times New Roman" w:cs="Times New Roman"/>
          <w:sz w:val="24"/>
          <w:szCs w:val="24"/>
        </w:rPr>
        <w:tab/>
      </w:r>
      <w:r w:rsidRPr="009A66C1">
        <w:rPr>
          <w:rFonts w:ascii="Times New Roman" w:hAnsi="Times New Roman" w:cs="Times New Roman"/>
          <w:sz w:val="24"/>
          <w:szCs w:val="24"/>
        </w:rPr>
        <w:t xml:space="preserve">Ajumako and </w:t>
      </w:r>
      <w:r w:rsidRPr="009A66C1">
        <w:rPr>
          <w:rFonts w:ascii="Times New Roman" w:hAnsi="Times New Roman" w:cs="Times New Roman"/>
          <w:sz w:val="24"/>
          <w:szCs w:val="24"/>
        </w:rPr>
        <w:tab/>
        <w:t xml:space="preserve">Winneba. </w:t>
      </w:r>
      <w:r w:rsidRPr="009A66C1">
        <w:rPr>
          <w:rFonts w:ascii="Times New Roman" w:hAnsi="Times New Roman" w:cs="Times New Roman"/>
          <w:i/>
          <w:sz w:val="24"/>
          <w:szCs w:val="24"/>
        </w:rPr>
        <w:t xml:space="preserve">International Journal of Innovative Research </w:t>
      </w:r>
      <w:r>
        <w:rPr>
          <w:rFonts w:ascii="Times New Roman" w:hAnsi="Times New Roman" w:cs="Times New Roman"/>
          <w:i/>
          <w:sz w:val="24"/>
          <w:szCs w:val="24"/>
        </w:rPr>
        <w:tab/>
      </w:r>
      <w:r w:rsidRPr="009A66C1">
        <w:rPr>
          <w:rFonts w:ascii="Times New Roman" w:hAnsi="Times New Roman" w:cs="Times New Roman"/>
          <w:i/>
          <w:sz w:val="24"/>
          <w:szCs w:val="24"/>
        </w:rPr>
        <w:t>and Advance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5</w:t>
      </w:r>
      <w:r w:rsidRPr="009A66C1">
        <w:rPr>
          <w:rFonts w:ascii="Times New Roman" w:hAnsi="Times New Roman" w:cs="Times New Roman"/>
          <w:sz w:val="24"/>
          <w:szCs w:val="24"/>
        </w:rPr>
        <w:t xml:space="preserve"> (7), 235-244.</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Nyame, John. &amp; Tomekyin, Cecilia. </w:t>
      </w:r>
      <w:r w:rsidRPr="009A66C1">
        <w:rPr>
          <w:rFonts w:ascii="Times New Roman" w:hAnsi="Times New Roman" w:cs="Times New Roman"/>
          <w:sz w:val="24"/>
          <w:szCs w:val="24"/>
        </w:rPr>
        <w:t>2018c.</w:t>
      </w:r>
      <w:r w:rsidRPr="009A66C1">
        <w:rPr>
          <w:rFonts w:ascii="Times New Roman" w:hAnsi="Times New Roman" w:cs="Times New Roman"/>
          <w:i/>
          <w:sz w:val="24"/>
          <w:szCs w:val="24"/>
        </w:rPr>
        <w:t xml:space="preserve"> </w:t>
      </w:r>
      <w:r w:rsidRPr="009A66C1">
        <w:rPr>
          <w:rFonts w:ascii="Times New Roman" w:hAnsi="Times New Roman" w:cs="Times New Roman"/>
          <w:sz w:val="24"/>
          <w:szCs w:val="24"/>
        </w:rPr>
        <w:t xml:space="preserve">Neological Developments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94-102.</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Oha, O</w:t>
      </w:r>
      <w:r>
        <w:rPr>
          <w:rFonts w:ascii="Times New Roman" w:hAnsi="Times New Roman" w:cs="Times New Roman"/>
          <w:sz w:val="24"/>
          <w:szCs w:val="24"/>
        </w:rPr>
        <w:t>bododimma. 1998</w:t>
      </w:r>
      <w:r w:rsidRPr="009A66C1">
        <w:rPr>
          <w:rFonts w:ascii="Times New Roman" w:hAnsi="Times New Roman" w:cs="Times New Roman"/>
          <w:sz w:val="24"/>
          <w:szCs w:val="24"/>
        </w:rPr>
        <w:t xml:space="preserve">. The Semantics of Female Devaluation in Igbo. </w:t>
      </w:r>
      <w:r w:rsidRPr="009A66C1">
        <w:rPr>
          <w:rFonts w:ascii="Times New Roman" w:hAnsi="Times New Roman" w:cs="Times New Roman"/>
          <w:i/>
          <w:sz w:val="24"/>
          <w:szCs w:val="24"/>
        </w:rPr>
        <w:t xml:space="preserve">African Study </w:t>
      </w:r>
      <w:r>
        <w:rPr>
          <w:rFonts w:ascii="Times New Roman" w:hAnsi="Times New Roman" w:cs="Times New Roman"/>
          <w:i/>
          <w:sz w:val="24"/>
          <w:szCs w:val="24"/>
        </w:rPr>
        <w:tab/>
      </w:r>
      <w:r w:rsidRPr="009A66C1">
        <w:rPr>
          <w:rFonts w:ascii="Times New Roman" w:hAnsi="Times New Roman" w:cs="Times New Roman"/>
          <w:i/>
          <w:sz w:val="24"/>
          <w:szCs w:val="24"/>
        </w:rPr>
        <w:t>Monograph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19</w:t>
      </w:r>
      <w:r w:rsidRPr="009A66C1">
        <w:rPr>
          <w:rFonts w:ascii="Times New Roman" w:hAnsi="Times New Roman" w:cs="Times New Roman"/>
          <w:sz w:val="24"/>
          <w:szCs w:val="24"/>
        </w:rPr>
        <w:t xml:space="preserve"> (2), 87-102.</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Okpewho, I</w:t>
      </w:r>
      <w:r>
        <w:rPr>
          <w:rFonts w:ascii="Times New Roman" w:hAnsi="Times New Roman" w:cs="Times New Roman"/>
          <w:sz w:val="24"/>
          <w:szCs w:val="24"/>
        </w:rPr>
        <w:t>sidore. 1992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African Oral Literature</w:t>
      </w:r>
      <w:r w:rsidRPr="009A66C1">
        <w:rPr>
          <w:rFonts w:ascii="Times New Roman" w:hAnsi="Times New Roman" w:cs="Times New Roman"/>
          <w:sz w:val="24"/>
          <w:szCs w:val="24"/>
        </w:rPr>
        <w:t xml:space="preserve">. Bloomington and Indianapolis: Indiana </w:t>
      </w:r>
      <w:r>
        <w:rPr>
          <w:rFonts w:ascii="Times New Roman" w:hAnsi="Times New Roman" w:cs="Times New Roman"/>
          <w:sz w:val="24"/>
          <w:szCs w:val="24"/>
        </w:rPr>
        <w:tab/>
      </w:r>
      <w:r w:rsidRPr="009A66C1">
        <w:rPr>
          <w:rFonts w:ascii="Times New Roman" w:hAnsi="Times New Roman" w:cs="Times New Roman"/>
          <w:sz w:val="24"/>
          <w:szCs w:val="24"/>
        </w:rPr>
        <w:t>University Press.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Olatunji, Olatunde. O. 1984</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Features of Yorùbá Oral Poetry</w:t>
      </w:r>
      <w:r w:rsidRPr="009A66C1">
        <w:rPr>
          <w:rFonts w:ascii="Times New Roman" w:hAnsi="Times New Roman" w:cs="Times New Roman"/>
          <w:sz w:val="24"/>
          <w:szCs w:val="24"/>
        </w:rPr>
        <w:t xml:space="preserve">. Ibadan: Ibadan University </w:t>
      </w:r>
      <w:r>
        <w:rPr>
          <w:rFonts w:ascii="Times New Roman" w:hAnsi="Times New Roman" w:cs="Times New Roman"/>
          <w:sz w:val="24"/>
          <w:szCs w:val="24"/>
        </w:rPr>
        <w:tab/>
      </w:r>
      <w:r w:rsidRPr="009A66C1">
        <w:rPr>
          <w:rFonts w:ascii="Times New Roman" w:hAnsi="Times New Roman" w:cs="Times New Roman"/>
          <w:sz w:val="24"/>
          <w:szCs w:val="24"/>
        </w:rPr>
        <w:t>Press Ltd.</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Oludare, Oluwadoro Jacob. 2017</w:t>
      </w:r>
      <w:r w:rsidRPr="009A66C1">
        <w:rPr>
          <w:rFonts w:ascii="Times New Roman" w:hAnsi="Times New Roman" w:cs="Times New Roman"/>
          <w:sz w:val="24"/>
          <w:szCs w:val="24"/>
        </w:rPr>
        <w:t xml:space="preserve">. An Ethnographic Analysis of SelectedYoruba Proverbs in </w:t>
      </w:r>
      <w:r>
        <w:rPr>
          <w:rFonts w:ascii="Times New Roman" w:hAnsi="Times New Roman" w:cs="Times New Roman"/>
          <w:sz w:val="24"/>
          <w:szCs w:val="24"/>
        </w:rPr>
        <w:tab/>
      </w:r>
      <w:r w:rsidRPr="009A66C1">
        <w:rPr>
          <w:rFonts w:ascii="Times New Roman" w:hAnsi="Times New Roman" w:cs="Times New Roman"/>
          <w:sz w:val="24"/>
          <w:szCs w:val="24"/>
        </w:rPr>
        <w:t xml:space="preserve">Political </w:t>
      </w:r>
      <w:r>
        <w:rPr>
          <w:rFonts w:ascii="Times New Roman" w:hAnsi="Times New Roman" w:cs="Times New Roman"/>
          <w:sz w:val="24"/>
          <w:szCs w:val="24"/>
        </w:rPr>
        <w:t xml:space="preserve">Media Chats: A Case </w:t>
      </w:r>
      <w:r w:rsidRPr="009A66C1">
        <w:rPr>
          <w:rFonts w:ascii="Times New Roman" w:hAnsi="Times New Roman" w:cs="Times New Roman"/>
          <w:sz w:val="24"/>
          <w:szCs w:val="24"/>
        </w:rPr>
        <w:t xml:space="preserve">Study of Governor Olagunsoye Oyinlola. </w:t>
      </w:r>
      <w:r w:rsidRPr="009A66C1">
        <w:rPr>
          <w:rFonts w:ascii="Times New Roman" w:hAnsi="Times New Roman" w:cs="Times New Roman"/>
          <w:i/>
          <w:sz w:val="24"/>
          <w:szCs w:val="24"/>
        </w:rPr>
        <w:t xml:space="preserve">Journal of </w:t>
      </w:r>
      <w:r>
        <w:rPr>
          <w:rFonts w:ascii="Times New Roman" w:hAnsi="Times New Roman" w:cs="Times New Roman"/>
          <w:i/>
          <w:sz w:val="24"/>
          <w:szCs w:val="24"/>
        </w:rPr>
        <w:tab/>
      </w:r>
      <w:r w:rsidRPr="009A66C1">
        <w:rPr>
          <w:rFonts w:ascii="Times New Roman" w:hAnsi="Times New Roman" w:cs="Times New Roman"/>
          <w:i/>
          <w:sz w:val="24"/>
          <w:szCs w:val="24"/>
        </w:rPr>
        <w:t>West African Languages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44</w:t>
      </w:r>
      <w:r w:rsidRPr="009A66C1">
        <w:rPr>
          <w:rFonts w:ascii="Times New Roman" w:hAnsi="Times New Roman" w:cs="Times New Roman"/>
          <w:sz w:val="24"/>
          <w:szCs w:val="24"/>
        </w:rPr>
        <w:t xml:space="preserve"> (2), 55-73.</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Owomoyela, Oyekan. 1981</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Proverbs</w:t>
      </w:r>
      <w:r w:rsidRPr="00374C5F">
        <w:rPr>
          <w:rFonts w:ascii="Times New Roman" w:hAnsi="Times New Roman" w:cs="Times New Roman"/>
          <w:sz w:val="24"/>
          <w:szCs w:val="24"/>
        </w:rPr>
        <w:t>:</w:t>
      </w:r>
      <w:r w:rsidRPr="009A66C1">
        <w:rPr>
          <w:rFonts w:ascii="Times New Roman" w:hAnsi="Times New Roman" w:cs="Times New Roman"/>
          <w:i/>
          <w:sz w:val="24"/>
          <w:szCs w:val="24"/>
        </w:rPr>
        <w:t xml:space="preserve"> Exploration of an African Philosophy of Social </w:t>
      </w:r>
      <w:r>
        <w:rPr>
          <w:rFonts w:ascii="Times New Roman" w:hAnsi="Times New Roman" w:cs="Times New Roman"/>
          <w:i/>
          <w:sz w:val="24"/>
          <w:szCs w:val="24"/>
        </w:rPr>
        <w:tab/>
      </w:r>
      <w:r w:rsidRPr="009A66C1">
        <w:rPr>
          <w:rFonts w:ascii="Times New Roman" w:hAnsi="Times New Roman" w:cs="Times New Roman"/>
          <w:i/>
          <w:sz w:val="24"/>
          <w:szCs w:val="24"/>
        </w:rPr>
        <w:t>Communication</w:t>
      </w:r>
      <w:r w:rsidRPr="009A66C1">
        <w:rPr>
          <w:rFonts w:ascii="Times New Roman" w:hAnsi="Times New Roman" w:cs="Times New Roman"/>
          <w:sz w:val="24"/>
          <w:szCs w:val="24"/>
        </w:rPr>
        <w:t xml:space="preserve">. Basiru, </w:t>
      </w:r>
      <w:r w:rsidRPr="009A66C1">
        <w:rPr>
          <w:rFonts w:ascii="Times New Roman" w:hAnsi="Times New Roman" w:cs="Times New Roman"/>
          <w:i/>
          <w:sz w:val="24"/>
          <w:szCs w:val="24"/>
        </w:rPr>
        <w:t>12</w:t>
      </w:r>
      <w:r w:rsidRPr="009A66C1">
        <w:rPr>
          <w:rFonts w:ascii="Times New Roman" w:hAnsi="Times New Roman" w:cs="Times New Roman"/>
          <w:sz w:val="24"/>
          <w:szCs w:val="24"/>
        </w:rPr>
        <w:t xml:space="preserve"> (1), 3-16.</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Owu-Ewie, Charles. 2019</w:t>
      </w:r>
      <w:r w:rsidRPr="009A66C1">
        <w:rPr>
          <w:rFonts w:ascii="Times New Roman" w:hAnsi="Times New Roman" w:cs="Times New Roman"/>
          <w:sz w:val="24"/>
          <w:szCs w:val="24"/>
        </w:rPr>
        <w:t>. Proverbs in Marriage: Counsellin</w:t>
      </w:r>
      <w:r>
        <w:rPr>
          <w:rFonts w:ascii="Times New Roman" w:hAnsi="Times New Roman" w:cs="Times New Roman"/>
          <w:sz w:val="24"/>
          <w:szCs w:val="24"/>
        </w:rPr>
        <w:t>g R</w:t>
      </w:r>
      <w:r w:rsidRPr="009A66C1">
        <w:rPr>
          <w:rFonts w:ascii="Times New Roman" w:hAnsi="Times New Roman" w:cs="Times New Roman"/>
          <w:sz w:val="24"/>
          <w:szCs w:val="24"/>
        </w:rPr>
        <w:t xml:space="preserve">ole and Implications. </w:t>
      </w:r>
      <w:r w:rsidRPr="009A66C1">
        <w:rPr>
          <w:rFonts w:ascii="Times New Roman" w:hAnsi="Times New Roman" w:cs="Times New Roman"/>
          <w:i/>
          <w:sz w:val="24"/>
          <w:szCs w:val="24"/>
        </w:rPr>
        <w:t xml:space="preserve">Legon </w:t>
      </w:r>
      <w:r>
        <w:rPr>
          <w:rFonts w:ascii="Times New Roman" w:hAnsi="Times New Roman" w:cs="Times New Roman"/>
          <w:i/>
          <w:sz w:val="24"/>
          <w:szCs w:val="24"/>
        </w:rPr>
        <w:tab/>
      </w:r>
      <w:r w:rsidRPr="009A66C1">
        <w:rPr>
          <w:rFonts w:ascii="Times New Roman" w:hAnsi="Times New Roman" w:cs="Times New Roman"/>
          <w:i/>
          <w:sz w:val="24"/>
          <w:szCs w:val="24"/>
        </w:rPr>
        <w:t xml:space="preserve">Journal of the </w:t>
      </w:r>
      <w:r w:rsidRPr="009A66C1">
        <w:rPr>
          <w:rFonts w:ascii="Times New Roman" w:hAnsi="Times New Roman" w:cs="Times New Roman"/>
          <w:i/>
          <w:sz w:val="24"/>
          <w:szCs w:val="24"/>
        </w:rPr>
        <w:tab/>
        <w:t>Humanities</w:t>
      </w:r>
      <w:r w:rsidRPr="009A66C1">
        <w:rPr>
          <w:rFonts w:ascii="Times New Roman" w:hAnsi="Times New Roman" w:cs="Times New Roman"/>
          <w:sz w:val="24"/>
          <w:szCs w:val="24"/>
        </w:rPr>
        <w:t>, 30(1), 24-53.</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Palmer, Gary. B. 1996</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Toward a Theory of Cultural Linguistics</w:t>
      </w:r>
      <w:r w:rsidRPr="009A66C1">
        <w:rPr>
          <w:rFonts w:ascii="Times New Roman" w:hAnsi="Times New Roman" w:cs="Times New Roman"/>
          <w:sz w:val="24"/>
          <w:szCs w:val="24"/>
        </w:rPr>
        <w:t xml:space="preserve">. Austin: University of Texas </w:t>
      </w:r>
      <w:r>
        <w:rPr>
          <w:rFonts w:ascii="Times New Roman" w:hAnsi="Times New Roman" w:cs="Times New Roman"/>
          <w:sz w:val="24"/>
          <w:szCs w:val="24"/>
        </w:rPr>
        <w:tab/>
      </w:r>
      <w:r w:rsidRPr="009A66C1">
        <w:rPr>
          <w:rFonts w:ascii="Times New Roman" w:hAnsi="Times New Roman" w:cs="Times New Roman"/>
          <w:sz w:val="24"/>
          <w:szCs w:val="24"/>
        </w:rPr>
        <w:t>Press.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Peeters, Bert. 2016</w:t>
      </w:r>
      <w:r w:rsidRPr="009A66C1">
        <w:rPr>
          <w:rFonts w:ascii="Times New Roman" w:hAnsi="Times New Roman" w:cs="Times New Roman"/>
          <w:sz w:val="24"/>
          <w:szCs w:val="24"/>
        </w:rPr>
        <w:t xml:space="preserve">. APPLIED ETHNOPRAGMATICS is cultural linguistics, but is it </w:t>
      </w:r>
      <w:r>
        <w:rPr>
          <w:rFonts w:ascii="Times New Roman" w:hAnsi="Times New Roman" w:cs="Times New Roman"/>
          <w:sz w:val="24"/>
          <w:szCs w:val="24"/>
        </w:rPr>
        <w:tab/>
      </w:r>
      <w:r w:rsidRPr="009A66C1">
        <w:rPr>
          <w:rFonts w:ascii="Times New Roman" w:hAnsi="Times New Roman" w:cs="Times New Roman"/>
          <w:sz w:val="24"/>
          <w:szCs w:val="24"/>
        </w:rPr>
        <w:t xml:space="preserve">CULTURAL </w:t>
      </w:r>
      <w:r w:rsidRPr="009A66C1">
        <w:rPr>
          <w:rFonts w:ascii="Times New Roman" w:hAnsi="Times New Roman" w:cs="Times New Roman"/>
          <w:sz w:val="24"/>
          <w:szCs w:val="24"/>
        </w:rPr>
        <w:tab/>
        <w:t xml:space="preserve">LINGUISTCS? </w:t>
      </w:r>
      <w:r w:rsidRPr="009A66C1">
        <w:rPr>
          <w:rFonts w:ascii="Times New Roman" w:hAnsi="Times New Roman" w:cs="Times New Roman"/>
          <w:i/>
          <w:sz w:val="24"/>
          <w:szCs w:val="24"/>
        </w:rPr>
        <w:t>International Journal of Language and Culture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3</w:t>
      </w:r>
      <w:r w:rsidRPr="009A66C1">
        <w:rPr>
          <w:rFonts w:ascii="Times New Roman" w:hAnsi="Times New Roman" w:cs="Times New Roman"/>
          <w:sz w:val="24"/>
          <w:szCs w:val="24"/>
        </w:rPr>
        <w:t xml:space="preserve">(2), </w:t>
      </w:r>
      <w:r>
        <w:rPr>
          <w:rFonts w:ascii="Times New Roman" w:hAnsi="Times New Roman" w:cs="Times New Roman"/>
          <w:sz w:val="24"/>
          <w:szCs w:val="24"/>
        </w:rPr>
        <w:tab/>
      </w:r>
      <w:r w:rsidRPr="009A66C1">
        <w:rPr>
          <w:rFonts w:ascii="Times New Roman" w:hAnsi="Times New Roman" w:cs="Times New Roman"/>
          <w:sz w:val="24"/>
          <w:szCs w:val="24"/>
        </w:rPr>
        <w:t>137-160. John Benjamins Publishing</w:t>
      </w:r>
      <w:r>
        <w:rPr>
          <w:rFonts w:ascii="Times New Roman" w:hAnsi="Times New Roman" w:cs="Times New Roman"/>
          <w:sz w:val="24"/>
          <w:szCs w:val="24"/>
        </w:rPr>
        <w:t xml:space="preserve"> Company</w:t>
      </w:r>
      <w:r w:rsidRPr="009A66C1">
        <w:rPr>
          <w:rFonts w:ascii="Times New Roman" w:hAnsi="Times New Roman" w:cs="Times New Roman"/>
          <w:sz w:val="24"/>
          <w:szCs w:val="24"/>
        </w:rPr>
        <w:t xml:space="preserve">.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Rasul, Sarwet. 2015</w:t>
      </w:r>
      <w:r w:rsidRPr="009A66C1">
        <w:rPr>
          <w:rFonts w:ascii="Times New Roman" w:hAnsi="Times New Roman" w:cs="Times New Roman"/>
          <w:sz w:val="24"/>
          <w:szCs w:val="24"/>
        </w:rPr>
        <w:t xml:space="preserve">. Gender and Power Relationship in the Language of Proverbs: Image of </w:t>
      </w:r>
      <w:r w:rsidRPr="009A66C1">
        <w:rPr>
          <w:rFonts w:ascii="Times New Roman" w:hAnsi="Times New Roman" w:cs="Times New Roman"/>
          <w:sz w:val="24"/>
          <w:szCs w:val="24"/>
        </w:rPr>
        <w:tab/>
        <w:t xml:space="preserve">Women. </w:t>
      </w:r>
      <w:r w:rsidRPr="009A66C1">
        <w:rPr>
          <w:rFonts w:ascii="Times New Roman" w:hAnsi="Times New Roman" w:cs="Times New Roman"/>
          <w:i/>
          <w:sz w:val="24"/>
          <w:szCs w:val="24"/>
        </w:rPr>
        <w:t>Journal of Social Sciences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53-62.</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2014</w:t>
      </w:r>
      <w:r w:rsidRPr="009A66C1">
        <w:rPr>
          <w:rFonts w:ascii="Times New Roman" w:hAnsi="Times New Roman" w:cs="Times New Roman"/>
          <w:sz w:val="24"/>
          <w:szCs w:val="24"/>
        </w:rPr>
        <w:t xml:space="preserve">. Conceptual Metaphor in Intercultural Communication between </w:t>
      </w:r>
      <w:r>
        <w:rPr>
          <w:rFonts w:ascii="Times New Roman" w:hAnsi="Times New Roman" w:cs="Times New Roman"/>
          <w:sz w:val="24"/>
          <w:szCs w:val="24"/>
        </w:rPr>
        <w:tab/>
      </w:r>
      <w:r w:rsidRPr="009A66C1">
        <w:rPr>
          <w:rFonts w:ascii="Times New Roman" w:hAnsi="Times New Roman" w:cs="Times New Roman"/>
          <w:sz w:val="24"/>
          <w:szCs w:val="24"/>
        </w:rPr>
        <w:t xml:space="preserve">Speakers of Aboriginal English and Australian English. In A. Mussolff, &amp; F. </w:t>
      </w:r>
      <w:r>
        <w:rPr>
          <w:rFonts w:ascii="Times New Roman" w:hAnsi="Times New Roman" w:cs="Times New Roman"/>
          <w:sz w:val="24"/>
          <w:szCs w:val="24"/>
        </w:rPr>
        <w:tab/>
      </w:r>
      <w:r w:rsidRPr="009A66C1">
        <w:rPr>
          <w:rFonts w:ascii="Times New Roman" w:hAnsi="Times New Roman" w:cs="Times New Roman"/>
          <w:sz w:val="24"/>
          <w:szCs w:val="24"/>
        </w:rPr>
        <w:t xml:space="preserve">MacArthur (eds.). </w:t>
      </w:r>
      <w:r w:rsidRPr="009A66C1">
        <w:rPr>
          <w:rFonts w:ascii="Times New Roman" w:hAnsi="Times New Roman" w:cs="Times New Roman"/>
          <w:i/>
          <w:sz w:val="24"/>
          <w:szCs w:val="24"/>
        </w:rPr>
        <w:t>Metaphor and Intercultural communication</w:t>
      </w:r>
      <w:r w:rsidRPr="009A66C1">
        <w:rPr>
          <w:rFonts w:ascii="Times New Roman" w:hAnsi="Times New Roman" w:cs="Times New Roman"/>
          <w:sz w:val="24"/>
          <w:szCs w:val="24"/>
        </w:rPr>
        <w:t xml:space="preserve">, 118-129.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Sharifian, </w:t>
      </w:r>
      <w:r w:rsidRPr="009A66C1">
        <w:rPr>
          <w:rFonts w:ascii="Times New Roman" w:hAnsi="Times New Roman" w:cs="Times New Roman"/>
          <w:sz w:val="24"/>
          <w:szCs w:val="24"/>
        </w:rPr>
        <w:t>F</w:t>
      </w:r>
      <w:r>
        <w:rPr>
          <w:rFonts w:ascii="Times New Roman" w:hAnsi="Times New Roman" w:cs="Times New Roman"/>
          <w:sz w:val="24"/>
          <w:szCs w:val="24"/>
        </w:rPr>
        <w:t xml:space="preserve">arzad. </w:t>
      </w:r>
      <w:r w:rsidRPr="009A66C1">
        <w:rPr>
          <w:rFonts w:ascii="Times New Roman" w:hAnsi="Times New Roman" w:cs="Times New Roman"/>
          <w:sz w:val="24"/>
          <w:szCs w:val="24"/>
        </w:rPr>
        <w:t xml:space="preserve">2011a. </w:t>
      </w:r>
      <w:r w:rsidRPr="009A66C1">
        <w:rPr>
          <w:rFonts w:ascii="Times New Roman" w:hAnsi="Times New Roman" w:cs="Times New Roman"/>
          <w:i/>
          <w:sz w:val="24"/>
          <w:szCs w:val="24"/>
        </w:rPr>
        <w:t>Cultural Conceptualisations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Theoretical </w:t>
      </w:r>
      <w:r>
        <w:rPr>
          <w:rFonts w:ascii="Times New Roman" w:hAnsi="Times New Roman" w:cs="Times New Roman"/>
          <w:i/>
          <w:sz w:val="24"/>
          <w:szCs w:val="24"/>
        </w:rPr>
        <w:tab/>
      </w:r>
      <w:r w:rsidRPr="009A66C1">
        <w:rPr>
          <w:rFonts w:ascii="Times New Roman" w:hAnsi="Times New Roman" w:cs="Times New Roman"/>
          <w:i/>
          <w:sz w:val="24"/>
          <w:szCs w:val="24"/>
        </w:rPr>
        <w:t>Framework and Applications</w:t>
      </w:r>
      <w:r w:rsidRPr="009A66C1">
        <w:rPr>
          <w:rFonts w:ascii="Times New Roman" w:hAnsi="Times New Roman" w:cs="Times New Roman"/>
          <w:sz w:val="24"/>
          <w:szCs w:val="24"/>
        </w:rPr>
        <w:t xml:space="preserve">. Amsterdam and Philadelphia: John Benjamins </w:t>
      </w:r>
      <w:r>
        <w:rPr>
          <w:rFonts w:ascii="Times New Roman" w:hAnsi="Times New Roman" w:cs="Times New Roman"/>
          <w:sz w:val="24"/>
          <w:szCs w:val="24"/>
        </w:rPr>
        <w:tab/>
      </w:r>
      <w:r w:rsidRPr="009A66C1">
        <w:rPr>
          <w:rFonts w:ascii="Times New Roman" w:hAnsi="Times New Roman" w:cs="Times New Roman"/>
          <w:sz w:val="24"/>
          <w:szCs w:val="24"/>
        </w:rPr>
        <w:t>Publishing Company.</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2011b</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Cultural Linguistics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Inaugural Professorial Lecture</w:t>
      </w:r>
      <w:r w:rsidRPr="009A66C1">
        <w:rPr>
          <w:rFonts w:ascii="Times New Roman" w:hAnsi="Times New Roman" w:cs="Times New Roman"/>
          <w:sz w:val="24"/>
          <w:szCs w:val="24"/>
        </w:rPr>
        <w:t xml:space="preserve">. Melbourne: </w:t>
      </w:r>
      <w:r w:rsidRPr="009A66C1">
        <w:rPr>
          <w:rFonts w:ascii="Times New Roman" w:hAnsi="Times New Roman" w:cs="Times New Roman"/>
          <w:sz w:val="24"/>
          <w:szCs w:val="24"/>
        </w:rPr>
        <w:tab/>
        <w:t xml:space="preserve">Monash University. </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Sharifian, Farzad. 2005</w:t>
      </w:r>
      <w:r w:rsidRPr="009A66C1">
        <w:rPr>
          <w:rFonts w:ascii="Times New Roman" w:hAnsi="Times New Roman" w:cs="Times New Roman"/>
          <w:sz w:val="24"/>
          <w:szCs w:val="24"/>
        </w:rPr>
        <w:t xml:space="preserve">. Cultural Conceptualisations in English Words. A study of Aboriginal </w:t>
      </w:r>
      <w:r>
        <w:rPr>
          <w:rFonts w:ascii="Times New Roman" w:hAnsi="Times New Roman" w:cs="Times New Roman"/>
          <w:sz w:val="24"/>
          <w:szCs w:val="24"/>
        </w:rPr>
        <w:tab/>
      </w:r>
      <w:r w:rsidRPr="009A66C1">
        <w:rPr>
          <w:rFonts w:ascii="Times New Roman" w:hAnsi="Times New Roman" w:cs="Times New Roman"/>
          <w:sz w:val="24"/>
          <w:szCs w:val="24"/>
        </w:rPr>
        <w:t xml:space="preserve">Children in Perth. </w:t>
      </w:r>
      <w:r w:rsidRPr="009A66C1">
        <w:rPr>
          <w:rFonts w:ascii="Times New Roman" w:hAnsi="Times New Roman" w:cs="Times New Roman"/>
          <w:i/>
          <w:sz w:val="24"/>
          <w:szCs w:val="24"/>
        </w:rPr>
        <w:t>Language and Education</w:t>
      </w:r>
      <w:r w:rsidRPr="009A66C1">
        <w:rPr>
          <w:rFonts w:ascii="Times New Roman" w:hAnsi="Times New Roman" w:cs="Times New Roman"/>
          <w:sz w:val="24"/>
          <w:szCs w:val="24"/>
        </w:rPr>
        <w:t>,</w:t>
      </w:r>
      <w:r w:rsidRPr="009A66C1">
        <w:rPr>
          <w:rFonts w:ascii="Times New Roman" w:hAnsi="Times New Roman" w:cs="Times New Roman"/>
          <w:i/>
          <w:sz w:val="24"/>
          <w:szCs w:val="24"/>
        </w:rPr>
        <w:t xml:space="preserve"> 19</w:t>
      </w:r>
      <w:r w:rsidRPr="009A66C1">
        <w:rPr>
          <w:rFonts w:ascii="Times New Roman" w:hAnsi="Times New Roman" w:cs="Times New Roman"/>
          <w:sz w:val="24"/>
          <w:szCs w:val="24"/>
        </w:rPr>
        <w:t xml:space="preserve"> (1): 74-88.</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Sharifian, F</w:t>
      </w:r>
      <w:r>
        <w:rPr>
          <w:rFonts w:ascii="Times New Roman" w:hAnsi="Times New Roman" w:cs="Times New Roman"/>
          <w:sz w:val="24"/>
          <w:szCs w:val="24"/>
        </w:rPr>
        <w:t>arzad. 2003</w:t>
      </w:r>
      <w:r w:rsidRPr="009A66C1">
        <w:rPr>
          <w:rFonts w:ascii="Times New Roman" w:hAnsi="Times New Roman" w:cs="Times New Roman"/>
          <w:sz w:val="24"/>
          <w:szCs w:val="24"/>
        </w:rPr>
        <w:t xml:space="preserve">. On Cultural Conceptualisations. </w:t>
      </w:r>
      <w:r w:rsidRPr="009A66C1">
        <w:rPr>
          <w:rFonts w:ascii="Times New Roman" w:hAnsi="Times New Roman" w:cs="Times New Roman"/>
          <w:i/>
          <w:sz w:val="24"/>
          <w:szCs w:val="24"/>
        </w:rPr>
        <w:t>Journal of Cognition and Culture</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i/>
          <w:sz w:val="24"/>
          <w:szCs w:val="24"/>
        </w:rPr>
        <w:t>3</w:t>
      </w:r>
      <w:r w:rsidRPr="009A66C1">
        <w:rPr>
          <w:rFonts w:ascii="Times New Roman" w:hAnsi="Times New Roman" w:cs="Times New Roman"/>
          <w:sz w:val="24"/>
          <w:szCs w:val="24"/>
        </w:rPr>
        <w:t>(3), 187-207.</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Soboh-Blay, Alfred. 2013</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Nyamenle Asa ɛnlomboɛ Ne</w:t>
      </w:r>
      <w:r w:rsidRPr="009A66C1">
        <w:rPr>
          <w:rFonts w:ascii="Times New Roman" w:hAnsi="Times New Roman" w:cs="Times New Roman"/>
          <w:sz w:val="24"/>
          <w:szCs w:val="24"/>
        </w:rPr>
        <w:t>. Accra: Bureau of Ghana Languages.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Wardhaugh, Ronald. 2002</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An introduction to Sociolinguistics</w:t>
      </w:r>
      <w:r w:rsidRPr="009A66C1">
        <w:rPr>
          <w:rFonts w:ascii="Times New Roman" w:hAnsi="Times New Roman" w:cs="Times New Roman"/>
          <w:sz w:val="24"/>
          <w:szCs w:val="24"/>
        </w:rPr>
        <w:t xml:space="preserve"> (4</w:t>
      </w:r>
      <w:r w:rsidRPr="009A66C1">
        <w:rPr>
          <w:rFonts w:ascii="Times New Roman" w:hAnsi="Times New Roman" w:cs="Times New Roman"/>
          <w:sz w:val="24"/>
          <w:szCs w:val="24"/>
          <w:vertAlign w:val="superscript"/>
        </w:rPr>
        <w:t>th</w:t>
      </w:r>
      <w:r w:rsidRPr="009A66C1">
        <w:rPr>
          <w:rFonts w:ascii="Times New Roman" w:hAnsi="Times New Roman" w:cs="Times New Roman"/>
          <w:sz w:val="24"/>
          <w:szCs w:val="24"/>
        </w:rPr>
        <w:t xml:space="preserve"> ed.). Oxford: Blackwell </w:t>
      </w:r>
      <w:r w:rsidRPr="009A66C1">
        <w:rPr>
          <w:rFonts w:ascii="Times New Roman" w:hAnsi="Times New Roman" w:cs="Times New Roman"/>
          <w:sz w:val="24"/>
          <w:szCs w:val="24"/>
        </w:rPr>
        <w:tab/>
        <w:t>Publishers.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w:t>
      </w:r>
      <w:r w:rsidRPr="009A66C1">
        <w:rPr>
          <w:rFonts w:ascii="Times New Roman" w:hAnsi="Times New Roman" w:cs="Times New Roman"/>
          <w:sz w:val="24"/>
          <w:szCs w:val="24"/>
        </w:rPr>
        <w:t xml:space="preserve"> &amp; Osei, W</w:t>
      </w:r>
      <w:r>
        <w:rPr>
          <w:rFonts w:ascii="Times New Roman" w:hAnsi="Times New Roman" w:cs="Times New Roman"/>
          <w:sz w:val="24"/>
          <w:szCs w:val="24"/>
        </w:rPr>
        <w:t>illiam</w:t>
      </w:r>
      <w:r w:rsidRPr="009A66C1">
        <w:rPr>
          <w:rFonts w:ascii="Times New Roman" w:hAnsi="Times New Roman" w:cs="Times New Roman"/>
          <w:sz w:val="24"/>
          <w:szCs w:val="24"/>
        </w:rPr>
        <w:t xml:space="preserve"> A</w:t>
      </w:r>
      <w:r>
        <w:rPr>
          <w:rFonts w:ascii="Times New Roman" w:hAnsi="Times New Roman" w:cs="Times New Roman"/>
          <w:sz w:val="24"/>
          <w:szCs w:val="24"/>
        </w:rPr>
        <w:t>ppiagyei. 2020</w:t>
      </w:r>
      <w:r w:rsidRPr="009A66C1">
        <w:rPr>
          <w:rFonts w:ascii="Times New Roman" w:hAnsi="Times New Roman" w:cs="Times New Roman"/>
          <w:sz w:val="24"/>
          <w:szCs w:val="24"/>
        </w:rPr>
        <w:t xml:space="preserve">. Nzema Proverbs and Sayings about </w:t>
      </w:r>
      <w:r>
        <w:rPr>
          <w:rFonts w:ascii="Times New Roman" w:hAnsi="Times New Roman" w:cs="Times New Roman"/>
          <w:sz w:val="24"/>
          <w:szCs w:val="24"/>
        </w:rPr>
        <w:tab/>
      </w:r>
      <w:r w:rsidRPr="009A66C1">
        <w:rPr>
          <w:rFonts w:ascii="Times New Roman" w:hAnsi="Times New Roman" w:cs="Times New Roman"/>
          <w:sz w:val="24"/>
          <w:szCs w:val="24"/>
        </w:rPr>
        <w:t xml:space="preserve">Hard-work, Perseverance and Self-reliance. </w:t>
      </w:r>
      <w:r w:rsidRPr="009A66C1">
        <w:rPr>
          <w:rFonts w:ascii="Times New Roman" w:hAnsi="Times New Roman" w:cs="Times New Roman"/>
          <w:i/>
          <w:sz w:val="24"/>
          <w:szCs w:val="24"/>
        </w:rPr>
        <w:t>Studies in Literature and Language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20</w:t>
      </w:r>
      <w:r w:rsidRPr="009A66C1">
        <w:rPr>
          <w:rFonts w:ascii="Times New Roman" w:hAnsi="Times New Roman" w:cs="Times New Roman"/>
          <w:sz w:val="24"/>
          <w:szCs w:val="24"/>
        </w:rPr>
        <w:t xml:space="preserve"> </w:t>
      </w:r>
      <w:r>
        <w:rPr>
          <w:rFonts w:ascii="Times New Roman" w:hAnsi="Times New Roman" w:cs="Times New Roman"/>
          <w:sz w:val="24"/>
          <w:szCs w:val="24"/>
        </w:rPr>
        <w:tab/>
      </w:r>
      <w:r w:rsidRPr="009A66C1">
        <w:rPr>
          <w:rFonts w:ascii="Times New Roman" w:hAnsi="Times New Roman" w:cs="Times New Roman"/>
          <w:sz w:val="24"/>
          <w:szCs w:val="24"/>
        </w:rPr>
        <w:t>(2), 21-28.</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2019a</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A Morpho-pragmatic and Structural Analysis of Nzema </w:t>
      </w:r>
      <w:r>
        <w:rPr>
          <w:rFonts w:ascii="Times New Roman" w:hAnsi="Times New Roman" w:cs="Times New Roman"/>
          <w:i/>
          <w:sz w:val="24"/>
          <w:szCs w:val="24"/>
        </w:rPr>
        <w:tab/>
      </w:r>
      <w:r w:rsidRPr="009A66C1">
        <w:rPr>
          <w:rFonts w:ascii="Times New Roman" w:hAnsi="Times New Roman" w:cs="Times New Roman"/>
          <w:i/>
          <w:sz w:val="24"/>
          <w:szCs w:val="24"/>
        </w:rPr>
        <w:t>Proverbs</w:t>
      </w:r>
      <w:r w:rsidRPr="009A66C1">
        <w:rPr>
          <w:rFonts w:ascii="Times New Roman" w:hAnsi="Times New Roman" w:cs="Times New Roman"/>
          <w:sz w:val="24"/>
          <w:szCs w:val="24"/>
        </w:rPr>
        <w:t xml:space="preserve">. M.Phil Thesis, University of Education, Winneba. </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Yakub, M</w:t>
      </w:r>
      <w:r>
        <w:rPr>
          <w:rFonts w:ascii="Times New Roman" w:hAnsi="Times New Roman" w:cs="Times New Roman"/>
          <w:sz w:val="24"/>
          <w:szCs w:val="24"/>
        </w:rPr>
        <w:t xml:space="preserve">ohammed. </w:t>
      </w:r>
      <w:r w:rsidRPr="009A66C1">
        <w:rPr>
          <w:rFonts w:ascii="Times New Roman" w:hAnsi="Times New Roman" w:cs="Times New Roman"/>
          <w:sz w:val="24"/>
          <w:szCs w:val="24"/>
        </w:rPr>
        <w:t xml:space="preserve">2019b. The Wisdom of our Forefathers: Animal Metaphors and Imagery </w:t>
      </w:r>
      <w:r>
        <w:rPr>
          <w:rFonts w:ascii="Times New Roman" w:hAnsi="Times New Roman" w:cs="Times New Roman"/>
          <w:sz w:val="24"/>
          <w:szCs w:val="24"/>
        </w:rPr>
        <w:tab/>
      </w:r>
      <w:r w:rsidRPr="009A66C1">
        <w:rPr>
          <w:rFonts w:ascii="Times New Roman" w:hAnsi="Times New Roman" w:cs="Times New Roman"/>
          <w:sz w:val="24"/>
          <w:szCs w:val="24"/>
        </w:rPr>
        <w:t xml:space="preserve">in Nzema Proverbs. </w:t>
      </w:r>
      <w:r w:rsidRPr="009A66C1">
        <w:rPr>
          <w:rFonts w:ascii="Times New Roman" w:hAnsi="Times New Roman" w:cs="Times New Roman"/>
          <w:i/>
          <w:sz w:val="24"/>
          <w:szCs w:val="24"/>
        </w:rPr>
        <w:t>European Journal of Applied Linguistics Studies</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2</w:t>
      </w:r>
      <w:r w:rsidRPr="009A66C1">
        <w:rPr>
          <w:rFonts w:ascii="Times New Roman" w:hAnsi="Times New Roman" w:cs="Times New Roman"/>
          <w:sz w:val="24"/>
          <w:szCs w:val="24"/>
        </w:rPr>
        <w:t>(1), 175-195.</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lastRenderedPageBreak/>
        <w:t>Yakub, M</w:t>
      </w:r>
      <w:r>
        <w:rPr>
          <w:rFonts w:ascii="Times New Roman" w:hAnsi="Times New Roman" w:cs="Times New Roman"/>
          <w:sz w:val="24"/>
          <w:szCs w:val="24"/>
        </w:rPr>
        <w:t>ohammed. 2018a</w:t>
      </w:r>
      <w:r w:rsidRPr="009A66C1">
        <w:rPr>
          <w:rFonts w:ascii="Times New Roman" w:hAnsi="Times New Roman" w:cs="Times New Roman"/>
          <w:sz w:val="24"/>
          <w:szCs w:val="24"/>
        </w:rPr>
        <w:t xml:space="preserve">. Unity and Cooperation as Portrayed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Linguistics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7</w:t>
      </w:r>
      <w:r w:rsidRPr="009A66C1">
        <w:rPr>
          <w:rFonts w:ascii="Times New Roman" w:hAnsi="Times New Roman" w:cs="Times New Roman"/>
          <w:sz w:val="24"/>
          <w:szCs w:val="24"/>
        </w:rPr>
        <w:t xml:space="preserve"> (6), 43-56.</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Yakub, Mohammed. 2018b</w:t>
      </w:r>
      <w:r w:rsidRPr="009A66C1">
        <w:rPr>
          <w:rFonts w:ascii="Times New Roman" w:hAnsi="Times New Roman" w:cs="Times New Roman"/>
          <w:sz w:val="24"/>
          <w:szCs w:val="24"/>
        </w:rPr>
        <w:t xml:space="preserve">. Literary Analysis of Wellerisms in Nzema Proverbs. </w:t>
      </w:r>
      <w:r>
        <w:rPr>
          <w:rFonts w:ascii="Times New Roman" w:hAnsi="Times New Roman" w:cs="Times New Roman"/>
          <w:sz w:val="24"/>
          <w:szCs w:val="24"/>
        </w:rPr>
        <w:tab/>
      </w:r>
      <w:r w:rsidRPr="009A66C1">
        <w:rPr>
          <w:rFonts w:ascii="Times New Roman" w:hAnsi="Times New Roman" w:cs="Times New Roman"/>
          <w:i/>
          <w:sz w:val="24"/>
          <w:szCs w:val="24"/>
        </w:rPr>
        <w:t>International Journal of Language and Literature</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6</w:t>
      </w:r>
      <w:r w:rsidRPr="009A66C1">
        <w:rPr>
          <w:rFonts w:ascii="Times New Roman" w:hAnsi="Times New Roman" w:cs="Times New Roman"/>
          <w:sz w:val="24"/>
          <w:szCs w:val="24"/>
        </w:rPr>
        <w:t xml:space="preserve"> (2), 112-117.</w:t>
      </w:r>
    </w:p>
    <w:p w:rsidR="00F12818" w:rsidRPr="009A66C1" w:rsidRDefault="00F12818" w:rsidP="00F12818">
      <w:pPr>
        <w:spacing w:after="0" w:line="240" w:lineRule="auto"/>
        <w:jc w:val="both"/>
        <w:rPr>
          <w:rFonts w:ascii="Times New Roman" w:hAnsi="Times New Roman" w:cs="Times New Roman"/>
          <w:sz w:val="24"/>
          <w:szCs w:val="24"/>
        </w:rPr>
      </w:pPr>
      <w:r w:rsidRPr="009A66C1">
        <w:rPr>
          <w:rFonts w:ascii="Times New Roman" w:hAnsi="Times New Roman" w:cs="Times New Roman"/>
          <w:sz w:val="24"/>
          <w:szCs w:val="24"/>
        </w:rPr>
        <w:t>Yankah, K</w:t>
      </w:r>
      <w:r>
        <w:rPr>
          <w:rFonts w:ascii="Times New Roman" w:hAnsi="Times New Roman" w:cs="Times New Roman"/>
          <w:sz w:val="24"/>
          <w:szCs w:val="24"/>
        </w:rPr>
        <w:t>wasi. 1989</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 xml:space="preserve">The Proverb in the Context of Akan Rhetoric –A Theory of </w:t>
      </w:r>
      <w:r w:rsidRPr="009A66C1">
        <w:rPr>
          <w:rFonts w:ascii="Times New Roman" w:hAnsi="Times New Roman" w:cs="Times New Roman"/>
          <w:i/>
          <w:sz w:val="24"/>
          <w:szCs w:val="24"/>
        </w:rPr>
        <w:tab/>
        <w:t xml:space="preserve">Proverb </w:t>
      </w:r>
      <w:r w:rsidRPr="009A66C1">
        <w:rPr>
          <w:rFonts w:ascii="Times New Roman" w:hAnsi="Times New Roman" w:cs="Times New Roman"/>
          <w:i/>
          <w:sz w:val="24"/>
          <w:szCs w:val="24"/>
        </w:rPr>
        <w:tab/>
        <w:t>Praxis.</w:t>
      </w:r>
      <w:r w:rsidRPr="009A66C1">
        <w:rPr>
          <w:rFonts w:ascii="Times New Roman" w:hAnsi="Times New Roman" w:cs="Times New Roman"/>
          <w:sz w:val="24"/>
          <w:szCs w:val="24"/>
        </w:rPr>
        <w:t xml:space="preserve"> New York: Peter Lang Publishing Press.</w:t>
      </w:r>
    </w:p>
    <w:p w:rsidR="00F12818" w:rsidRPr="009A66C1" w:rsidRDefault="00F12818" w:rsidP="00F12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Zheng, Xin. 2018</w:t>
      </w:r>
      <w:r w:rsidRPr="009A66C1">
        <w:rPr>
          <w:rFonts w:ascii="Times New Roman" w:hAnsi="Times New Roman" w:cs="Times New Roman"/>
          <w:sz w:val="24"/>
          <w:szCs w:val="24"/>
        </w:rPr>
        <w:t>. The</w:t>
      </w:r>
      <w:r>
        <w:rPr>
          <w:rFonts w:ascii="Times New Roman" w:hAnsi="Times New Roman" w:cs="Times New Roman"/>
          <w:sz w:val="24"/>
          <w:szCs w:val="24"/>
        </w:rPr>
        <w:t xml:space="preserve"> Analysis of Sexism in English P</w:t>
      </w:r>
      <w:r w:rsidRPr="009A66C1">
        <w:rPr>
          <w:rFonts w:ascii="Times New Roman" w:hAnsi="Times New Roman" w:cs="Times New Roman"/>
          <w:sz w:val="24"/>
          <w:szCs w:val="24"/>
        </w:rPr>
        <w:t xml:space="preserve">roverbs. </w:t>
      </w:r>
      <w:r w:rsidRPr="009A66C1">
        <w:rPr>
          <w:rFonts w:ascii="Times New Roman" w:hAnsi="Times New Roman" w:cs="Times New Roman"/>
          <w:i/>
          <w:sz w:val="24"/>
          <w:szCs w:val="24"/>
        </w:rPr>
        <w:t xml:space="preserve">Journal of Language </w:t>
      </w:r>
      <w:r>
        <w:rPr>
          <w:rFonts w:ascii="Times New Roman" w:hAnsi="Times New Roman" w:cs="Times New Roman"/>
          <w:i/>
          <w:sz w:val="24"/>
          <w:szCs w:val="24"/>
        </w:rPr>
        <w:tab/>
      </w:r>
      <w:r w:rsidRPr="009A66C1">
        <w:rPr>
          <w:rFonts w:ascii="Times New Roman" w:hAnsi="Times New Roman" w:cs="Times New Roman"/>
          <w:i/>
          <w:sz w:val="24"/>
          <w:szCs w:val="24"/>
        </w:rPr>
        <w:t>Teaching and Research</w:t>
      </w:r>
      <w:r w:rsidRPr="009A66C1">
        <w:rPr>
          <w:rFonts w:ascii="Times New Roman" w:hAnsi="Times New Roman" w:cs="Times New Roman"/>
          <w:sz w:val="24"/>
          <w:szCs w:val="24"/>
        </w:rPr>
        <w:t xml:space="preserve">, </w:t>
      </w:r>
      <w:r w:rsidRPr="009A66C1">
        <w:rPr>
          <w:rFonts w:ascii="Times New Roman" w:hAnsi="Times New Roman" w:cs="Times New Roman"/>
          <w:i/>
          <w:sz w:val="24"/>
          <w:szCs w:val="24"/>
        </w:rPr>
        <w:t>9</w:t>
      </w:r>
      <w:r w:rsidRPr="009A66C1">
        <w:rPr>
          <w:rFonts w:ascii="Times New Roman" w:hAnsi="Times New Roman" w:cs="Times New Roman"/>
          <w:sz w:val="24"/>
          <w:szCs w:val="24"/>
        </w:rPr>
        <w:t xml:space="preserve"> (2), 352-357.</w:t>
      </w:r>
    </w:p>
    <w:p w:rsidR="00F12818" w:rsidRPr="009A66C1" w:rsidRDefault="00F12818" w:rsidP="00F12818">
      <w:pPr>
        <w:spacing w:after="0" w:line="240" w:lineRule="auto"/>
        <w:jc w:val="both"/>
        <w:rPr>
          <w:rFonts w:ascii="Times New Roman" w:hAnsi="Times New Roman" w:cs="Times New Roman"/>
          <w:sz w:val="24"/>
          <w:szCs w:val="24"/>
        </w:rPr>
      </w:pPr>
    </w:p>
    <w:p w:rsidR="00E16152" w:rsidRDefault="00E16152">
      <w:bookmarkStart w:id="0" w:name="_GoBack"/>
      <w:bookmarkEnd w:id="0"/>
    </w:p>
    <w:sectPr w:rsidR="00E16152" w:rsidSect="00887430">
      <w:footerReference w:type="default" r:id="rId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BA7" w:rsidRDefault="003D6BA7" w:rsidP="00F12818">
      <w:pPr>
        <w:spacing w:after="0" w:line="240" w:lineRule="auto"/>
      </w:pPr>
      <w:r>
        <w:separator/>
      </w:r>
    </w:p>
  </w:endnote>
  <w:endnote w:type="continuationSeparator" w:id="0">
    <w:p w:rsidR="003D6BA7" w:rsidRDefault="003D6BA7" w:rsidP="00F1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048767"/>
      <w:docPartObj>
        <w:docPartGallery w:val="Page Numbers (Bottom of Page)"/>
        <w:docPartUnique/>
      </w:docPartObj>
    </w:sdtPr>
    <w:sdtEndPr/>
    <w:sdtContent>
      <w:p w:rsidR="009A7F7D" w:rsidRDefault="003D6BA7">
        <w:pPr>
          <w:pStyle w:val="Footer"/>
          <w:jc w:val="center"/>
        </w:pPr>
        <w:r>
          <w:fldChar w:fldCharType="begin"/>
        </w:r>
        <w:r>
          <w:instrText xml:space="preserve"> PAGE   \* MERGEFORMAT </w:instrText>
        </w:r>
        <w:r>
          <w:fldChar w:fldCharType="separate"/>
        </w:r>
        <w:r w:rsidR="00F12818">
          <w:rPr>
            <w:noProof/>
          </w:rPr>
          <w:t>1</w:t>
        </w:r>
        <w:r>
          <w:rPr>
            <w:noProof/>
          </w:rPr>
          <w:fldChar w:fldCharType="end"/>
        </w:r>
      </w:p>
    </w:sdtContent>
  </w:sdt>
  <w:p w:rsidR="009A7F7D" w:rsidRDefault="003D6BA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BA7" w:rsidRDefault="003D6BA7" w:rsidP="00F12818">
      <w:pPr>
        <w:spacing w:after="0" w:line="240" w:lineRule="auto"/>
      </w:pPr>
      <w:r>
        <w:separator/>
      </w:r>
    </w:p>
  </w:footnote>
  <w:footnote w:type="continuationSeparator" w:id="0">
    <w:p w:rsidR="003D6BA7" w:rsidRDefault="003D6BA7" w:rsidP="00F12818">
      <w:pPr>
        <w:spacing w:after="0" w:line="240" w:lineRule="auto"/>
      </w:pPr>
      <w:r>
        <w:continuationSeparator/>
      </w:r>
    </w:p>
  </w:footnote>
  <w:footnote w:id="1">
    <w:p w:rsidR="00F12818" w:rsidRPr="00337C8B" w:rsidRDefault="00F12818" w:rsidP="00F12818">
      <w:pPr>
        <w:pStyle w:val="FootnoteText"/>
        <w:jc w:val="both"/>
        <w:rPr>
          <w:rFonts w:ascii="Times New Roman" w:hAnsi="Times New Roman" w:cs="Times New Roman"/>
          <w:sz w:val="22"/>
          <w:szCs w:val="22"/>
        </w:rPr>
      </w:pPr>
      <w:r>
        <w:rPr>
          <w:rStyle w:val="FootnoteReference"/>
        </w:rPr>
        <w:footnoteRef/>
      </w:r>
      <w:r>
        <w:t xml:space="preserve"> </w:t>
      </w:r>
      <w:r w:rsidRPr="00AE6628">
        <w:rPr>
          <w:rFonts w:ascii="Times New Roman" w:hAnsi="Times New Roman" w:cs="Times New Roman"/>
          <w:sz w:val="18"/>
          <w:szCs w:val="18"/>
        </w:rPr>
        <w:t xml:space="preserve">This is not to say </w:t>
      </w:r>
      <w:r>
        <w:rPr>
          <w:rFonts w:ascii="Times New Roman" w:hAnsi="Times New Roman" w:cs="Times New Roman"/>
          <w:sz w:val="18"/>
          <w:szCs w:val="18"/>
        </w:rPr>
        <w:t xml:space="preserve">that one can fall on a </w:t>
      </w:r>
      <w:r w:rsidRPr="00AE6628">
        <w:rPr>
          <w:rFonts w:ascii="Times New Roman" w:hAnsi="Times New Roman" w:cs="Times New Roman"/>
          <w:sz w:val="18"/>
          <w:szCs w:val="18"/>
        </w:rPr>
        <w:t xml:space="preserve">cruel person’s baby (who may be an infant) to </w:t>
      </w:r>
      <w:r>
        <w:rPr>
          <w:rFonts w:ascii="Times New Roman" w:hAnsi="Times New Roman" w:cs="Times New Roman"/>
          <w:sz w:val="18"/>
          <w:szCs w:val="18"/>
        </w:rPr>
        <w:t>be able to approach him/her;</w:t>
      </w:r>
      <w:r w:rsidRPr="00AE6628">
        <w:rPr>
          <w:rFonts w:ascii="Times New Roman" w:hAnsi="Times New Roman" w:cs="Times New Roman"/>
          <w:sz w:val="18"/>
          <w:szCs w:val="18"/>
        </w:rPr>
        <w:t xml:space="preserve"> rather</w:t>
      </w:r>
      <w:r>
        <w:rPr>
          <w:rFonts w:ascii="Times New Roman" w:hAnsi="Times New Roman" w:cs="Times New Roman"/>
          <w:sz w:val="18"/>
          <w:szCs w:val="18"/>
        </w:rPr>
        <w:t xml:space="preserve">, the Nzema believe that such </w:t>
      </w:r>
      <w:r w:rsidRPr="00AE6628">
        <w:rPr>
          <w:rFonts w:ascii="Times New Roman" w:hAnsi="Times New Roman" w:cs="Times New Roman"/>
          <w:sz w:val="18"/>
          <w:szCs w:val="18"/>
        </w:rPr>
        <w:t>‘wicked’</w:t>
      </w:r>
      <w:r>
        <w:rPr>
          <w:rFonts w:ascii="Times New Roman" w:hAnsi="Times New Roman" w:cs="Times New Roman"/>
          <w:sz w:val="18"/>
          <w:szCs w:val="18"/>
        </w:rPr>
        <w:t xml:space="preserve"> people</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who lack empathy </w:t>
      </w:r>
      <w:r w:rsidRPr="00AE6628">
        <w:rPr>
          <w:rFonts w:ascii="Times New Roman" w:hAnsi="Times New Roman" w:cs="Times New Roman"/>
          <w:sz w:val="18"/>
          <w:szCs w:val="18"/>
        </w:rPr>
        <w:t>could be passionate and considerate in dealing with issues</w:t>
      </w:r>
      <w:r>
        <w:rPr>
          <w:rFonts w:ascii="Times New Roman" w:hAnsi="Times New Roman" w:cs="Times New Roman"/>
          <w:sz w:val="18"/>
          <w:szCs w:val="18"/>
        </w:rPr>
        <w:t xml:space="preserve"> when their</w:t>
      </w:r>
      <w:r w:rsidRPr="00AE6628">
        <w:rPr>
          <w:rFonts w:ascii="Times New Roman" w:hAnsi="Times New Roman" w:cs="Times New Roman"/>
          <w:sz w:val="18"/>
          <w:szCs w:val="18"/>
        </w:rPr>
        <w:t xml:space="preserve"> </w:t>
      </w:r>
      <w:r>
        <w:rPr>
          <w:rFonts w:ascii="Times New Roman" w:hAnsi="Times New Roman" w:cs="Times New Roman"/>
          <w:sz w:val="18"/>
          <w:szCs w:val="18"/>
        </w:rPr>
        <w:t xml:space="preserve">own </w:t>
      </w:r>
      <w:r w:rsidRPr="00AE6628">
        <w:rPr>
          <w:rFonts w:ascii="Times New Roman" w:hAnsi="Times New Roman" w:cs="Times New Roman"/>
          <w:sz w:val="18"/>
          <w:szCs w:val="18"/>
        </w:rPr>
        <w:t>ward</w:t>
      </w:r>
      <w:r>
        <w:rPr>
          <w:rFonts w:ascii="Times New Roman" w:hAnsi="Times New Roman" w:cs="Times New Roman"/>
          <w:sz w:val="18"/>
          <w:szCs w:val="18"/>
        </w:rPr>
        <w:t>s are</w:t>
      </w:r>
      <w:r w:rsidRPr="00AE6628">
        <w:rPr>
          <w:rFonts w:ascii="Times New Roman" w:hAnsi="Times New Roman" w:cs="Times New Roman"/>
          <w:sz w:val="18"/>
          <w:szCs w:val="18"/>
        </w:rPr>
        <w:t xml:space="preserve"> involved</w:t>
      </w:r>
      <w:r>
        <w:rPr>
          <w:rFonts w:ascii="Times New Roman" w:hAnsi="Times New Roman" w:cs="Times New Roman"/>
          <w:sz w:val="22"/>
          <w:szCs w:val="22"/>
        </w:rPr>
        <w:t xml:space="preserve">. </w:t>
      </w:r>
      <w:r w:rsidRPr="00337C8B">
        <w:rPr>
          <w:rFonts w:ascii="Times New Roman" w:hAnsi="Times New Roman" w:cs="Times New Roman"/>
          <w:sz w:val="22"/>
          <w:szCs w:val="22"/>
        </w:rPr>
        <w:t xml:space="preserve"> </w:t>
      </w:r>
    </w:p>
  </w:footnote>
  <w:footnote w:id="2">
    <w:p w:rsidR="00F12818" w:rsidRPr="00AE6628" w:rsidRDefault="00F12818" w:rsidP="00F12818">
      <w:pPr>
        <w:pStyle w:val="FootnoteText"/>
        <w:jc w:val="both"/>
        <w:rPr>
          <w:rFonts w:ascii="Times New Roman" w:hAnsi="Times New Roman" w:cs="Times New Roman"/>
          <w:sz w:val="18"/>
          <w:szCs w:val="18"/>
        </w:rPr>
      </w:pPr>
      <w:r>
        <w:rPr>
          <w:rStyle w:val="FootnoteReference"/>
        </w:rPr>
        <w:footnoteRef/>
      </w:r>
      <w:r>
        <w:t xml:space="preserve"> </w:t>
      </w:r>
      <w:r w:rsidRPr="00AE6628">
        <w:rPr>
          <w:rFonts w:ascii="Times New Roman" w:hAnsi="Times New Roman" w:cs="Times New Roman"/>
          <w:sz w:val="18"/>
          <w:szCs w:val="18"/>
        </w:rPr>
        <w:t xml:space="preserve">This is not to claim that adults are soothsayers; rather, the concern here is about </w:t>
      </w:r>
      <w:r>
        <w:rPr>
          <w:rFonts w:ascii="Times New Roman" w:hAnsi="Times New Roman" w:cs="Times New Roman"/>
          <w:sz w:val="18"/>
          <w:szCs w:val="18"/>
        </w:rPr>
        <w:t xml:space="preserve">the </w:t>
      </w:r>
      <w:r w:rsidRPr="00AE6628">
        <w:rPr>
          <w:rFonts w:ascii="Times New Roman" w:hAnsi="Times New Roman" w:cs="Times New Roman"/>
          <w:sz w:val="18"/>
          <w:szCs w:val="18"/>
        </w:rPr>
        <w:t>experience an</w:t>
      </w:r>
      <w:r>
        <w:rPr>
          <w:rFonts w:ascii="Times New Roman" w:hAnsi="Times New Roman" w:cs="Times New Roman"/>
          <w:sz w:val="18"/>
          <w:szCs w:val="18"/>
        </w:rPr>
        <w:t>d cognitive maturity on the part</w:t>
      </w:r>
      <w:r w:rsidRPr="00AE6628">
        <w:rPr>
          <w:rFonts w:ascii="Times New Roman" w:hAnsi="Times New Roman" w:cs="Times New Roman"/>
          <w:sz w:val="18"/>
          <w:szCs w:val="18"/>
        </w:rPr>
        <w:t xml:space="preserve"> of adults as compared with their children counterpart.  </w:t>
      </w:r>
    </w:p>
  </w:footnote>
  <w:footnote w:id="3">
    <w:p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Pr>
          <w:rFonts w:ascii="Times New Roman" w:hAnsi="Times New Roman" w:cs="Times New Roman"/>
          <w:sz w:val="18"/>
          <w:szCs w:val="18"/>
        </w:rPr>
        <w:t>T</w:t>
      </w:r>
      <w:r w:rsidRPr="00AE6628">
        <w:rPr>
          <w:rFonts w:ascii="Times New Roman" w:hAnsi="Times New Roman" w:cs="Times New Roman"/>
          <w:sz w:val="18"/>
          <w:szCs w:val="18"/>
        </w:rPr>
        <w:t xml:space="preserve">hough </w:t>
      </w:r>
      <w:r>
        <w:rPr>
          <w:rFonts w:ascii="Times New Roman" w:hAnsi="Times New Roman" w:cs="Times New Roman"/>
          <w:sz w:val="18"/>
          <w:szCs w:val="18"/>
        </w:rPr>
        <w:t>the snake may already possess some amount of venom,</w:t>
      </w:r>
      <w:r w:rsidRPr="00AE6628">
        <w:rPr>
          <w:rFonts w:ascii="Times New Roman" w:hAnsi="Times New Roman" w:cs="Times New Roman"/>
          <w:sz w:val="18"/>
          <w:szCs w:val="18"/>
        </w:rPr>
        <w:t xml:space="preserve"> it often catches the frog and receives more </w:t>
      </w:r>
      <w:r>
        <w:rPr>
          <w:rFonts w:ascii="Times New Roman" w:hAnsi="Times New Roman" w:cs="Times New Roman"/>
          <w:sz w:val="18"/>
          <w:szCs w:val="18"/>
        </w:rPr>
        <w:t>of such toxic</w:t>
      </w:r>
      <w:r w:rsidRPr="00AE6628">
        <w:rPr>
          <w:rFonts w:ascii="Times New Roman" w:hAnsi="Times New Roman" w:cs="Times New Roman"/>
          <w:sz w:val="18"/>
          <w:szCs w:val="18"/>
        </w:rPr>
        <w:t xml:space="preserve"> substance (this is according to the view of the people of Nzema).</w:t>
      </w:r>
    </w:p>
  </w:footnote>
  <w:footnote w:id="4">
    <w:p w:rsidR="00F12818" w:rsidRPr="004F4843" w:rsidRDefault="00F12818" w:rsidP="00F12818">
      <w:pPr>
        <w:pStyle w:val="FootnoteText"/>
        <w:jc w:val="both"/>
        <w:rPr>
          <w:rFonts w:ascii="Times New Roman" w:hAnsi="Times New Roman" w:cs="Times New Roman"/>
          <w:sz w:val="22"/>
          <w:szCs w:val="22"/>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Unless of course the adult uses his/her strength and power to snatch the item from the child, the child would not easily give out his food or any item. At the normal circumstance</w:t>
      </w:r>
      <w:r>
        <w:rPr>
          <w:rFonts w:ascii="Times New Roman" w:hAnsi="Times New Roman" w:cs="Times New Roman"/>
          <w:sz w:val="18"/>
          <w:szCs w:val="18"/>
        </w:rPr>
        <w:t>,</w:t>
      </w:r>
      <w:r w:rsidRPr="00AE6628">
        <w:rPr>
          <w:rFonts w:ascii="Times New Roman" w:hAnsi="Times New Roman" w:cs="Times New Roman"/>
          <w:sz w:val="18"/>
          <w:szCs w:val="18"/>
        </w:rPr>
        <w:t xml:space="preserve"> however, certain convincing utterances must be made for the chi</w:t>
      </w:r>
      <w:r>
        <w:rPr>
          <w:rFonts w:ascii="Times New Roman" w:hAnsi="Times New Roman" w:cs="Times New Roman"/>
          <w:sz w:val="18"/>
          <w:szCs w:val="18"/>
        </w:rPr>
        <w:t xml:space="preserve">ld to approve of the collection </w:t>
      </w:r>
      <w:r w:rsidRPr="00AE6628">
        <w:rPr>
          <w:rFonts w:ascii="Times New Roman" w:hAnsi="Times New Roman" w:cs="Times New Roman"/>
          <w:sz w:val="18"/>
          <w:szCs w:val="18"/>
        </w:rPr>
        <w:t>of his/her comm</w:t>
      </w:r>
      <w:r>
        <w:rPr>
          <w:rFonts w:ascii="Times New Roman" w:hAnsi="Times New Roman" w:cs="Times New Roman"/>
          <w:sz w:val="18"/>
          <w:szCs w:val="18"/>
        </w:rPr>
        <w:t>odity, be it food or any object of play</w:t>
      </w:r>
      <w:r w:rsidRPr="004F4843">
        <w:rPr>
          <w:rFonts w:ascii="Times New Roman" w:hAnsi="Times New Roman" w:cs="Times New Roman"/>
          <w:sz w:val="22"/>
          <w:szCs w:val="22"/>
        </w:rPr>
        <w:t xml:space="preserve">. </w:t>
      </w:r>
    </w:p>
  </w:footnote>
  <w:footnote w:id="5">
    <w:p w:rsidR="00F12818" w:rsidRPr="00AE6628" w:rsidRDefault="00F12818" w:rsidP="00F12818">
      <w:pPr>
        <w:pStyle w:val="FootnoteText"/>
        <w:jc w:val="both"/>
        <w:rPr>
          <w:rFonts w:ascii="Times New Roman" w:hAnsi="Times New Roman" w:cs="Times New Roman"/>
          <w:sz w:val="18"/>
          <w:szCs w:val="18"/>
        </w:rPr>
      </w:pPr>
      <w:r>
        <w:rPr>
          <w:rStyle w:val="FootnoteReference"/>
        </w:rPr>
        <w:footnoteRef/>
      </w:r>
      <w:r>
        <w:t xml:space="preserve"> </w:t>
      </w:r>
      <w:r w:rsidRPr="00AE6628">
        <w:rPr>
          <w:rFonts w:ascii="Times New Roman" w:hAnsi="Times New Roman" w:cs="Times New Roman"/>
          <w:sz w:val="18"/>
          <w:szCs w:val="18"/>
        </w:rPr>
        <w:t xml:space="preserve">It is prudent to state that this proverb is not limited to the metaphor of parents/adults and children only, but could also be cited to communicate a general truth that people often take the law into their own hands; and that several kinds of misconduct take place when there is no authority, as for instance when there is no chief in a particular community. </w:t>
      </w:r>
    </w:p>
  </w:footnote>
  <w:footnote w:id="6">
    <w:p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As a result, if a man wants to marry a woman and the father of the woman</w:t>
      </w:r>
      <w:r>
        <w:rPr>
          <w:rFonts w:ascii="Times New Roman" w:hAnsi="Times New Roman" w:cs="Times New Roman"/>
          <w:sz w:val="18"/>
          <w:szCs w:val="18"/>
        </w:rPr>
        <w:t xml:space="preserve"> disagrees, the intended couple</w:t>
      </w:r>
      <w:r w:rsidRPr="00AE6628">
        <w:rPr>
          <w:rFonts w:ascii="Times New Roman" w:hAnsi="Times New Roman" w:cs="Times New Roman"/>
          <w:sz w:val="18"/>
          <w:szCs w:val="18"/>
        </w:rPr>
        <w:t xml:space="preserve"> will not have any cause to proceed and vice-versa. The mother has no authority to grant the permission in this regard. </w:t>
      </w:r>
    </w:p>
  </w:footnote>
  <w:footnote w:id="7">
    <w:p w:rsidR="00F12818" w:rsidRPr="00AE6628" w:rsidRDefault="00F12818" w:rsidP="00F12818">
      <w:pPr>
        <w:pStyle w:val="FootnoteText"/>
        <w:jc w:val="both"/>
        <w:rPr>
          <w:rFonts w:ascii="Times New Roman" w:hAnsi="Times New Roman" w:cs="Times New Roman"/>
          <w:sz w:val="18"/>
          <w:szCs w:val="18"/>
        </w:rPr>
      </w:pPr>
      <w:r w:rsidRPr="00AE6628">
        <w:rPr>
          <w:rStyle w:val="FootnoteReference"/>
          <w:sz w:val="18"/>
          <w:szCs w:val="18"/>
        </w:rPr>
        <w:footnoteRef/>
      </w:r>
      <w:r w:rsidRPr="00AE6628">
        <w:rPr>
          <w:sz w:val="18"/>
          <w:szCs w:val="18"/>
        </w:rPr>
        <w:t xml:space="preserve"> </w:t>
      </w:r>
      <w:r w:rsidRPr="00AE6628">
        <w:rPr>
          <w:rFonts w:ascii="Times New Roman" w:hAnsi="Times New Roman" w:cs="Times New Roman"/>
          <w:sz w:val="18"/>
          <w:szCs w:val="18"/>
        </w:rPr>
        <w:t xml:space="preserve">This perception has come to exist because the left hand is often used to do things like cleaning the anus after attending nature’s call among performing other activities that are </w:t>
      </w:r>
      <w:r>
        <w:rPr>
          <w:rFonts w:ascii="Times New Roman" w:hAnsi="Times New Roman" w:cs="Times New Roman"/>
          <w:sz w:val="18"/>
          <w:szCs w:val="18"/>
        </w:rPr>
        <w:t xml:space="preserve">considered to be </w:t>
      </w:r>
      <w:r w:rsidRPr="00AE6628">
        <w:rPr>
          <w:rFonts w:ascii="Times New Roman" w:hAnsi="Times New Roman" w:cs="Times New Roman"/>
          <w:sz w:val="18"/>
          <w:szCs w:val="18"/>
        </w:rPr>
        <w:t>unhygienic.</w:t>
      </w:r>
    </w:p>
  </w:footnote>
  <w:footnote w:id="8">
    <w:p w:rsidR="00F12818" w:rsidRPr="001C1507" w:rsidRDefault="00F12818" w:rsidP="00F12818">
      <w:pPr>
        <w:pStyle w:val="FootnoteText"/>
        <w:jc w:val="both"/>
        <w:rPr>
          <w:rFonts w:ascii="Times New Roman" w:hAnsi="Times New Roman" w:cs="Times New Roman"/>
        </w:rPr>
      </w:pPr>
      <w:r>
        <w:rPr>
          <w:rStyle w:val="FootnoteReference"/>
        </w:rPr>
        <w:footnoteRef/>
      </w:r>
      <w:r>
        <w:t xml:space="preserve"> </w:t>
      </w:r>
      <w:r w:rsidRPr="00AE6628">
        <w:rPr>
          <w:rFonts w:ascii="Times New Roman" w:hAnsi="Times New Roman" w:cs="Times New Roman"/>
          <w:sz w:val="18"/>
          <w:szCs w:val="18"/>
        </w:rPr>
        <w:t>Usually between the ages of ten (10) to fifteen (15) years old</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313DB"/>
    <w:multiLevelType w:val="multilevel"/>
    <w:tmpl w:val="062C3A7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7A55980"/>
    <w:multiLevelType w:val="hybridMultilevel"/>
    <w:tmpl w:val="0CCAFBE2"/>
    <w:lvl w:ilvl="0" w:tplc="925651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1EE708A"/>
    <w:multiLevelType w:val="hybridMultilevel"/>
    <w:tmpl w:val="E34EADAE"/>
    <w:lvl w:ilvl="0" w:tplc="64904E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B15CE"/>
    <w:multiLevelType w:val="hybridMultilevel"/>
    <w:tmpl w:val="0BA637D0"/>
    <w:lvl w:ilvl="0" w:tplc="E2848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7275E1"/>
    <w:multiLevelType w:val="hybridMultilevel"/>
    <w:tmpl w:val="DF36A3DE"/>
    <w:lvl w:ilvl="0" w:tplc="8E18B114">
      <w:start w:val="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AE2AEE"/>
    <w:multiLevelType w:val="hybridMultilevel"/>
    <w:tmpl w:val="6298C89A"/>
    <w:lvl w:ilvl="0" w:tplc="1CB46A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326EA2"/>
    <w:multiLevelType w:val="hybridMultilevel"/>
    <w:tmpl w:val="6B38DC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566A48"/>
    <w:multiLevelType w:val="multilevel"/>
    <w:tmpl w:val="6B7E3F50"/>
    <w:lvl w:ilvl="0">
      <w:start w:val="1"/>
      <w:numFmt w:val="decimal"/>
      <w:lvlText w:val="%1"/>
      <w:lvlJc w:val="left"/>
      <w:pPr>
        <w:ind w:left="360" w:hanging="360"/>
      </w:pPr>
      <w:rPr>
        <w:b/>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1F30AF4"/>
    <w:multiLevelType w:val="hybridMultilevel"/>
    <w:tmpl w:val="91284DB6"/>
    <w:lvl w:ilvl="0" w:tplc="7B4450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EF723E"/>
    <w:multiLevelType w:val="hybridMultilevel"/>
    <w:tmpl w:val="6E38D2AE"/>
    <w:lvl w:ilvl="0" w:tplc="76BA5D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0E29CE"/>
    <w:multiLevelType w:val="hybridMultilevel"/>
    <w:tmpl w:val="6ABC33AA"/>
    <w:lvl w:ilvl="0" w:tplc="F196A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12769"/>
    <w:multiLevelType w:val="hybridMultilevel"/>
    <w:tmpl w:val="70ECA2C2"/>
    <w:lvl w:ilvl="0" w:tplc="3E524EE0">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76681"/>
    <w:multiLevelType w:val="hybridMultilevel"/>
    <w:tmpl w:val="3F3077E8"/>
    <w:lvl w:ilvl="0" w:tplc="E3F26B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2"/>
  </w:num>
  <w:num w:numId="3">
    <w:abstractNumId w:val="2"/>
  </w:num>
  <w:num w:numId="4">
    <w:abstractNumId w:val="8"/>
  </w:num>
  <w:num w:numId="5">
    <w:abstractNumId w:val="6"/>
  </w:num>
  <w:num w:numId="6">
    <w:abstractNumId w:val="4"/>
  </w:num>
  <w:num w:numId="7">
    <w:abstractNumId w:val="9"/>
  </w:num>
  <w:num w:numId="8">
    <w:abstractNumId w:val="10"/>
  </w:num>
  <w:num w:numId="9">
    <w:abstractNumId w:val="5"/>
  </w:num>
  <w:num w:numId="10">
    <w:abstractNumId w:val="11"/>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818"/>
    <w:rsid w:val="003D6BA7"/>
    <w:rsid w:val="00770341"/>
    <w:rsid w:val="00E16152"/>
    <w:rsid w:val="00F12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654B6-E87F-4C19-AE9D-C360789E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81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2818"/>
    <w:rPr>
      <w:color w:val="0563C1" w:themeColor="hyperlink"/>
      <w:u w:val="single"/>
    </w:rPr>
  </w:style>
  <w:style w:type="paragraph" w:styleId="ListParagraph">
    <w:name w:val="List Paragraph"/>
    <w:basedOn w:val="Normal"/>
    <w:uiPriority w:val="34"/>
    <w:qFormat/>
    <w:rsid w:val="00F12818"/>
    <w:pPr>
      <w:ind w:left="720"/>
      <w:contextualSpacing/>
    </w:pPr>
  </w:style>
  <w:style w:type="paragraph" w:styleId="FootnoteText">
    <w:name w:val="footnote text"/>
    <w:basedOn w:val="Normal"/>
    <w:link w:val="FootnoteTextChar"/>
    <w:uiPriority w:val="99"/>
    <w:semiHidden/>
    <w:unhideWhenUsed/>
    <w:rsid w:val="00F128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818"/>
    <w:rPr>
      <w:sz w:val="20"/>
      <w:szCs w:val="20"/>
      <w:lang w:val="en-GB"/>
    </w:rPr>
  </w:style>
  <w:style w:type="character" w:styleId="FootnoteReference">
    <w:name w:val="footnote reference"/>
    <w:basedOn w:val="DefaultParagraphFont"/>
    <w:uiPriority w:val="99"/>
    <w:semiHidden/>
    <w:unhideWhenUsed/>
    <w:rsid w:val="00F12818"/>
    <w:rPr>
      <w:vertAlign w:val="superscript"/>
    </w:rPr>
  </w:style>
  <w:style w:type="paragraph" w:styleId="Header">
    <w:name w:val="header"/>
    <w:basedOn w:val="Normal"/>
    <w:link w:val="HeaderChar"/>
    <w:uiPriority w:val="99"/>
    <w:semiHidden/>
    <w:unhideWhenUsed/>
    <w:rsid w:val="00F128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2818"/>
    <w:rPr>
      <w:lang w:val="en-GB"/>
    </w:rPr>
  </w:style>
  <w:style w:type="paragraph" w:styleId="Footer">
    <w:name w:val="footer"/>
    <w:basedOn w:val="Normal"/>
    <w:link w:val="FooterChar"/>
    <w:uiPriority w:val="99"/>
    <w:unhideWhenUsed/>
    <w:rsid w:val="00F12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81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9288</Words>
  <Characters>52944</Characters>
  <Application>Microsoft Office Word</Application>
  <DocSecurity>0</DocSecurity>
  <Lines>441</Lines>
  <Paragraphs>124</Paragraphs>
  <ScaleCrop>false</ScaleCrop>
  <Company/>
  <LinksUpToDate>false</LinksUpToDate>
  <CharactersWithSpaces>62108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ULSO</dc:creator>
  <cp:keywords/>
  <dc:description/>
  <cp:lastModifiedBy>ULSO</cp:lastModifiedBy>
  <cp:revision>1</cp:revision>
  <dcterms:created xsi:type="dcterms:W3CDTF">2020-10-06T20:41:00Z</dcterms:created>
  <dcterms:modified xsi:type="dcterms:W3CDTF">2020-10-06T20:43:00Z</dcterms:modified>
</cp:coreProperties>
</file>