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6893AD" w14:textId="39BD7F89" w:rsidR="00AF6D89" w:rsidRPr="000E39F9" w:rsidRDefault="004A54EB" w:rsidP="0079131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39F9">
        <w:rPr>
          <w:rFonts w:ascii="Times New Roman" w:hAnsi="Times New Roman" w:cs="Times New Roman"/>
          <w:b/>
          <w:bCs/>
          <w:sz w:val="24"/>
          <w:szCs w:val="24"/>
        </w:rPr>
        <w:t>RESPONSES TO REVIEWERS</w:t>
      </w:r>
      <w:r w:rsidR="000E39F9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Pr="000E39F9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4"/>
        <w:gridCol w:w="590"/>
        <w:gridCol w:w="6082"/>
        <w:gridCol w:w="4230"/>
      </w:tblGrid>
      <w:tr w:rsidR="004A54EB" w:rsidRPr="000E39F9" w14:paraId="109AF02A" w14:textId="77777777" w:rsidTr="00F72815">
        <w:tc>
          <w:tcPr>
            <w:tcW w:w="1684" w:type="dxa"/>
          </w:tcPr>
          <w:p w14:paraId="796A14C2" w14:textId="5C38BA02" w:rsidR="004A54EB" w:rsidRPr="000E39F9" w:rsidRDefault="004A54EB" w:rsidP="007913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REVIEWERS</w:t>
            </w:r>
          </w:p>
        </w:tc>
        <w:tc>
          <w:tcPr>
            <w:tcW w:w="590" w:type="dxa"/>
          </w:tcPr>
          <w:p w14:paraId="75AB3E40" w14:textId="1604D109" w:rsidR="004A54EB" w:rsidRPr="000E39F9" w:rsidRDefault="004A54EB" w:rsidP="007913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6082" w:type="dxa"/>
          </w:tcPr>
          <w:p w14:paraId="45800D1E" w14:textId="46517E01" w:rsidR="004A54EB" w:rsidRPr="000E39F9" w:rsidRDefault="004A54EB" w:rsidP="007913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COMMENT RAISED</w:t>
            </w:r>
          </w:p>
        </w:tc>
        <w:tc>
          <w:tcPr>
            <w:tcW w:w="4230" w:type="dxa"/>
          </w:tcPr>
          <w:p w14:paraId="5C841914" w14:textId="57A6DF5D" w:rsidR="004A54EB" w:rsidRPr="000E39F9" w:rsidRDefault="004A54EB" w:rsidP="007913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</w:t>
            </w:r>
          </w:p>
        </w:tc>
      </w:tr>
      <w:tr w:rsidR="004A54EB" w:rsidRPr="000E39F9" w14:paraId="2D11DEE4" w14:textId="77777777" w:rsidTr="00F72815">
        <w:tc>
          <w:tcPr>
            <w:tcW w:w="1684" w:type="dxa"/>
          </w:tcPr>
          <w:p w14:paraId="22FC472A" w14:textId="35D27027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REVIEWER 1</w:t>
            </w:r>
          </w:p>
        </w:tc>
        <w:tc>
          <w:tcPr>
            <w:tcW w:w="590" w:type="dxa"/>
          </w:tcPr>
          <w:p w14:paraId="4342C9CF" w14:textId="53D4E467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2" w:type="dxa"/>
          </w:tcPr>
          <w:p w14:paraId="7444E2D6" w14:textId="6E8BEB2A" w:rsidR="004A54EB" w:rsidRPr="000E39F9" w:rsidRDefault="00B94B4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Provide the noun class system in appendix </w:t>
            </w:r>
          </w:p>
        </w:tc>
        <w:tc>
          <w:tcPr>
            <w:tcW w:w="4230" w:type="dxa"/>
          </w:tcPr>
          <w:p w14:paraId="11BF2761" w14:textId="1F8AF118" w:rsidR="004A54EB" w:rsidRPr="000E39F9" w:rsidRDefault="002F2388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 xml:space="preserve">Clarified, </w:t>
            </w:r>
            <w:r w:rsidR="00B94B4B">
              <w:rPr>
                <w:rFonts w:ascii="Times New Roman" w:hAnsi="Times New Roman" w:cs="Times New Roman"/>
                <w:sz w:val="24"/>
                <w:szCs w:val="24"/>
              </w:rPr>
              <w:t>see page 6</w:t>
            </w:r>
          </w:p>
        </w:tc>
      </w:tr>
      <w:tr w:rsidR="004A54EB" w:rsidRPr="000E39F9" w14:paraId="370DC485" w14:textId="77777777" w:rsidTr="00F72815">
        <w:tc>
          <w:tcPr>
            <w:tcW w:w="1684" w:type="dxa"/>
          </w:tcPr>
          <w:p w14:paraId="21A09BE9" w14:textId="77777777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2989ED46" w14:textId="2347457F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2" w:type="dxa"/>
          </w:tcPr>
          <w:p w14:paraId="2B604FAD" w14:textId="43A7CAE3" w:rsidR="004A54EB" w:rsidRPr="000E39F9" w:rsidRDefault="00B94B4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Does </w:t>
            </w:r>
            <w:proofErr w:type="spellStart"/>
            <w:r w:rsidRPr="00370F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functions as expletive?</w:t>
            </w:r>
          </w:p>
        </w:tc>
        <w:tc>
          <w:tcPr>
            <w:tcW w:w="4230" w:type="dxa"/>
          </w:tcPr>
          <w:p w14:paraId="28DD70FF" w14:textId="451A5F6F" w:rsidR="004A54EB" w:rsidRPr="000E39F9" w:rsidRDefault="00B94B4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No, </w:t>
            </w:r>
            <w:r w:rsidR="00370FAC">
              <w:rPr>
                <w:rFonts w:ascii="Times New Roman" w:hAnsi="Times New Roman" w:cs="Times New Roman"/>
                <w:sz w:val="24"/>
                <w:szCs w:val="24"/>
              </w:rPr>
              <w:t>discussed under section 4.2</w:t>
            </w:r>
          </w:p>
        </w:tc>
      </w:tr>
      <w:tr w:rsidR="004A54EB" w:rsidRPr="000E39F9" w14:paraId="2A843F84" w14:textId="77777777" w:rsidTr="00F72815">
        <w:tc>
          <w:tcPr>
            <w:tcW w:w="1684" w:type="dxa"/>
          </w:tcPr>
          <w:p w14:paraId="2638E095" w14:textId="77777777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6F0C8BCB" w14:textId="0041DD1A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2" w:type="dxa"/>
          </w:tcPr>
          <w:p w14:paraId="4F5BD884" w14:textId="7D3064C9" w:rsidR="004A54EB" w:rsidRPr="000E39F9" w:rsidRDefault="00370FAC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other types of focus</w:t>
            </w:r>
          </w:p>
        </w:tc>
        <w:tc>
          <w:tcPr>
            <w:tcW w:w="4230" w:type="dxa"/>
          </w:tcPr>
          <w:p w14:paraId="118E1DD7" w14:textId="72D939F0" w:rsidR="004A54EB" w:rsidRPr="000E39F9" w:rsidRDefault="00370FAC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Examples provided (see examples 25 &amp; 26)</w:t>
            </w:r>
          </w:p>
        </w:tc>
      </w:tr>
      <w:tr w:rsidR="00370FAC" w:rsidRPr="000E39F9" w14:paraId="2C6DE5EE" w14:textId="77777777" w:rsidTr="00F72815">
        <w:tc>
          <w:tcPr>
            <w:tcW w:w="1684" w:type="dxa"/>
          </w:tcPr>
          <w:p w14:paraId="7A3166B2" w14:textId="77777777" w:rsidR="00370FAC" w:rsidRPr="000E39F9" w:rsidRDefault="00370FAC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543DB2C6" w14:textId="0F1AA44B" w:rsidR="00370FAC" w:rsidRPr="000E39F9" w:rsidRDefault="00370FAC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82" w:type="dxa"/>
          </w:tcPr>
          <w:p w14:paraId="5E00365C" w14:textId="5C84DF93" w:rsidR="00370FAC" w:rsidRDefault="00370FAC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focus marked by intonation or morphological form?</w:t>
            </w:r>
          </w:p>
        </w:tc>
        <w:tc>
          <w:tcPr>
            <w:tcW w:w="4230" w:type="dxa"/>
          </w:tcPr>
          <w:p w14:paraId="49325EDB" w14:textId="1FBFF597" w:rsidR="00370FAC" w:rsidRDefault="00FC4BC5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Syntactic position of the category matters when it comes to inversion constructions</w:t>
            </w:r>
          </w:p>
        </w:tc>
      </w:tr>
      <w:tr w:rsidR="000E39F9" w:rsidRPr="000E39F9" w14:paraId="47830728" w14:textId="77777777" w:rsidTr="00F72815">
        <w:trPr>
          <w:trHeight w:val="215"/>
        </w:trPr>
        <w:tc>
          <w:tcPr>
            <w:tcW w:w="12586" w:type="dxa"/>
            <w:gridSpan w:val="4"/>
          </w:tcPr>
          <w:p w14:paraId="01B99483" w14:textId="77777777" w:rsidR="000E39F9" w:rsidRPr="000E39F9" w:rsidRDefault="000E39F9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4EB" w:rsidRPr="000E39F9" w14:paraId="4A77EED2" w14:textId="77777777" w:rsidTr="00F72815">
        <w:tc>
          <w:tcPr>
            <w:tcW w:w="1684" w:type="dxa"/>
          </w:tcPr>
          <w:p w14:paraId="2CC61F9B" w14:textId="652569A6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REVIEWER 2</w:t>
            </w:r>
          </w:p>
        </w:tc>
        <w:tc>
          <w:tcPr>
            <w:tcW w:w="590" w:type="dxa"/>
          </w:tcPr>
          <w:p w14:paraId="47B7429E" w14:textId="155121FF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2" w:type="dxa"/>
          </w:tcPr>
          <w:p w14:paraId="5C8381E9" w14:textId="5E245CCC" w:rsidR="004A54EB" w:rsidRPr="000E39F9" w:rsidRDefault="00FC4BC5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Provide a paragraph 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Kiwoso</w:t>
            </w:r>
            <w:proofErr w:type="spellEnd"/>
          </w:p>
        </w:tc>
        <w:tc>
          <w:tcPr>
            <w:tcW w:w="4230" w:type="dxa"/>
          </w:tcPr>
          <w:p w14:paraId="3C1BB1AB" w14:textId="2E36236B" w:rsidR="004A54EB" w:rsidRPr="000E39F9" w:rsidRDefault="00FC4BC5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Added on page </w:t>
            </w:r>
            <w:r w:rsidR="00685C8B">
              <w:rPr>
                <w:rFonts w:ascii="Times New Roman" w:hAnsi="Times New Roman" w:cs="Times New Roman"/>
                <w:sz w:val="24"/>
                <w:szCs w:val="24"/>
              </w:rPr>
              <w:t>2 in the introduction section</w:t>
            </w:r>
          </w:p>
        </w:tc>
      </w:tr>
      <w:tr w:rsidR="004A54EB" w:rsidRPr="000E39F9" w14:paraId="0720996F" w14:textId="77777777" w:rsidTr="00F72815">
        <w:tc>
          <w:tcPr>
            <w:tcW w:w="1684" w:type="dxa"/>
          </w:tcPr>
          <w:p w14:paraId="026DB119" w14:textId="77777777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452FADBA" w14:textId="0CB8010E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2" w:type="dxa"/>
          </w:tcPr>
          <w:p w14:paraId="51288167" w14:textId="5C9678A8" w:rsidR="004A54EB" w:rsidRPr="000E39F9" w:rsidRDefault="00685C8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 of subject-locative alternations</w:t>
            </w:r>
          </w:p>
        </w:tc>
        <w:tc>
          <w:tcPr>
            <w:tcW w:w="4230" w:type="dxa"/>
          </w:tcPr>
          <w:p w14:paraId="19F92C2E" w14:textId="4DCCC935" w:rsidR="004A54EB" w:rsidRPr="000E39F9" w:rsidRDefault="00685C8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 provided on page 2</w:t>
            </w:r>
          </w:p>
        </w:tc>
      </w:tr>
      <w:tr w:rsidR="004A54EB" w:rsidRPr="000E39F9" w14:paraId="012D1965" w14:textId="77777777" w:rsidTr="00F72815">
        <w:tc>
          <w:tcPr>
            <w:tcW w:w="1684" w:type="dxa"/>
          </w:tcPr>
          <w:p w14:paraId="17EEB0E5" w14:textId="77777777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3B050BBF" w14:textId="0A0D2B70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2" w:type="dxa"/>
          </w:tcPr>
          <w:p w14:paraId="4BA06DF6" w14:textId="7FE7C212" w:rsidR="004A54EB" w:rsidRPr="000E39F9" w:rsidRDefault="00685C8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the pragmatic effects of subject-locative alternations?</w:t>
            </w:r>
          </w:p>
        </w:tc>
        <w:tc>
          <w:tcPr>
            <w:tcW w:w="4230" w:type="dxa"/>
          </w:tcPr>
          <w:p w14:paraId="64A74C75" w14:textId="7BF82E07" w:rsidR="004A54EB" w:rsidRPr="000E39F9" w:rsidRDefault="00685C8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Explanations and examples provided in section 4.5</w:t>
            </w:r>
          </w:p>
        </w:tc>
      </w:tr>
      <w:tr w:rsidR="004A54EB" w:rsidRPr="000E39F9" w14:paraId="77AA5D8B" w14:textId="77777777" w:rsidTr="00F72815">
        <w:tc>
          <w:tcPr>
            <w:tcW w:w="1684" w:type="dxa"/>
          </w:tcPr>
          <w:p w14:paraId="36EB6EC9" w14:textId="77777777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0105F947" w14:textId="250B607C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82" w:type="dxa"/>
          </w:tcPr>
          <w:p w14:paraId="5D38CD9E" w14:textId="1E3B89CE" w:rsidR="004A54EB" w:rsidRPr="000E39F9" w:rsidRDefault="00685C8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 examples of subject and object properties stated</w:t>
            </w:r>
          </w:p>
        </w:tc>
        <w:tc>
          <w:tcPr>
            <w:tcW w:w="4230" w:type="dxa"/>
          </w:tcPr>
          <w:p w14:paraId="67350269" w14:textId="360F1511" w:rsidR="004A54EB" w:rsidRPr="000E39F9" w:rsidRDefault="00685C8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See example 12</w:t>
            </w:r>
          </w:p>
        </w:tc>
      </w:tr>
      <w:tr w:rsidR="004A54EB" w:rsidRPr="000E39F9" w14:paraId="6A1041C5" w14:textId="77777777" w:rsidTr="00F72815">
        <w:tc>
          <w:tcPr>
            <w:tcW w:w="1684" w:type="dxa"/>
          </w:tcPr>
          <w:p w14:paraId="45A6AF92" w14:textId="77777777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26AA4B2F" w14:textId="4081357C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82" w:type="dxa"/>
          </w:tcPr>
          <w:p w14:paraId="6E130710" w14:textId="55387EFB" w:rsidR="004A54EB" w:rsidRPr="000E39F9" w:rsidRDefault="00685C8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Define the term expletive</w:t>
            </w:r>
          </w:p>
        </w:tc>
        <w:tc>
          <w:tcPr>
            <w:tcW w:w="4230" w:type="dxa"/>
          </w:tcPr>
          <w:p w14:paraId="6B02EB78" w14:textId="4D482F35" w:rsidR="004A54EB" w:rsidRPr="000E39F9" w:rsidRDefault="000E39F9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 xml:space="preserve">Done, </w:t>
            </w:r>
            <w:r w:rsidR="00685C8B">
              <w:rPr>
                <w:rFonts w:ascii="Times New Roman" w:hAnsi="Times New Roman" w:cs="Times New Roman"/>
                <w:sz w:val="24"/>
                <w:szCs w:val="24"/>
              </w:rPr>
              <w:t>see section 4.2</w:t>
            </w:r>
          </w:p>
        </w:tc>
      </w:tr>
      <w:tr w:rsidR="004A54EB" w:rsidRPr="000E39F9" w14:paraId="6D999013" w14:textId="77777777" w:rsidTr="00F72815">
        <w:tc>
          <w:tcPr>
            <w:tcW w:w="1684" w:type="dxa"/>
          </w:tcPr>
          <w:p w14:paraId="6CE017DF" w14:textId="77777777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6C00B80D" w14:textId="37392C07" w:rsidR="004A54EB" w:rsidRPr="000E39F9" w:rsidRDefault="004A54E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82" w:type="dxa"/>
          </w:tcPr>
          <w:p w14:paraId="72A1B63E" w14:textId="09E0DFC7" w:rsidR="004A54EB" w:rsidRPr="000E39F9" w:rsidRDefault="00685C8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 data and references on other Bantu languages should added</w:t>
            </w:r>
          </w:p>
        </w:tc>
        <w:tc>
          <w:tcPr>
            <w:tcW w:w="4230" w:type="dxa"/>
          </w:tcPr>
          <w:p w14:paraId="40D95B8A" w14:textId="6355AEA7" w:rsidR="004A54EB" w:rsidRPr="000E39F9" w:rsidRDefault="00685C8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Examples to justify some of arguments have been supplied as well as their sources (see examples 12 &amp; 13)</w:t>
            </w:r>
          </w:p>
        </w:tc>
      </w:tr>
      <w:tr w:rsidR="00E37D90" w:rsidRPr="000E39F9" w14:paraId="70F8F0FA" w14:textId="77777777" w:rsidTr="00F72815">
        <w:tc>
          <w:tcPr>
            <w:tcW w:w="1684" w:type="dxa"/>
          </w:tcPr>
          <w:p w14:paraId="1FADC3E1" w14:textId="77777777" w:rsidR="00E37D90" w:rsidRPr="000E39F9" w:rsidRDefault="00E37D90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68405AB7" w14:textId="19419857" w:rsidR="00E37D90" w:rsidRPr="000E39F9" w:rsidRDefault="00E37D90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9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82" w:type="dxa"/>
          </w:tcPr>
          <w:p w14:paraId="07E4FF5E" w14:textId="6E05CE32" w:rsidR="00E37D90" w:rsidRPr="000E39F9" w:rsidRDefault="00685C8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Define presentational focus</w:t>
            </w:r>
          </w:p>
        </w:tc>
        <w:tc>
          <w:tcPr>
            <w:tcW w:w="4230" w:type="dxa"/>
          </w:tcPr>
          <w:p w14:paraId="7725674D" w14:textId="3AE2BD44" w:rsidR="00E37D90" w:rsidRPr="000E39F9" w:rsidRDefault="00685C8B" w:rsidP="0079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Explained on page</w:t>
            </w:r>
            <w:r w:rsidR="00CE192F">
              <w:rPr>
                <w:rFonts w:ascii="Times New Roman" w:hAnsi="Times New Roman" w:cs="Times New Roman"/>
                <w:sz w:val="24"/>
                <w:szCs w:val="24"/>
              </w:rPr>
              <w:t xml:space="preserve"> 8. See examples 25 &amp; 26</w:t>
            </w:r>
          </w:p>
        </w:tc>
      </w:tr>
    </w:tbl>
    <w:p w14:paraId="6A7EE17C" w14:textId="6D11910D" w:rsidR="004A54EB" w:rsidRDefault="004A54EB" w:rsidP="00791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3935AC" w14:textId="2681D249" w:rsidR="000E39F9" w:rsidRPr="000E39F9" w:rsidRDefault="000E39F9" w:rsidP="007913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NB: All typos, editorial errors and </w:t>
      </w:r>
      <w:r w:rsidR="00CE192F">
        <w:rPr>
          <w:rFonts w:ascii="Times New Roman" w:hAnsi="Times New Roman" w:cs="Times New Roman"/>
          <w:sz w:val="24"/>
          <w:szCs w:val="24"/>
        </w:rPr>
        <w:t>the suggestions given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92F">
        <w:rPr>
          <w:rFonts w:ascii="Times New Roman" w:hAnsi="Times New Roman" w:cs="Times New Roman"/>
          <w:sz w:val="24"/>
          <w:szCs w:val="24"/>
        </w:rPr>
        <w:t xml:space="preserve">by the reviewers </w:t>
      </w:r>
      <w:r>
        <w:rPr>
          <w:rFonts w:ascii="Times New Roman" w:hAnsi="Times New Roman" w:cs="Times New Roman"/>
          <w:sz w:val="24"/>
          <w:szCs w:val="24"/>
        </w:rPr>
        <w:t>have been</w:t>
      </w:r>
      <w:r w:rsidR="001F0B49">
        <w:rPr>
          <w:rFonts w:ascii="Times New Roman" w:hAnsi="Times New Roman" w:cs="Times New Roman"/>
          <w:sz w:val="24"/>
          <w:szCs w:val="24"/>
        </w:rPr>
        <w:t xml:space="preserve"> careful</w:t>
      </w:r>
      <w:r w:rsidR="004F4590">
        <w:rPr>
          <w:rFonts w:ascii="Times New Roman" w:hAnsi="Times New Roman" w:cs="Times New Roman"/>
          <w:sz w:val="24"/>
          <w:szCs w:val="24"/>
        </w:rPr>
        <w:t>ly</w:t>
      </w:r>
      <w:r w:rsidR="001F0B49">
        <w:rPr>
          <w:rFonts w:ascii="Times New Roman" w:hAnsi="Times New Roman" w:cs="Times New Roman"/>
          <w:sz w:val="24"/>
          <w:szCs w:val="24"/>
        </w:rPr>
        <w:t xml:space="preserve"> considered</w:t>
      </w:r>
      <w:r w:rsidR="00F72815">
        <w:rPr>
          <w:rFonts w:ascii="Times New Roman" w:hAnsi="Times New Roman" w:cs="Times New Roman"/>
          <w:sz w:val="24"/>
          <w:szCs w:val="24"/>
        </w:rPr>
        <w:t xml:space="preserve"> and rectified throughout the document</w:t>
      </w:r>
      <w:r w:rsidR="001F0B4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E39F9" w:rsidRPr="000E39F9" w:rsidSect="002F238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4EB"/>
    <w:rsid w:val="000E39F9"/>
    <w:rsid w:val="001F0B49"/>
    <w:rsid w:val="002E4D6F"/>
    <w:rsid w:val="002F2388"/>
    <w:rsid w:val="00370FAC"/>
    <w:rsid w:val="004A54EB"/>
    <w:rsid w:val="004F4590"/>
    <w:rsid w:val="00685C8B"/>
    <w:rsid w:val="00791319"/>
    <w:rsid w:val="00A95A6F"/>
    <w:rsid w:val="00AF6D89"/>
    <w:rsid w:val="00B94B4B"/>
    <w:rsid w:val="00BE4C4C"/>
    <w:rsid w:val="00CE192F"/>
    <w:rsid w:val="00E37D90"/>
    <w:rsid w:val="00EC0654"/>
    <w:rsid w:val="00F72815"/>
    <w:rsid w:val="00FA151E"/>
    <w:rsid w:val="00FC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83AE4"/>
  <w15:chartTrackingRefBased/>
  <w15:docId w15:val="{A5F98BC1-387C-4044-8AC0-1C7F5347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5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5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A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Aurelia Mallya</cp:lastModifiedBy>
  <cp:revision>2</cp:revision>
  <dcterms:created xsi:type="dcterms:W3CDTF">2020-10-09T13:20:00Z</dcterms:created>
  <dcterms:modified xsi:type="dcterms:W3CDTF">2020-10-09T13:20:00Z</dcterms:modified>
</cp:coreProperties>
</file>