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5BA" w:rsidRPr="0029110A" w:rsidRDefault="00BE7AC8" w:rsidP="007005BA">
      <w:pPr>
        <w:spacing w:line="240" w:lineRule="auto"/>
        <w:rPr>
          <w:rFonts w:ascii="Times New Roman" w:hAnsi="Times New Roman" w:cs="Times New Roman"/>
          <w:b/>
          <w:sz w:val="24"/>
          <w:szCs w:val="24"/>
        </w:rPr>
      </w:pPr>
      <w:r>
        <w:rPr>
          <w:rFonts w:ascii="Times New Roman" w:hAnsi="Times New Roman" w:cs="Times New Roman"/>
          <w:b/>
          <w:bCs/>
          <w:sz w:val="24"/>
          <w:szCs w:val="24"/>
        </w:rPr>
        <w:t>Politeness s</w:t>
      </w:r>
      <w:r w:rsidR="007005BA" w:rsidRPr="0029110A">
        <w:rPr>
          <w:rFonts w:ascii="Times New Roman" w:hAnsi="Times New Roman" w:cs="Times New Roman"/>
          <w:b/>
          <w:bCs/>
          <w:sz w:val="24"/>
          <w:szCs w:val="24"/>
        </w:rPr>
        <w:t>trategies and pragmatic functions in selected doctor-patient interaction in Private Hospital</w:t>
      </w:r>
      <w:r w:rsidR="00F92AA8">
        <w:rPr>
          <w:rFonts w:ascii="Times New Roman" w:hAnsi="Times New Roman" w:cs="Times New Roman"/>
          <w:b/>
          <w:bCs/>
          <w:sz w:val="24"/>
          <w:szCs w:val="24"/>
        </w:rPr>
        <w:t>s</w:t>
      </w:r>
      <w:r w:rsidR="007005BA" w:rsidRPr="0029110A">
        <w:rPr>
          <w:rFonts w:ascii="Times New Roman" w:hAnsi="Times New Roman" w:cs="Times New Roman"/>
          <w:b/>
          <w:bCs/>
          <w:sz w:val="24"/>
          <w:szCs w:val="24"/>
        </w:rPr>
        <w:t xml:space="preserve"> in Akure</w:t>
      </w:r>
      <w:r w:rsidR="007005BA" w:rsidRPr="0029110A">
        <w:rPr>
          <w:rFonts w:ascii="Times New Roman" w:hAnsi="Times New Roman" w:cs="Times New Roman"/>
          <w:b/>
          <w:sz w:val="24"/>
          <w:szCs w:val="24"/>
        </w:rPr>
        <w:t xml:space="preserve"> </w:t>
      </w:r>
    </w:p>
    <w:p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Abstract</w:t>
      </w:r>
    </w:p>
    <w:p w:rsidR="007005BA" w:rsidRPr="0029110A" w:rsidRDefault="007005BA" w:rsidP="007005BA">
      <w:pPr>
        <w:spacing w:line="240" w:lineRule="auto"/>
        <w:jc w:val="both"/>
        <w:rPr>
          <w:rFonts w:ascii="Times New Roman" w:hAnsi="Times New Roman" w:cs="Times New Roman"/>
          <w:sz w:val="24"/>
          <w:szCs w:val="24"/>
        </w:rPr>
      </w:pPr>
      <w:r w:rsidRPr="00067DF6">
        <w:rPr>
          <w:rFonts w:ascii="Times New Roman" w:hAnsi="Times New Roman" w:cs="Times New Roman"/>
          <w:sz w:val="24"/>
          <w:szCs w:val="24"/>
        </w:rPr>
        <w:t xml:space="preserve">This study examined how politeness strategies are constructed and their functions in doctor-patient interactions in Private hospitals in Akure. </w:t>
      </w:r>
      <w:r>
        <w:rPr>
          <w:rFonts w:ascii="Times New Roman" w:hAnsi="Times New Roman" w:cs="Times New Roman"/>
          <w:sz w:val="24"/>
          <w:szCs w:val="24"/>
        </w:rPr>
        <w:t>Although, polite b</w:t>
      </w:r>
      <w:r w:rsidRPr="00067DF6">
        <w:rPr>
          <w:rFonts w:ascii="Times New Roman" w:hAnsi="Times New Roman" w:cs="Times New Roman"/>
          <w:sz w:val="24"/>
          <w:szCs w:val="24"/>
        </w:rPr>
        <w:t>ehaviours have been investigated in the field of medical discourse with an emphasis on doctor-patient interaction, this study focuses on private hospitals, with an attempt to magnify the interplay of hierarchy between doctors and patients in the private sector of medical practices. Yabuuchi's hierarchy politeness and Jacob Mey's pragmatic act analysis were adopted to analyse the data for this study. Audio-taped recordings of doctor-patient interactions in private hospitals in Akure were selected for this study. Five strategies used by doctors are diagnostic elicitation, familiarisation elicitation, emotive pain-alleviation, consultation focusing, lexical-substitution explanation. The patient-motivated strategy is complaint focusing. The pragmatic functions performed through these strategies include investigating, consoling, focusing, complaining, inquiring. The negotiation of polite behaviours within social distance and power is evident in the data. Hierarchy in the interactions is relative depending on the type of existing relationship between them. This relationship, in turn, determines the type of politeness used. Desires and their gratifications are also negotiated through the politeness strategies identified in the study.</w:t>
      </w:r>
    </w:p>
    <w:p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Keywords: Politeness, Hierarchy, Strategies, Me</w:t>
      </w:r>
      <w:r>
        <w:rPr>
          <w:rFonts w:ascii="Times New Roman" w:hAnsi="Times New Roman" w:cs="Times New Roman"/>
          <w:b/>
          <w:sz w:val="24"/>
          <w:szCs w:val="24"/>
        </w:rPr>
        <w:t xml:space="preserve">dical discourse, Doctor-patient </w:t>
      </w:r>
      <w:r w:rsidRPr="0029110A">
        <w:rPr>
          <w:rFonts w:ascii="Times New Roman" w:hAnsi="Times New Roman" w:cs="Times New Roman"/>
          <w:b/>
          <w:sz w:val="24"/>
          <w:szCs w:val="24"/>
        </w:rPr>
        <w:t xml:space="preserve">interactions, Private hospital </w:t>
      </w:r>
    </w:p>
    <w:p w:rsidR="007005BA" w:rsidRPr="0029110A" w:rsidRDefault="007005BA" w:rsidP="007005BA">
      <w:pPr>
        <w:pStyle w:val="Default"/>
        <w:spacing w:after="200"/>
        <w:rPr>
          <w:b/>
          <w:bCs/>
        </w:rPr>
      </w:pPr>
      <w:r w:rsidRPr="0029110A">
        <w:rPr>
          <w:b/>
          <w:bCs/>
        </w:rPr>
        <w:t>1.0</w:t>
      </w:r>
      <w:r w:rsidRPr="0029110A">
        <w:rPr>
          <w:b/>
          <w:bCs/>
        </w:rPr>
        <w:tab/>
        <w:t>Introduction</w:t>
      </w:r>
    </w:p>
    <w:p w:rsidR="007005BA" w:rsidRPr="0029110A" w:rsidRDefault="007005BA" w:rsidP="007005BA">
      <w:pPr>
        <w:autoSpaceDE w:val="0"/>
        <w:autoSpaceDN w:val="0"/>
        <w:adjustRightInd w:val="0"/>
        <w:spacing w:before="240" w:line="240" w:lineRule="auto"/>
        <w:jc w:val="both"/>
        <w:rPr>
          <w:rFonts w:ascii="Times New Roman" w:eastAsia="TimesNewRomanPSMT" w:hAnsi="Times New Roman" w:cs="Times New Roman"/>
          <w:sz w:val="24"/>
          <w:szCs w:val="24"/>
        </w:rPr>
      </w:pPr>
      <w:r w:rsidRPr="001C742E">
        <w:rPr>
          <w:rFonts w:ascii="Times New Roman" w:hAnsi="Times New Roman" w:cs="Times New Roman"/>
          <w:iCs/>
          <w:color w:val="000000"/>
          <w:sz w:val="24"/>
          <w:szCs w:val="24"/>
        </w:rPr>
        <w:t>Beyond communication and giving information, language is a medium through which behaviours are evaluated and from which desires are conveyed within a given speech community or institution. As per Brown and Yule (1983), there are two essential capacities of language, and they are interactional and transactional capacities. The capacity is transactional when language is utilized for information, and it is interactional when language is utilized as an instrument for social connection support. Scholars have investigated the interactional function of language as it fosters social relationship between doctor and patients. Language is used among people, in different societies, institutions and contexts to accomplish a goal. This is where language and discourse become intertwined; much of what we say is determined by our social relationships (Yule 1996). This research seeks to add to the body of researches that have been carried out on politeness in medical discourse with reference to how polite behaviours are negotiated between doctors and patients.</w:t>
      </w:r>
      <w:r w:rsidRPr="0029110A">
        <w:rPr>
          <w:rFonts w:ascii="Times New Roman" w:hAnsi="Times New Roman" w:cs="Times New Roman"/>
          <w:sz w:val="24"/>
          <w:szCs w:val="24"/>
        </w:rPr>
        <w:t xml:space="preserve"> </w:t>
      </w:r>
    </w:p>
    <w:p w:rsidR="007005BA" w:rsidRPr="001C742E"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 xml:space="preserve">Language plays an important role in carrying out our various functions as humans in society even in medical practices. Hence scholars have examined ‘politeness’ as behaviour in doctor-patient interactions, the term referred to as linguistic politeness. In doctor-patient interactions, the use of language can impede or ensure good medical outcomes. </w:t>
      </w:r>
    </w:p>
    <w:p w:rsidR="007005BA" w:rsidRPr="00E27B84"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On the one hand, the patient needs to be able to use language to convey his desires to get well as well as the symptoms of ailments. On the other hand, the doctor’s effective communication will yield the reward of patient’s health improvement. To achieve this reality, it is required to strategise how language is deployed for effective medical output.</w:t>
      </w:r>
      <w:r>
        <w:rPr>
          <w:rFonts w:ascii="Times New Roman" w:hAnsi="Times New Roman" w:cs="Times New Roman"/>
          <w:sz w:val="24"/>
          <w:szCs w:val="24"/>
        </w:rPr>
        <w:t xml:space="preserve"> </w:t>
      </w:r>
      <w:r w:rsidRPr="001C742E">
        <w:rPr>
          <w:rFonts w:ascii="Times New Roman" w:hAnsi="Times New Roman" w:cs="Times New Roman"/>
          <w:sz w:val="24"/>
          <w:szCs w:val="24"/>
        </w:rPr>
        <w:t xml:space="preserve">This study will evoke the </w:t>
      </w:r>
      <w:r w:rsidRPr="001C742E">
        <w:rPr>
          <w:rFonts w:ascii="Times New Roman" w:hAnsi="Times New Roman" w:cs="Times New Roman"/>
          <w:sz w:val="24"/>
          <w:szCs w:val="24"/>
        </w:rPr>
        <w:lastRenderedPageBreak/>
        <w:t>awareness of the medical practitioners to the changing dynamics in the asymmetry between doctors and patients and how the social relationship and power can be sustained through the negotiation of polite behaviours</w:t>
      </w:r>
      <w:r w:rsidRPr="0029110A">
        <w:rPr>
          <w:rFonts w:ascii="Times New Roman" w:hAnsi="Times New Roman" w:cs="Times New Roman"/>
          <w:sz w:val="24"/>
          <w:szCs w:val="24"/>
        </w:rPr>
        <w:t xml:space="preserve">. </w:t>
      </w:r>
    </w:p>
    <w:p w:rsidR="007005BA" w:rsidRPr="0029110A" w:rsidRDefault="007005BA" w:rsidP="007005BA">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29110A">
        <w:rPr>
          <w:rFonts w:ascii="Times New Roman" w:hAnsi="Times New Roman" w:cs="Times New Roman"/>
          <w:b/>
          <w:sz w:val="24"/>
          <w:szCs w:val="24"/>
        </w:rPr>
        <w:tab/>
        <w:t>Previous studies on doctor-patient interactions</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 xml:space="preserve">The relationship maintained between the doctor and the patients is a vital factor in the outcome of care given. Many studies have been carried out to investigate this relationship as it relates to language use and human behaviours. In recent times, the traditional model of the doctor-patient relationship has changed (Kaba &amp; Sooriakumaran 2007).  Comparatively, the medical discourse has also been examined. </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 xml:space="preserve">Ohtaki, Ohtaki, and Fetters (2003) compared doctor-patient communication in the USA and Japan. In their research, they conclude that the similarities of consultative encounters in both countries are on the bases of professional specificity. Akerkar and Bichile (2004) explore the changing dynamics in doctor-patient relationship in the information age. They assert that access to information through the internet has changed the asymmetry in doctor-patient relationship. They explain that patients are more equipped with information like never before, and that has given them strength and increased their power position with the doctors. </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Kaba and Sooriakumaran (2007:58) reiterate Szasz and Hollender (1956) demarcations of doctor-patient relationship. The model comprises three components which are: guidance-co-operation, mutual participation and active-passivity. “The activity-passivity and guidance co-operation models are entirely paternalistic and thus predominantly doctor-centred…” Kaba and Sooriakumaran (2007) explain that physicians’ dominance has reduced, “thus patient-centred role for the patient who advocates greater patient control reduced physician dominance, and more mutual participation.”</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Exploring the speech acts performed in doctor-patient communication, Černý (2007) analyses the function and the character of speech acts in doctor-patient interaction of five medical specialities(Internal Medicine, Gynaecology, Paediatrics, Oto-rhino-laryngology, and Orthopaedics) using speech act theory</w:t>
      </w:r>
      <w:r>
        <w:rPr>
          <w:rFonts w:ascii="Times New Roman" w:hAnsi="Times New Roman" w:cs="Times New Roman"/>
          <w:sz w:val="24"/>
          <w:szCs w:val="24"/>
        </w:rPr>
        <w:t>.</w:t>
      </w:r>
      <w:r w:rsidRPr="001C742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742E">
        <w:rPr>
          <w:rFonts w:ascii="Times New Roman" w:hAnsi="Times New Roman" w:cs="Times New Roman"/>
          <w:sz w:val="24"/>
          <w:szCs w:val="24"/>
        </w:rPr>
        <w:t>His research suggests that the asymmetrical relationship between doctors and patients has been pre-served, “…there is a tendency to “reduce hierarchies and renegotiate roles.”</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According to Černý (2010) searches for communicative strategies of doctors and patients that are capable of conveying empathy and trust. He distinguished six categories of questions: agreement, information, commitment, confirmation, clarification and repetition. In his findings, he explains that the most well-known appears in the fact that patient-initiated questions are many in the material he examined. Patients do present questions, and they do so very often. Unlike in previous studies where the event of patient-initiated questions was not important, in his samples patients are active questioners. As a result, patient-initiated questions make up to much more than 6% of the total time reserved for the medical interview.</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 xml:space="preserve">Iragiliati (2012) investigates greeting in the form of second-person pronoun based on the kinship system in terms of address to show respect as preferred by patients in Indonesia. The research showed on the importance of the use of greetings in the form of second-person pronoun based on </w:t>
      </w:r>
      <w:r w:rsidRPr="001C742E">
        <w:rPr>
          <w:rFonts w:ascii="Times New Roman" w:hAnsi="Times New Roman" w:cs="Times New Roman"/>
          <w:sz w:val="24"/>
          <w:szCs w:val="24"/>
        </w:rPr>
        <w:lastRenderedPageBreak/>
        <w:t xml:space="preserve">kinship system to show respect preferred. Thus, the patients’ choices on terms of address were based not only on age but marital status. </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 xml:space="preserve">Odebunmi (2013) studies doctors-patients interaction in Southwestern Nigeria. His findings reveal that the social bonding level that exists between a doctor and a patient determines the manifestation of hierarchy or not during consultations. </w:t>
      </w:r>
      <w:r>
        <w:rPr>
          <w:rFonts w:ascii="Times New Roman" w:hAnsi="Times New Roman" w:cs="Times New Roman"/>
          <w:sz w:val="24"/>
          <w:szCs w:val="24"/>
        </w:rPr>
        <w:t xml:space="preserve">A study carried out by </w:t>
      </w:r>
      <w:r w:rsidRPr="001C742E">
        <w:rPr>
          <w:rFonts w:ascii="Times New Roman" w:hAnsi="Times New Roman" w:cs="Times New Roman"/>
          <w:sz w:val="24"/>
          <w:szCs w:val="24"/>
        </w:rPr>
        <w:t xml:space="preserve">Zibande </w:t>
      </w:r>
      <w:r>
        <w:rPr>
          <w:rFonts w:ascii="Times New Roman" w:hAnsi="Times New Roman" w:cs="Times New Roman"/>
          <w:sz w:val="24"/>
          <w:szCs w:val="24"/>
        </w:rPr>
        <w:t>&amp;</w:t>
      </w:r>
      <w:r w:rsidRPr="001C742E">
        <w:rPr>
          <w:rFonts w:ascii="Times New Roman" w:hAnsi="Times New Roman" w:cs="Times New Roman"/>
          <w:sz w:val="24"/>
          <w:szCs w:val="24"/>
        </w:rPr>
        <w:t xml:space="preserve"> Pamukoğlu (2013)</w:t>
      </w:r>
      <w:r>
        <w:rPr>
          <w:rFonts w:ascii="Times New Roman" w:hAnsi="Times New Roman" w:cs="Times New Roman"/>
          <w:sz w:val="24"/>
          <w:szCs w:val="24"/>
        </w:rPr>
        <w:t>,</w:t>
      </w:r>
      <w:r w:rsidRPr="001C742E">
        <w:rPr>
          <w:rFonts w:ascii="Times New Roman" w:hAnsi="Times New Roman" w:cs="Times New Roman"/>
          <w:sz w:val="24"/>
          <w:szCs w:val="24"/>
        </w:rPr>
        <w:t xml:space="preserve"> </w:t>
      </w:r>
      <w:r>
        <w:rPr>
          <w:rFonts w:ascii="Times New Roman" w:hAnsi="Times New Roman" w:cs="Times New Roman"/>
          <w:sz w:val="24"/>
          <w:szCs w:val="24"/>
        </w:rPr>
        <w:t>examines</w:t>
      </w:r>
      <w:r w:rsidRPr="001C742E">
        <w:rPr>
          <w:rFonts w:ascii="Times New Roman" w:hAnsi="Times New Roman" w:cs="Times New Roman"/>
          <w:sz w:val="24"/>
          <w:szCs w:val="24"/>
        </w:rPr>
        <w:t xml:space="preserve"> </w:t>
      </w:r>
      <w:r>
        <w:rPr>
          <w:rFonts w:ascii="Times New Roman" w:hAnsi="Times New Roman" w:cs="Times New Roman"/>
          <w:sz w:val="24"/>
          <w:szCs w:val="24"/>
        </w:rPr>
        <w:t xml:space="preserve">the possibility </w:t>
      </w:r>
      <w:r w:rsidRPr="001C742E">
        <w:rPr>
          <w:rFonts w:ascii="Times New Roman" w:hAnsi="Times New Roman" w:cs="Times New Roman"/>
          <w:sz w:val="24"/>
          <w:szCs w:val="24"/>
        </w:rPr>
        <w:t xml:space="preserve">differences in the </w:t>
      </w:r>
      <w:r>
        <w:rPr>
          <w:rFonts w:ascii="Times New Roman" w:hAnsi="Times New Roman" w:cs="Times New Roman"/>
          <w:sz w:val="24"/>
          <w:szCs w:val="24"/>
        </w:rPr>
        <w:t xml:space="preserve">number and </w:t>
      </w:r>
      <w:r w:rsidRPr="001C742E">
        <w:rPr>
          <w:rFonts w:ascii="Times New Roman" w:hAnsi="Times New Roman" w:cs="Times New Roman"/>
          <w:sz w:val="24"/>
          <w:szCs w:val="24"/>
        </w:rPr>
        <w:t>use of the politeness strategies employed in the doctor-patient communication. “The effect of three contextual variables, that is, power, age and gender were also studied to contribute to our understanding of the concept of verbal politeness”. Their study affirms that the doctor uses ‘Bald on Record’ strategy with both male and female patients.</w:t>
      </w:r>
    </w:p>
    <w:p w:rsidR="007005BA" w:rsidRPr="001C742E" w:rsidRDefault="007005BA" w:rsidP="007005BA">
      <w:pPr>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Abdullahi-Idiagbon and Ajadi (2014) investigate how politeness is negotiated through the concepts of face and hedging particularly concerning interpersonal interactions or conversations. They compare social distance in doctor-patient and police-suspect conversations using Grice’s Conversational Implicature and Brown &amp; Levinson’s Politeness Theory. The study reveals that “doctors flout maxims to regulate and mitigate social distance, while the patient uses hedges to curry for the doctor’s empathy.”</w:t>
      </w:r>
    </w:p>
    <w:p w:rsidR="007005BA" w:rsidRPr="0029110A" w:rsidRDefault="007005BA" w:rsidP="007005BA">
      <w:pPr>
        <w:spacing w:before="240" w:line="240" w:lineRule="auto"/>
        <w:jc w:val="both"/>
        <w:rPr>
          <w:rFonts w:ascii="Times New Roman" w:hAnsi="Times New Roman" w:cs="Times New Roman"/>
          <w:sz w:val="24"/>
          <w:szCs w:val="24"/>
          <w:lang w:val="en-GB"/>
        </w:rPr>
      </w:pPr>
      <w:r w:rsidRPr="001C742E">
        <w:rPr>
          <w:rFonts w:ascii="Times New Roman" w:hAnsi="Times New Roman" w:cs="Times New Roman"/>
          <w:sz w:val="24"/>
          <w:szCs w:val="24"/>
        </w:rPr>
        <w:t>While some of the aforementioned studies have been able to develop models, strategies and patterns for doctor-patient interactions, others have considered power play and social distance between doctors and patients. This study is not only considering strategies but politeness strategies their functions as doctor-patient communication. It is also a deviation from the popular Brown and Levinson’s theory to account for politeness strategies. With its focus on private hospitals, it supports and disagrees with claims by earlier researchers on the structure and orientation of medical practices regarding doctor-patient interactions</w:t>
      </w:r>
      <w:r w:rsidRPr="0029110A">
        <w:rPr>
          <w:rFonts w:ascii="Times New Roman" w:hAnsi="Times New Roman" w:cs="Times New Roman"/>
          <w:sz w:val="24"/>
          <w:szCs w:val="24"/>
          <w:lang w:val="en-GB"/>
        </w:rPr>
        <w:t>.</w:t>
      </w:r>
    </w:p>
    <w:p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2.1</w:t>
      </w:r>
      <w:r w:rsidRPr="0029110A">
        <w:rPr>
          <w:rFonts w:ascii="Times New Roman" w:hAnsi="Times New Roman" w:cs="Times New Roman"/>
          <w:b/>
          <w:sz w:val="24"/>
          <w:szCs w:val="24"/>
        </w:rPr>
        <w:tab/>
        <w:t>Hierarchy politeness</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105996">
        <w:rPr>
          <w:rFonts w:ascii="Times New Roman" w:hAnsi="Times New Roman" w:cs="Times New Roman"/>
          <w:sz w:val="24"/>
          <w:szCs w:val="24"/>
        </w:rPr>
        <w:t>Hierarchy politeness was developed by Akio Yabuuchi in 2006 in a paper titled “Hierarchy politeness: What Brown and Levinson refused to see.” Yabuuchi highlighted that Brown and Levinson’s politeness theory limited and it does not cater for desires and admiration. Yabuuchi relates politeness to the understanding of human feelings (wants, needs and desires) and the ability to gratify them (either genuinely or not).  Yabuuchi accommodated Brown and Levinson’s dichotomous politeness (positive and negative) types into a trichotomous framework. The proposed politeness types are hierarchy politeness, autonomy politeness and fellowship politeness. These politeness types are negotiated by the psychological background, social distance and power.</w:t>
      </w:r>
    </w:p>
    <w:p w:rsidR="007005BA" w:rsidRPr="0029110A" w:rsidRDefault="007005BA" w:rsidP="007005BA">
      <w:pPr>
        <w:pStyle w:val="Default"/>
        <w:jc w:val="both"/>
        <w:rPr>
          <w:b/>
        </w:rPr>
      </w:pPr>
    </w:p>
    <w:p w:rsidR="007005BA" w:rsidRDefault="007005BA" w:rsidP="007005BA">
      <w:pPr>
        <w:pStyle w:val="Default"/>
        <w:jc w:val="both"/>
        <w:rPr>
          <w:b/>
        </w:rPr>
      </w:pPr>
      <w:r w:rsidRPr="0029110A">
        <w:rPr>
          <w:b/>
        </w:rPr>
        <w:t>2.2</w:t>
      </w:r>
      <w:r w:rsidRPr="0029110A">
        <w:rPr>
          <w:b/>
        </w:rPr>
        <w:tab/>
      </w:r>
      <w:r w:rsidRPr="00DC06A5">
        <w:rPr>
          <w:b/>
        </w:rPr>
        <w:t>Pragmatic Act theory</w:t>
      </w:r>
    </w:p>
    <w:p w:rsidR="007005BA" w:rsidRDefault="007005BA" w:rsidP="007005BA">
      <w:pPr>
        <w:pStyle w:val="Default"/>
        <w:spacing w:after="240"/>
        <w:jc w:val="both"/>
        <w:rPr>
          <w:b/>
        </w:rPr>
      </w:pPr>
      <w:r w:rsidRPr="00DC06A5">
        <w:t xml:space="preserve">Following the criticisms and limitations of J. L Austen’s (1962) Speech Act Theory, the Pragmatic Act Theory was developed in 2001 by Jacob Mey. The Pragmatic Act Theory is otherwise referred to as pragmeme. </w:t>
      </w:r>
      <w:r w:rsidRPr="00DC06A5">
        <w:rPr>
          <w:rStyle w:val="A1"/>
        </w:rPr>
        <w:t xml:space="preserve">Mey’s Pragmatic Act theory </w:t>
      </w:r>
      <w:r>
        <w:rPr>
          <w:rStyle w:val="A1"/>
        </w:rPr>
        <w:t xml:space="preserve">is otherwise referred to as Prgmeme and </w:t>
      </w:r>
      <w:r w:rsidRPr="00DC06A5">
        <w:rPr>
          <w:rStyle w:val="A1"/>
        </w:rPr>
        <w:t xml:space="preserve">is an attempt to </w:t>
      </w:r>
      <w:r>
        <w:rPr>
          <w:rStyle w:val="A1"/>
        </w:rPr>
        <w:t xml:space="preserve">address the limitations of </w:t>
      </w:r>
      <w:r w:rsidRPr="00DC06A5">
        <w:rPr>
          <w:rStyle w:val="A1"/>
        </w:rPr>
        <w:t>Austin’s Speech Act theory (1962).</w:t>
      </w:r>
      <w:r>
        <w:rPr>
          <w:rStyle w:val="A1"/>
        </w:rPr>
        <w:t xml:space="preserve"> </w:t>
      </w:r>
      <w:r w:rsidRPr="00DC06A5">
        <w:t xml:space="preserve">According  to </w:t>
      </w:r>
      <w:r w:rsidRPr="00DC06A5">
        <w:rPr>
          <w:bCs/>
        </w:rPr>
        <w:t>Kadhim (2015:1220), the theory “</w:t>
      </w:r>
      <w:r w:rsidRPr="00DC06A5">
        <w:t>attains that context is the most important factor in recovering the i</w:t>
      </w:r>
      <w:r>
        <w:t>ntended meaning of a speech act</w:t>
      </w:r>
      <w:r w:rsidRPr="00DC06A5">
        <w:t xml:space="preserve">, for it is the only factor which could tell about the felicity conditions of speech acts”. </w:t>
      </w:r>
    </w:p>
    <w:p w:rsidR="007005BA" w:rsidRDefault="007005BA" w:rsidP="007005BA">
      <w:pPr>
        <w:pStyle w:val="Default"/>
        <w:spacing w:after="240"/>
        <w:jc w:val="both"/>
      </w:pPr>
      <w:r w:rsidRPr="00DC06A5">
        <w:lastRenderedPageBreak/>
        <w:t>While explaining Nodoushan (2013), Kadhim (2015: 1221) writes “pragmemes are speech acts whose meaning can</w:t>
      </w:r>
      <w:r>
        <w:t xml:space="preserve"> only be figured out through the combination of social situation and linguistics elements utilized…”</w:t>
      </w:r>
    </w:p>
    <w:p w:rsidR="007005BA" w:rsidRDefault="00D56070" w:rsidP="007005BA">
      <w:pPr>
        <w:pStyle w:val="Default"/>
        <w:spacing w:after="240" w:line="360" w:lineRule="auto"/>
        <w:jc w:val="center"/>
        <w:rPr>
          <w:rStyle w:val="A1"/>
        </w:rPr>
      </w:pPr>
      <w:r w:rsidRPr="00D56070">
        <w:rPr>
          <w:noProof/>
        </w:rPr>
        <w:pict>
          <v:shapetype id="_x0000_t32" coordsize="21600,21600" o:spt="32" o:oned="t" path="m,l21600,21600e" filled="f">
            <v:path arrowok="t" fillok="f" o:connecttype="none"/>
            <o:lock v:ext="edit" shapetype="t"/>
          </v:shapetype>
          <v:shape id="Straight Arrow Connector 48" o:spid="_x0000_s1026" type="#_x0000_t32" style="position:absolute;left:0;text-align:left;margin-left:0;margin-top:0;width:50pt;height:50pt;z-index:251656704;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">
            <o:lock v:ext="edit" selection="t"/>
          </v:shape>
        </w:pict>
      </w:r>
      <w:r w:rsidRPr="00D56070">
        <w:rPr>
          <w:noProof/>
        </w:rPr>
        <w:pict>
          <v:shape id="Straight Arrow Connector 47" o:spid="_x0000_s1027" type="#_x0000_t32" style="position:absolute;left:0;text-align:left;margin-left:272.1pt;margin-top:11.25pt;width:82.9pt;height:20.1pt;z-index:2516577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"/>
        </w:pict>
      </w:r>
      <w:r w:rsidRPr="00D56070">
        <w:rPr>
          <w:noProof/>
        </w:rPr>
        <w:pict>
          <v:shape id="Straight Arrow Connector 46" o:spid="_x0000_s1028" type="#_x0000_t32" style="position:absolute;left:0;text-align:left;margin-left:93.75pt;margin-top:11.25pt;width:104.65pt;height:20.1pt;flip:y;z-index:25165875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"/>
        </w:pict>
      </w:r>
      <w:r w:rsidR="007005BA">
        <w:rPr>
          <w:rStyle w:val="A1"/>
        </w:rPr>
        <w:t>PRAGMEME</w:t>
      </w:r>
    </w:p>
    <w:p w:rsidR="007005BA" w:rsidRDefault="007005BA" w:rsidP="007005BA">
      <w:pPr>
        <w:pStyle w:val="Default"/>
        <w:spacing w:line="360" w:lineRule="auto"/>
        <w:jc w:val="both"/>
        <w:rPr>
          <w:rStyle w:val="A1"/>
        </w:rPr>
      </w:pPr>
      <w:r>
        <w:rPr>
          <w:rStyle w:val="A1"/>
        </w:rPr>
        <w:t>ACTIVITY PART</w:t>
      </w:r>
      <w:r>
        <w:rPr>
          <w:rStyle w:val="A1"/>
        </w:rPr>
        <w:tab/>
      </w:r>
      <w:r>
        <w:rPr>
          <w:rStyle w:val="A1"/>
        </w:rPr>
        <w:tab/>
      </w:r>
      <w:r>
        <w:rPr>
          <w:rStyle w:val="A1"/>
        </w:rPr>
        <w:tab/>
      </w:r>
      <w:r>
        <w:rPr>
          <w:rStyle w:val="A1"/>
        </w:rPr>
        <w:tab/>
      </w:r>
      <w:r>
        <w:rPr>
          <w:rStyle w:val="A1"/>
        </w:rPr>
        <w:tab/>
      </w:r>
      <w:r>
        <w:rPr>
          <w:rStyle w:val="A1"/>
        </w:rPr>
        <w:tab/>
      </w:r>
      <w:r>
        <w:rPr>
          <w:rStyle w:val="A1"/>
        </w:rPr>
        <w:tab/>
      </w:r>
      <w:r>
        <w:rPr>
          <w:rStyle w:val="A1"/>
        </w:rPr>
        <w:tab/>
        <w:t>TEXTUAL PART</w:t>
      </w:r>
    </w:p>
    <w:p w:rsidR="007005BA" w:rsidRDefault="007005BA" w:rsidP="007005BA">
      <w:pPr>
        <w:pStyle w:val="Default"/>
        <w:spacing w:line="360" w:lineRule="auto"/>
        <w:jc w:val="both"/>
        <w:rPr>
          <w:rStyle w:val="A1"/>
        </w:rPr>
      </w:pPr>
      <w:r>
        <w:rPr>
          <w:rStyle w:val="A1"/>
        </w:rPr>
        <w:t>(INTERACTANTS)</w:t>
      </w:r>
      <w:r>
        <w:rPr>
          <w:rStyle w:val="A1"/>
        </w:rPr>
        <w:tab/>
      </w:r>
      <w:r>
        <w:rPr>
          <w:rStyle w:val="A1"/>
        </w:rPr>
        <w:tab/>
      </w:r>
      <w:r>
        <w:rPr>
          <w:rStyle w:val="A1"/>
        </w:rPr>
        <w:tab/>
      </w:r>
      <w:r>
        <w:rPr>
          <w:rStyle w:val="A1"/>
        </w:rPr>
        <w:tab/>
      </w:r>
      <w:r>
        <w:rPr>
          <w:rStyle w:val="A1"/>
        </w:rPr>
        <w:tab/>
      </w:r>
      <w:r>
        <w:rPr>
          <w:rStyle w:val="A1"/>
        </w:rPr>
        <w:tab/>
      </w:r>
      <w:r>
        <w:rPr>
          <w:rStyle w:val="A1"/>
        </w:rPr>
        <w:tab/>
      </w:r>
      <w:r>
        <w:rPr>
          <w:rStyle w:val="A1"/>
        </w:rPr>
        <w:tab/>
        <w:t>(CO(N)TEXT)</w:t>
      </w:r>
    </w:p>
    <w:p w:rsidR="007005BA" w:rsidRDefault="007005BA" w:rsidP="007005BA">
      <w:pPr>
        <w:pStyle w:val="Default"/>
        <w:spacing w:line="360" w:lineRule="auto"/>
        <w:jc w:val="both"/>
        <w:rPr>
          <w:rStyle w:val="A1"/>
        </w:rPr>
      </w:pPr>
      <w:r>
        <w:rPr>
          <w:rStyle w:val="A1"/>
        </w:rPr>
        <w:t>SPEECH ACTS</w:t>
      </w:r>
      <w:r>
        <w:rPr>
          <w:rStyle w:val="A1"/>
        </w:rPr>
        <w:tab/>
      </w:r>
      <w:r>
        <w:rPr>
          <w:rStyle w:val="A1"/>
        </w:rPr>
        <w:tab/>
      </w:r>
      <w:r>
        <w:rPr>
          <w:rStyle w:val="A1"/>
        </w:rPr>
        <w:tab/>
      </w:r>
      <w:r>
        <w:rPr>
          <w:rStyle w:val="A1"/>
        </w:rPr>
        <w:tab/>
        <w:t xml:space="preserve">      INF REF REL VCE SSK MPH ‘M’….</w:t>
      </w:r>
    </w:p>
    <w:p w:rsidR="007005BA" w:rsidRDefault="007005BA" w:rsidP="007005BA">
      <w:pPr>
        <w:pStyle w:val="Default"/>
        <w:spacing w:line="360" w:lineRule="auto"/>
        <w:jc w:val="both"/>
        <w:rPr>
          <w:rStyle w:val="A1"/>
        </w:rPr>
      </w:pPr>
      <w:r>
        <w:rPr>
          <w:rStyle w:val="A1"/>
        </w:rPr>
        <w:t>INDIRECT SPEECH ACTS</w:t>
      </w:r>
    </w:p>
    <w:p w:rsidR="007005BA" w:rsidRDefault="007005BA" w:rsidP="007005BA">
      <w:pPr>
        <w:pStyle w:val="Default"/>
        <w:spacing w:line="360" w:lineRule="auto"/>
        <w:jc w:val="both"/>
        <w:rPr>
          <w:rStyle w:val="A1"/>
        </w:rPr>
      </w:pPr>
      <w:r>
        <w:rPr>
          <w:rStyle w:val="A1"/>
        </w:rPr>
        <w:t>CONVERSATIONAL (‘DIALOUGUE;) ACTS</w:t>
      </w:r>
    </w:p>
    <w:p w:rsidR="007005BA" w:rsidRDefault="007005BA" w:rsidP="007005BA">
      <w:pPr>
        <w:pStyle w:val="Default"/>
        <w:spacing w:line="360" w:lineRule="auto"/>
        <w:jc w:val="both"/>
        <w:rPr>
          <w:rStyle w:val="A1"/>
        </w:rPr>
      </w:pPr>
      <w:r>
        <w:rPr>
          <w:rStyle w:val="A1"/>
        </w:rPr>
        <w:t>PSYCHOLOGICAL ACTS (EMOTIONS)</w:t>
      </w:r>
    </w:p>
    <w:p w:rsidR="007005BA" w:rsidRDefault="007005BA" w:rsidP="007005BA">
      <w:pPr>
        <w:pStyle w:val="Default"/>
        <w:spacing w:line="360" w:lineRule="auto"/>
        <w:jc w:val="both"/>
        <w:rPr>
          <w:rStyle w:val="A1"/>
        </w:rPr>
      </w:pPr>
      <w:r>
        <w:rPr>
          <w:rStyle w:val="A1"/>
        </w:rPr>
        <w:t>PROSODY (INTONATION, STRESS,…)</w:t>
      </w:r>
    </w:p>
    <w:p w:rsidR="007005BA" w:rsidRDefault="007005BA" w:rsidP="007005BA">
      <w:pPr>
        <w:pStyle w:val="Default"/>
        <w:spacing w:line="360" w:lineRule="auto"/>
        <w:jc w:val="both"/>
        <w:rPr>
          <w:rStyle w:val="A1"/>
        </w:rPr>
      </w:pPr>
      <w:r>
        <w:rPr>
          <w:rStyle w:val="A1"/>
        </w:rPr>
        <w:t>PHYSICAL ACTS:</w:t>
      </w:r>
    </w:p>
    <w:p w:rsidR="007005BA" w:rsidRDefault="007005BA" w:rsidP="007005BA">
      <w:pPr>
        <w:pStyle w:val="Default"/>
        <w:spacing w:line="360" w:lineRule="auto"/>
        <w:jc w:val="both"/>
        <w:rPr>
          <w:rStyle w:val="A1"/>
        </w:rPr>
      </w:pPr>
      <w:r>
        <w:rPr>
          <w:rStyle w:val="A1"/>
        </w:rPr>
        <w:tab/>
        <w:t>BODY MOVES (INCL. GESTURES)</w:t>
      </w:r>
    </w:p>
    <w:p w:rsidR="007005BA" w:rsidRDefault="007005BA" w:rsidP="007005BA">
      <w:pPr>
        <w:pStyle w:val="Default"/>
        <w:spacing w:line="360" w:lineRule="auto"/>
        <w:jc w:val="both"/>
        <w:rPr>
          <w:rStyle w:val="A1"/>
        </w:rPr>
      </w:pPr>
      <w:r>
        <w:rPr>
          <w:rStyle w:val="A1"/>
        </w:rPr>
        <w:tab/>
        <w:t>PHYSIOGNOMY (FACIAL EXPRESSIONS)</w:t>
      </w:r>
    </w:p>
    <w:p w:rsidR="007005BA" w:rsidRDefault="007005BA" w:rsidP="007005BA">
      <w:pPr>
        <w:pStyle w:val="Default"/>
        <w:spacing w:line="360" w:lineRule="auto"/>
        <w:jc w:val="both"/>
        <w:rPr>
          <w:rStyle w:val="A1"/>
        </w:rPr>
      </w:pPr>
      <w:r>
        <w:rPr>
          <w:rStyle w:val="A1"/>
        </w:rPr>
        <w:tab/>
        <w:t>(BODILY EXPRESSIONS OF) EMOTIONS</w:t>
      </w:r>
    </w:p>
    <w:p w:rsidR="007005BA" w:rsidRDefault="007005BA" w:rsidP="007005BA">
      <w:pPr>
        <w:pStyle w:val="Default"/>
        <w:spacing w:line="360" w:lineRule="auto"/>
        <w:jc w:val="both"/>
        <w:rPr>
          <w:rStyle w:val="A1"/>
        </w:rPr>
      </w:pPr>
      <w:r>
        <w:rPr>
          <w:rStyle w:val="A1"/>
        </w:rPr>
        <w:t>.</w:t>
      </w:r>
      <w:r>
        <w:rPr>
          <w:rStyle w:val="A1"/>
        </w:rPr>
        <w:tab/>
        <w:t>……</w:t>
      </w:r>
    </w:p>
    <w:p w:rsidR="007005BA" w:rsidRDefault="007005BA" w:rsidP="007005BA">
      <w:pPr>
        <w:pStyle w:val="Default"/>
        <w:spacing w:after="240" w:line="360" w:lineRule="auto"/>
        <w:jc w:val="both"/>
        <w:rPr>
          <w:rStyle w:val="A1"/>
        </w:rPr>
      </w:pPr>
      <w:r>
        <w:rPr>
          <w:rStyle w:val="A1"/>
        </w:rPr>
        <w:t>Ø (NULL)</w:t>
      </w:r>
    </w:p>
    <w:p w:rsidR="007005BA" w:rsidRDefault="007005BA" w:rsidP="007005BA">
      <w:pPr>
        <w:pStyle w:val="Default"/>
        <w:spacing w:after="240" w:line="360" w:lineRule="auto"/>
        <w:jc w:val="center"/>
      </w:pPr>
      <w:r>
        <w:t>PRACT</w:t>
      </w:r>
    </w:p>
    <w:p w:rsidR="007005BA" w:rsidRDefault="007005BA" w:rsidP="007005BA">
      <w:pPr>
        <w:pStyle w:val="Default"/>
        <w:spacing w:after="240" w:line="360" w:lineRule="auto"/>
        <w:jc w:val="center"/>
      </w:pPr>
      <w:r>
        <w:t>ALLOPRACT</w:t>
      </w:r>
    </w:p>
    <w:p w:rsidR="007005BA" w:rsidRDefault="007005BA" w:rsidP="007005BA">
      <w:pPr>
        <w:pStyle w:val="Default"/>
        <w:spacing w:after="240" w:line="360" w:lineRule="auto"/>
        <w:jc w:val="center"/>
      </w:pPr>
      <w:r>
        <w:t>PRAGMEME, PRACT, ALLOPRACT</w:t>
      </w:r>
    </w:p>
    <w:p w:rsidR="007005BA" w:rsidRDefault="007005BA" w:rsidP="007005BA">
      <w:pPr>
        <w:pStyle w:val="Default"/>
        <w:spacing w:after="240" w:line="360" w:lineRule="auto"/>
        <w:rPr>
          <w:b/>
        </w:rPr>
      </w:pPr>
      <w:r>
        <w:rPr>
          <w:b/>
        </w:rPr>
        <w:t>Fig 1: Jacob Mey’s (2001:222) Model of Pragmatic Act</w:t>
      </w:r>
    </w:p>
    <w:p w:rsidR="007005BA" w:rsidRPr="0029110A" w:rsidRDefault="007005BA" w:rsidP="007005BA">
      <w:pPr>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3.0</w:t>
      </w:r>
      <w:r w:rsidRPr="0029110A">
        <w:rPr>
          <w:rFonts w:ascii="Times New Roman" w:hAnsi="Times New Roman" w:cs="Times New Roman"/>
          <w:b/>
          <w:sz w:val="24"/>
          <w:szCs w:val="24"/>
        </w:rPr>
        <w:tab/>
        <w:t>Methodology</w:t>
      </w:r>
    </w:p>
    <w:p w:rsidR="007005BA" w:rsidRPr="00703AE5" w:rsidRDefault="007005BA" w:rsidP="007005BA">
      <w:pPr>
        <w:spacing w:line="240" w:lineRule="auto"/>
        <w:jc w:val="both"/>
        <w:rPr>
          <w:rFonts w:ascii="Times New Roman" w:hAnsi="Times New Roman" w:cs="Times New Roman"/>
          <w:sz w:val="24"/>
          <w:szCs w:val="24"/>
        </w:rPr>
      </w:pPr>
      <w:r w:rsidRPr="00703AE5">
        <w:rPr>
          <w:rFonts w:ascii="Times New Roman" w:hAnsi="Times New Roman" w:cs="Times New Roman"/>
          <w:sz w:val="24"/>
          <w:szCs w:val="24"/>
        </w:rPr>
        <w:t>Electronic recordings of fifteen randomly face-to-face doctor-patient consultative encounters in selected private hospitals in Akure formed the data of this study. Akure is the capital city of Ondo State, Nigeria, it is located in the South-western area of Nigeria with Yoruba and English as the major codes of communication. Many hospitals were approached but only two hospital managements permitted that research is carried out in their hospitals. Approvals were given by the management of the two hospitals and oral consents of patients were granted. Out of the fifteen audio-taped conversations between doctors and patients, eleven were selected because they are relevant to the study. The eleven audio-taped recordings were transcribed and subjected to a pragmatics analysis.</w:t>
      </w:r>
    </w:p>
    <w:p w:rsidR="007005BA" w:rsidRPr="0029110A" w:rsidRDefault="007005BA" w:rsidP="007005BA">
      <w:pPr>
        <w:spacing w:line="240" w:lineRule="auto"/>
        <w:jc w:val="both"/>
        <w:rPr>
          <w:rFonts w:ascii="Times New Roman" w:hAnsi="Times New Roman" w:cs="Times New Roman"/>
          <w:sz w:val="24"/>
          <w:szCs w:val="24"/>
        </w:rPr>
      </w:pPr>
      <w:r w:rsidRPr="00703AE5">
        <w:rPr>
          <w:rFonts w:ascii="Times New Roman" w:hAnsi="Times New Roman" w:cs="Times New Roman"/>
          <w:sz w:val="24"/>
          <w:szCs w:val="24"/>
        </w:rPr>
        <w:t xml:space="preserve">A qualitative method was adopted for the analysis. While Akio Yabuuchi’s (2006) hierarchy politeness was utilized to identify the strategies used in negotiating polite behaviours, Jacob </w:t>
      </w:r>
      <w:r w:rsidRPr="00703AE5">
        <w:rPr>
          <w:rFonts w:ascii="Times New Roman" w:hAnsi="Times New Roman" w:cs="Times New Roman"/>
          <w:sz w:val="24"/>
          <w:szCs w:val="24"/>
        </w:rPr>
        <w:lastRenderedPageBreak/>
        <w:t>Mey’s (2001) pragmatic act theory was utilized to examine the functions of the strategies. The analysis followed a top-down approach, therefore, the selected excerpts were representational</w:t>
      </w:r>
      <w:r w:rsidRPr="0029110A">
        <w:rPr>
          <w:rFonts w:ascii="Times New Roman" w:hAnsi="Times New Roman" w:cs="Times New Roman"/>
          <w:sz w:val="24"/>
          <w:szCs w:val="24"/>
        </w:rPr>
        <w:t>.</w:t>
      </w:r>
    </w:p>
    <w:p w:rsidR="007005BA" w:rsidRPr="0029110A" w:rsidRDefault="007005BA" w:rsidP="007005BA">
      <w:pPr>
        <w:spacing w:line="240" w:lineRule="auto"/>
        <w:ind w:left="720" w:hanging="720"/>
        <w:jc w:val="both"/>
        <w:rPr>
          <w:rFonts w:ascii="Times New Roman" w:hAnsi="Times New Roman" w:cs="Times New Roman"/>
          <w:b/>
          <w:bCs/>
          <w:sz w:val="24"/>
          <w:szCs w:val="24"/>
        </w:rPr>
      </w:pPr>
      <w:r w:rsidRPr="0029110A">
        <w:rPr>
          <w:rFonts w:ascii="Times New Roman" w:hAnsi="Times New Roman" w:cs="Times New Roman"/>
          <w:b/>
          <w:bCs/>
          <w:sz w:val="24"/>
          <w:szCs w:val="24"/>
        </w:rPr>
        <w:t>4.0</w:t>
      </w:r>
      <w:r w:rsidRPr="0029110A">
        <w:rPr>
          <w:rFonts w:ascii="Times New Roman" w:hAnsi="Times New Roman" w:cs="Times New Roman"/>
          <w:b/>
          <w:bCs/>
          <w:sz w:val="24"/>
          <w:szCs w:val="24"/>
        </w:rPr>
        <w:tab/>
        <w:t>Analysis and discussion</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There are strategies used by doctors and patients to negotiate politeness in private hospital</w:t>
      </w:r>
      <w:r>
        <w:rPr>
          <w:rFonts w:ascii="Times New Roman" w:hAnsi="Times New Roman" w:cs="Times New Roman"/>
          <w:sz w:val="24"/>
          <w:szCs w:val="24"/>
        </w:rPr>
        <w:t>s</w:t>
      </w:r>
      <w:r w:rsidRPr="0029110A">
        <w:rPr>
          <w:rFonts w:ascii="Times New Roman" w:hAnsi="Times New Roman" w:cs="Times New Roman"/>
          <w:sz w:val="24"/>
          <w:szCs w:val="24"/>
        </w:rPr>
        <w:t xml:space="preserve"> in Akure. The strategies that can be doctor-motivated, patient-motivated or Doctor and Patient co-motivated. These strategies are used in negotiating polite behaviours and they perform certain pragmatic functions. </w:t>
      </w:r>
    </w:p>
    <w:tbl>
      <w:tblPr>
        <w:tblStyle w:val="TableGrid"/>
        <w:tblW w:w="9720" w:type="dxa"/>
        <w:tblInd w:w="108" w:type="dxa"/>
        <w:tblLook w:val="04A0"/>
      </w:tblPr>
      <w:tblGrid>
        <w:gridCol w:w="2700"/>
        <w:gridCol w:w="2970"/>
        <w:gridCol w:w="2052"/>
        <w:gridCol w:w="1998"/>
      </w:tblGrid>
      <w:tr w:rsidR="007005BA" w:rsidRPr="0029110A" w:rsidTr="00AA5D99">
        <w:tc>
          <w:tcPr>
            <w:tcW w:w="9720" w:type="dxa"/>
            <w:gridSpan w:val="4"/>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Politeness Strategies and Pragmatic functions</w:t>
            </w:r>
          </w:p>
        </w:tc>
      </w:tr>
      <w:tr w:rsidR="007005BA" w:rsidRPr="0029110A" w:rsidTr="00AA5D99">
        <w:tc>
          <w:tcPr>
            <w:tcW w:w="5670" w:type="dxa"/>
            <w:gridSpan w:val="2"/>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Strategies</w:t>
            </w:r>
          </w:p>
        </w:tc>
        <w:tc>
          <w:tcPr>
            <w:tcW w:w="2052" w:type="dxa"/>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Practs</w:t>
            </w:r>
          </w:p>
        </w:tc>
        <w:tc>
          <w:tcPr>
            <w:tcW w:w="1998" w:type="dxa"/>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Contextual features</w:t>
            </w:r>
          </w:p>
        </w:tc>
      </w:tr>
      <w:tr w:rsidR="007005BA" w:rsidRPr="0029110A" w:rsidTr="00AA5D99">
        <w:trPr>
          <w:trHeight w:val="503"/>
        </w:trPr>
        <w:tc>
          <w:tcPr>
            <w:tcW w:w="2700" w:type="dxa"/>
            <w:vMerge w:val="restart"/>
          </w:tcPr>
          <w:p w:rsidR="007005BA" w:rsidRPr="0029110A" w:rsidRDefault="007005BA" w:rsidP="00AA5D99">
            <w:pPr>
              <w:jc w:val="center"/>
              <w:rPr>
                <w:rFonts w:ascii="Times New Roman" w:hAnsi="Times New Roman" w:cs="Times New Roman"/>
                <w:b/>
                <w:sz w:val="24"/>
                <w:szCs w:val="24"/>
              </w:rPr>
            </w:pPr>
          </w:p>
          <w:p w:rsidR="007005BA" w:rsidRPr="0029110A" w:rsidRDefault="007005BA" w:rsidP="00AA5D99">
            <w:pPr>
              <w:jc w:val="center"/>
              <w:rPr>
                <w:rFonts w:ascii="Times New Roman" w:hAnsi="Times New Roman" w:cs="Times New Roman"/>
                <w:b/>
                <w:sz w:val="24"/>
                <w:szCs w:val="24"/>
              </w:rPr>
            </w:pPr>
          </w:p>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Doctor- Motivated Strategies</w:t>
            </w: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Diagnostic elicitation</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Investigating, gossiping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SSK,REF,INF</w:t>
            </w:r>
          </w:p>
        </w:tc>
      </w:tr>
      <w:tr w:rsidR="007005BA" w:rsidRPr="0029110A" w:rsidTr="00AA5D99">
        <w:trPr>
          <w:trHeight w:val="503"/>
        </w:trPr>
        <w:tc>
          <w:tcPr>
            <w:tcW w:w="2700" w:type="dxa"/>
            <w:vMerge/>
          </w:tcPr>
          <w:p w:rsidR="007005BA" w:rsidRPr="0029110A" w:rsidRDefault="007005BA" w:rsidP="00AA5D99">
            <w:pPr>
              <w:jc w:val="center"/>
              <w:rPr>
                <w:rFonts w:ascii="Times New Roman" w:hAnsi="Times New Roman" w:cs="Times New Roman"/>
                <w:b/>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Familiarisation elicitation,</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Gossiping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 INF</w:t>
            </w:r>
          </w:p>
        </w:tc>
      </w:tr>
      <w:tr w:rsidR="007005BA" w:rsidRPr="0029110A" w:rsidTr="00AA5D99">
        <w:trPr>
          <w:trHeight w:val="503"/>
        </w:trPr>
        <w:tc>
          <w:tcPr>
            <w:tcW w:w="2700" w:type="dxa"/>
            <w:vMerge/>
          </w:tcPr>
          <w:p w:rsidR="007005BA" w:rsidRPr="0029110A" w:rsidRDefault="007005BA" w:rsidP="00AA5D99">
            <w:pPr>
              <w:jc w:val="center"/>
              <w:rPr>
                <w:rFonts w:ascii="Times New Roman" w:hAnsi="Times New Roman" w:cs="Times New Roman"/>
                <w:b/>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Emotive pain-alleviation</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Consoling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w:t>
            </w:r>
          </w:p>
        </w:tc>
      </w:tr>
      <w:tr w:rsidR="007005BA" w:rsidRPr="0029110A" w:rsidTr="00AA5D99">
        <w:trPr>
          <w:trHeight w:val="440"/>
        </w:trPr>
        <w:tc>
          <w:tcPr>
            <w:tcW w:w="2700" w:type="dxa"/>
            <w:vMerge/>
          </w:tcPr>
          <w:p w:rsidR="007005BA" w:rsidRPr="0029110A" w:rsidRDefault="007005BA" w:rsidP="00AA5D99">
            <w:pPr>
              <w:jc w:val="center"/>
              <w:rPr>
                <w:rFonts w:ascii="Times New Roman" w:hAnsi="Times New Roman" w:cs="Times New Roman"/>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Consultation focusing</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Focusing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w:t>
            </w:r>
          </w:p>
        </w:tc>
      </w:tr>
      <w:tr w:rsidR="007005BA" w:rsidRPr="0029110A" w:rsidTr="00AA5D99">
        <w:trPr>
          <w:trHeight w:val="350"/>
        </w:trPr>
        <w:tc>
          <w:tcPr>
            <w:tcW w:w="2700" w:type="dxa"/>
            <w:vMerge/>
          </w:tcPr>
          <w:p w:rsidR="007005BA" w:rsidRPr="0029110A" w:rsidRDefault="007005BA" w:rsidP="00AA5D99">
            <w:pPr>
              <w:jc w:val="center"/>
              <w:rPr>
                <w:rFonts w:ascii="Times New Roman" w:hAnsi="Times New Roman" w:cs="Times New Roman"/>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Lexical-substitution explanation</w:t>
            </w:r>
            <w:r w:rsidRPr="0029110A">
              <w:rPr>
                <w:rFonts w:ascii="Times New Roman" w:hAnsi="Times New Roman" w:cs="Times New Roman"/>
                <w:sz w:val="24"/>
                <w:szCs w:val="24"/>
              </w:rPr>
              <w:t xml:space="preserve"> </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Explaining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REF, INF</w:t>
            </w:r>
          </w:p>
        </w:tc>
      </w:tr>
      <w:tr w:rsidR="007005BA" w:rsidRPr="0029110A" w:rsidTr="00AA5D99">
        <w:trPr>
          <w:trHeight w:val="368"/>
        </w:trPr>
        <w:tc>
          <w:tcPr>
            <w:tcW w:w="2700" w:type="dxa"/>
          </w:tcPr>
          <w:p w:rsidR="007005BA" w:rsidRPr="0029110A" w:rsidRDefault="007005BA" w:rsidP="00AA5D99">
            <w:pPr>
              <w:jc w:val="center"/>
              <w:rPr>
                <w:rFonts w:ascii="Times New Roman" w:hAnsi="Times New Roman" w:cs="Times New Roman"/>
                <w:bCs/>
                <w:sz w:val="24"/>
                <w:szCs w:val="24"/>
              </w:rPr>
            </w:pPr>
            <w:r w:rsidRPr="0029110A">
              <w:rPr>
                <w:rFonts w:ascii="Times New Roman" w:hAnsi="Times New Roman" w:cs="Times New Roman"/>
                <w:b/>
                <w:sz w:val="24"/>
                <w:szCs w:val="24"/>
              </w:rPr>
              <w:t>Patient- Motivated Strategy</w:t>
            </w:r>
          </w:p>
        </w:tc>
        <w:tc>
          <w:tcPr>
            <w:tcW w:w="2970" w:type="dxa"/>
          </w:tcPr>
          <w:p w:rsidR="007005BA" w:rsidRPr="0029110A" w:rsidRDefault="007005BA" w:rsidP="00AA5D99">
            <w:pPr>
              <w:autoSpaceDE w:val="0"/>
              <w:autoSpaceDN w:val="0"/>
              <w:adjustRightInd w:val="0"/>
              <w:jc w:val="center"/>
              <w:rPr>
                <w:rFonts w:ascii="Times New Roman" w:hAnsi="Times New Roman" w:cs="Times New Roman"/>
                <w:b/>
                <w:bCs/>
                <w:sz w:val="24"/>
                <w:szCs w:val="24"/>
              </w:rPr>
            </w:pPr>
            <w:r w:rsidRPr="0029110A">
              <w:rPr>
                <w:rFonts w:ascii="Times New Roman" w:hAnsi="Times New Roman" w:cs="Times New Roman"/>
                <w:b/>
                <w:bCs/>
                <w:sz w:val="24"/>
                <w:szCs w:val="24"/>
              </w:rPr>
              <w:t>Complaint focusing</w:t>
            </w:r>
          </w:p>
        </w:tc>
        <w:tc>
          <w:tcPr>
            <w:tcW w:w="2052" w:type="dxa"/>
          </w:tcPr>
          <w:p w:rsidR="007005BA" w:rsidRPr="0029110A" w:rsidRDefault="007005BA" w:rsidP="00AA5D99">
            <w:pPr>
              <w:autoSpaceDE w:val="0"/>
              <w:autoSpaceDN w:val="0"/>
              <w:adjustRightInd w:val="0"/>
              <w:jc w:val="center"/>
              <w:rPr>
                <w:rFonts w:ascii="Times New Roman" w:hAnsi="Times New Roman" w:cs="Times New Roman"/>
                <w:sz w:val="24"/>
                <w:szCs w:val="24"/>
              </w:rPr>
            </w:pPr>
            <w:r w:rsidRPr="0029110A">
              <w:rPr>
                <w:rFonts w:ascii="Times New Roman" w:hAnsi="Times New Roman" w:cs="Times New Roman"/>
                <w:sz w:val="24"/>
                <w:szCs w:val="24"/>
              </w:rPr>
              <w:t>Complaining</w:t>
            </w:r>
          </w:p>
          <w:p w:rsidR="007005BA" w:rsidRPr="0029110A" w:rsidRDefault="007005BA" w:rsidP="00AA5D99">
            <w:pPr>
              <w:jc w:val="center"/>
              <w:rPr>
                <w:rFonts w:ascii="Times New Roman" w:hAnsi="Times New Roman" w:cs="Times New Roman"/>
                <w:sz w:val="24"/>
                <w:szCs w:val="24"/>
              </w:rPr>
            </w:pP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REF, INF, SSK</w:t>
            </w:r>
          </w:p>
          <w:p w:rsidR="007005BA" w:rsidRPr="0029110A" w:rsidRDefault="007005BA" w:rsidP="00AA5D99">
            <w:pPr>
              <w:jc w:val="center"/>
              <w:rPr>
                <w:rFonts w:ascii="Times New Roman" w:hAnsi="Times New Roman" w:cs="Times New Roman"/>
                <w:sz w:val="24"/>
                <w:szCs w:val="24"/>
              </w:rPr>
            </w:pPr>
          </w:p>
        </w:tc>
      </w:tr>
    </w:tbl>
    <w:p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p>
    <w:p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r>
        <w:rPr>
          <w:rFonts w:ascii="Times New Roman" w:hAnsi="Times New Roman" w:cs="Times New Roman"/>
          <w:b/>
          <w:sz w:val="24"/>
          <w:szCs w:val="24"/>
        </w:rPr>
        <w:t>Fig 2</w:t>
      </w:r>
      <w:r w:rsidRPr="0029110A">
        <w:rPr>
          <w:rFonts w:ascii="Times New Roman" w:hAnsi="Times New Roman" w:cs="Times New Roman"/>
          <w:b/>
          <w:sz w:val="24"/>
          <w:szCs w:val="24"/>
        </w:rPr>
        <w:t xml:space="preserve">: </w:t>
      </w:r>
      <w:r w:rsidRPr="0029110A">
        <w:rPr>
          <w:rFonts w:ascii="Times New Roman" w:hAnsi="Times New Roman" w:cs="Times New Roman"/>
          <w:sz w:val="24"/>
          <w:szCs w:val="24"/>
        </w:rPr>
        <w:t>Politeness strategies and pragmatic functions in doctor-patient interactions in private hospitals in Akure.</w:t>
      </w:r>
    </w:p>
    <w:p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4.1</w:t>
      </w:r>
      <w:r w:rsidRPr="0029110A">
        <w:rPr>
          <w:rFonts w:ascii="Times New Roman" w:hAnsi="Times New Roman" w:cs="Times New Roman"/>
          <w:b/>
          <w:sz w:val="24"/>
          <w:szCs w:val="24"/>
        </w:rPr>
        <w:tab/>
        <w:t>Doctor-Motivated Politeness Strategies</w:t>
      </w:r>
    </w:p>
    <w:p w:rsidR="007005BA" w:rsidRDefault="007005BA" w:rsidP="007005BA">
      <w:pPr>
        <w:pStyle w:val="NormalWeb"/>
        <w:spacing w:before="0" w:beforeAutospacing="0" w:after="0" w:afterAutospacing="0"/>
        <w:jc w:val="both"/>
        <w:rPr>
          <w:color w:val="0E101A"/>
        </w:rPr>
      </w:pPr>
      <w:r>
        <w:rPr>
          <w:color w:val="0E101A"/>
        </w:rPr>
        <w:t>These are strategies used by the doctor to conduct polite behaviours while clerking patients on his/her health situation. The strategies are Diagnostic elicitation, Familiarisation elicitation, Emotive pain-alleviation, Consultation focusing, Lexical-substitution explanation. </w:t>
      </w:r>
    </w:p>
    <w:p w:rsidR="007005BA" w:rsidRDefault="007005BA" w:rsidP="007005BA">
      <w:pPr>
        <w:pStyle w:val="NormalWeb"/>
        <w:spacing w:before="0" w:beforeAutospacing="0" w:after="0" w:afterAutospacing="0"/>
        <w:jc w:val="both"/>
        <w:rPr>
          <w:color w:val="0E101A"/>
        </w:rPr>
      </w:pPr>
    </w:p>
    <w:p w:rsidR="007005BA" w:rsidRDefault="007005BA" w:rsidP="007005BA">
      <w:pPr>
        <w:pStyle w:val="NormalWeb"/>
        <w:spacing w:before="0" w:beforeAutospacing="0" w:after="0" w:afterAutospacing="0"/>
        <w:jc w:val="both"/>
        <w:rPr>
          <w:color w:val="0E101A"/>
        </w:rPr>
      </w:pPr>
      <w:r>
        <w:rPr>
          <w:rStyle w:val="Strong"/>
          <w:color w:val="0E101A"/>
        </w:rPr>
        <w:t>4.1.1 Diagnostic elicitation </w:t>
      </w:r>
    </w:p>
    <w:p w:rsidR="007005BA" w:rsidRPr="00B718D6" w:rsidRDefault="007005BA" w:rsidP="007005BA">
      <w:pPr>
        <w:pStyle w:val="NormalWeb"/>
        <w:spacing w:before="0" w:beforeAutospacing="0" w:after="0" w:afterAutospacing="0"/>
        <w:jc w:val="both"/>
        <w:rPr>
          <w:color w:val="0E101A"/>
        </w:rPr>
      </w:pPr>
      <w:r>
        <w:rPr>
          <w:color w:val="0E101A"/>
        </w:rPr>
        <w:t>The usual conversational structure of the doctor-patient interactions is a recurring question and answer. The doctor asks questions from the patient with the intent of eliciting information about the state of health of the patient. The elicitation strategy favours downward politeness from the doctor to the patient.</w:t>
      </w:r>
      <w:r w:rsidRPr="0029110A">
        <w:t xml:space="preserve"> </w:t>
      </w:r>
    </w:p>
    <w:p w:rsidR="007005BA" w:rsidRPr="0029110A" w:rsidRDefault="007005BA" w:rsidP="007005BA">
      <w:pPr>
        <w:spacing w:before="240"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1:</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have you been drinking water?</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Enough</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since yesterday?</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I couldn't even sleep</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lastRenderedPageBreak/>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 xml:space="preserve">When did it, you said, okay, was it...Have you been having </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it before?</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 xml:space="preserve">ehm, normally now, it is something that will go for like two </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times then when you drink water, it stops</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Do you notice that? Is there any drug you are using that you are reacting to?</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 xml:space="preserve">That was what somebody told me maybe it is a drug </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So you came before for sore throat?</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No, I have sore throat before, any time I have malaria, sore throat will just be part of it.</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Were you able to sleep?</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No, I can’t sleep, though I took Lexotan</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Open your mouth, bring out your tongue</w:t>
      </w:r>
    </w:p>
    <w:p w:rsidR="007005BA" w:rsidRPr="00B718D6" w:rsidRDefault="007005BA" w:rsidP="007005BA">
      <w:pPr>
        <w:autoSpaceDE w:val="0"/>
        <w:autoSpaceDN w:val="0"/>
        <w:adjustRightInd w:val="0"/>
        <w:spacing w:line="240" w:lineRule="auto"/>
        <w:jc w:val="both"/>
        <w:rPr>
          <w:rFonts w:ascii="Times New Roman" w:hAnsi="Times New Roman" w:cs="Times New Roman"/>
          <w:sz w:val="24"/>
          <w:szCs w:val="24"/>
        </w:rPr>
      </w:pPr>
      <w:r w:rsidRPr="00B718D6">
        <w:rPr>
          <w:rFonts w:ascii="Times New Roman" w:hAnsi="Times New Roman" w:cs="Times New Roman"/>
          <w:sz w:val="24"/>
          <w:szCs w:val="24"/>
        </w:rPr>
        <w:t>The doctor in the excerpt above needs to ask questions that will give him the required information, in order to ascertain the cause of the patient's condition, he constrains himself within the system of the institutional politeness. This elicitation procedure takes place in all the doctor-patient interactions as a form of downward politeness, but the doctor is as well gratifying the desire of the patient to get better treatment. The patient does not exercise ego as he accommodates the lack of negative politeness by the doctor through the use of the elicitation strategy.</w:t>
      </w:r>
    </w:p>
    <w:p w:rsidR="007005BA" w:rsidRPr="00B718D6" w:rsidRDefault="007005BA" w:rsidP="007005BA">
      <w:pPr>
        <w:autoSpaceDE w:val="0"/>
        <w:autoSpaceDN w:val="0"/>
        <w:adjustRightInd w:val="0"/>
        <w:spacing w:line="240" w:lineRule="auto"/>
        <w:jc w:val="both"/>
        <w:rPr>
          <w:rFonts w:ascii="Times New Roman" w:hAnsi="Times New Roman" w:cs="Times New Roman"/>
          <w:sz w:val="24"/>
          <w:szCs w:val="24"/>
        </w:rPr>
      </w:pPr>
      <w:r w:rsidRPr="00B718D6">
        <w:rPr>
          <w:rFonts w:ascii="Times New Roman" w:hAnsi="Times New Roman" w:cs="Times New Roman"/>
          <w:sz w:val="24"/>
          <w:szCs w:val="24"/>
        </w:rPr>
        <w:t xml:space="preserve">In Excerpt 1, the pragmatic function of investigating is being achieved. There is a shared knowledge (SSK) about the medical institution between the doctor and the patient. The patient already knows that drinking water can reduce hiccup, so there was no need to ask the doctor why he should take water, it was a remedy he had tried before coming by saying ‘enough’. The doctor can then infer (INF) that water may not solve the problem as the patient has already done that.  SSK makes the patient infer (INF) that the information requested by the doctor is needed for the doctor to know the cause of his ailment and be able to provide a solution. </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B718D6">
        <w:rPr>
          <w:rFonts w:ascii="Times New Roman" w:hAnsi="Times New Roman" w:cs="Times New Roman"/>
          <w:sz w:val="24"/>
          <w:szCs w:val="24"/>
        </w:rPr>
        <w:t>Sometimes, questions do not seem exactly related to the health of the patient is asked by the doctor, and this may be posing a threat to the patient's autonomy face, but since the doctor is superior in the conversation, his place of power gives him the privilege of doing that</w:t>
      </w:r>
      <w:r w:rsidRPr="0029110A">
        <w:rPr>
          <w:rFonts w:ascii="Times New Roman" w:hAnsi="Times New Roman" w:cs="Times New Roman"/>
          <w:sz w:val="24"/>
          <w:szCs w:val="24"/>
        </w:rPr>
        <w:t>.</w:t>
      </w:r>
    </w:p>
    <w:p w:rsidR="007005BA" w:rsidRPr="0029110A" w:rsidRDefault="007005BA" w:rsidP="007005BA">
      <w:pPr>
        <w:autoSpaceDE w:val="0"/>
        <w:autoSpaceDN w:val="0"/>
        <w:adjustRightInd w:val="0"/>
        <w:spacing w:after="0" w:line="240" w:lineRule="auto"/>
        <w:ind w:left="1440" w:hanging="1440"/>
        <w:jc w:val="both"/>
        <w:rPr>
          <w:rFonts w:ascii="Times New Roman" w:hAnsi="Times New Roman" w:cs="Times New Roman"/>
          <w:i/>
          <w:sz w:val="24"/>
          <w:szCs w:val="24"/>
        </w:rPr>
      </w:pPr>
      <w:r w:rsidRPr="0029110A">
        <w:rPr>
          <w:rFonts w:ascii="Times New Roman" w:hAnsi="Times New Roman" w:cs="Times New Roman"/>
          <w:b/>
          <w:sz w:val="24"/>
          <w:szCs w:val="24"/>
        </w:rPr>
        <w:t xml:space="preserve">Excerpt 2: </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r>
      <w:r w:rsidRPr="0029110A">
        <w:rPr>
          <w:rFonts w:ascii="Times New Roman" w:hAnsi="Times New Roman" w:cs="Times New Roman"/>
          <w:i/>
          <w:sz w:val="24"/>
          <w:szCs w:val="24"/>
        </w:rPr>
        <w:t>So night le ma wa all through bayii?</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So night  that you will be all through light</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‘So, you will be on night shift all through for now?’</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Throughout</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Throughout</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lastRenderedPageBreak/>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i/>
          <w:sz w:val="24"/>
          <w:szCs w:val="24"/>
        </w:rPr>
        <w:t>bawoni family, bawo le se, igba teba se n dele,  awon omo ati awon</w:t>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iyawo yin naa, awon naa a fe lo ibikan.</w:t>
      </w:r>
    </w:p>
    <w:p w:rsidR="007005BA" w:rsidRPr="0029110A" w:rsidRDefault="007005BA" w:rsidP="007005BA">
      <w:pPr>
        <w:autoSpaceDE w:val="0"/>
        <w:autoSpaceDN w:val="0"/>
        <w:adjustRightInd w:val="0"/>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How ‘s family, how that do, time you if just getting home, those children and those wife your too, those too will want go somewhere  </w:t>
      </w:r>
    </w:p>
    <w:p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‘How do you manage the family, by the time you get home, your wife and children might want to go out’</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Ah, mi o l'omode mo</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Ah! I not have infant again</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w:t>
      </w:r>
      <w:r w:rsidRPr="0029110A">
        <w:rPr>
          <w:rFonts w:ascii="Times New Roman" w:hAnsi="Times New Roman" w:cs="Times New Roman"/>
          <w:sz w:val="24"/>
          <w:szCs w:val="24"/>
        </w:rPr>
        <w:t>I don’t have small children anymore’</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Okay, iyawo yin nko, bawo ni iyawo yin se n ri oju yin nile?</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Okay, wife your about, how is wife your do seeing eye your on ground? </w:t>
      </w:r>
    </w:p>
    <w:p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‘Okay, how about your wife sir, how does she get to see you around?’</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A roju mi nile, kilode, igba taa n s'omode</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It see eye me on ground, what, when that us not do infant</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‘She will see me around, why not, we are no longer kids’</w:t>
      </w:r>
    </w:p>
    <w:p w:rsidR="007005BA" w:rsidRPr="0029110A" w:rsidRDefault="007005BA" w:rsidP="007005BA">
      <w:pPr>
        <w:autoSpaceDE w:val="0"/>
        <w:autoSpaceDN w:val="0"/>
        <w:adjustRightInd w:val="0"/>
        <w:spacing w:after="0" w:line="240" w:lineRule="auto"/>
        <w:ind w:left="2160" w:hanging="720"/>
        <w:jc w:val="both"/>
        <w:rPr>
          <w:rFonts w:ascii="Times New Roman" w:hAnsi="Times New Roman" w:cs="Times New Roman"/>
          <w:i/>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r>
      <w:r w:rsidRPr="0029110A">
        <w:rPr>
          <w:rFonts w:ascii="Times New Roman" w:hAnsi="Times New Roman" w:cs="Times New Roman"/>
          <w:i/>
          <w:sz w:val="24"/>
          <w:szCs w:val="24"/>
        </w:rPr>
        <w:t>Kii se oro boya e kii s’omode, so ko i sepe boya iyawo yin wa pelu yin ni, eyin ati iyawo yin jo wa po ni ale, ise yen ti gba gbogbo ale yin</w:t>
      </w:r>
    </w:p>
    <w:p w:rsidR="007005BA" w:rsidRPr="0029110A" w:rsidRDefault="007005BA" w:rsidP="007005BA">
      <w:pPr>
        <w:autoSpaceDE w:val="0"/>
        <w:autoSpaceDN w:val="0"/>
        <w:adjustRightInd w:val="0"/>
        <w:spacing w:after="0" w:line="240" w:lineRule="auto"/>
        <w:ind w:left="2160" w:hanging="720"/>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It’s not do word maybe you not do infant, so, it is that maybe wife your is with your at, you and wife your is together at night, work that has taken every night your </w:t>
      </w:r>
    </w:p>
    <w:p w:rsidR="007005BA" w:rsidRPr="0029110A" w:rsidRDefault="007005BA" w:rsidP="007005BA">
      <w:pPr>
        <w:autoSpaceDE w:val="0"/>
        <w:autoSpaceDN w:val="0"/>
        <w:adjustRightInd w:val="0"/>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sz w:val="24"/>
          <w:szCs w:val="24"/>
        </w:rPr>
        <w:t>‘It is not an issue being a kid or not, you and your wife will not get to be together at night, the work has taken over your night’</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K</w:t>
      </w:r>
      <w:r w:rsidRPr="0029110A">
        <w:rPr>
          <w:rFonts w:ascii="Times New Roman" w:hAnsi="Times New Roman" w:cs="Times New Roman"/>
          <w:i/>
          <w:sz w:val="24"/>
          <w:szCs w:val="24"/>
        </w:rPr>
        <w:t xml:space="preserve">ii se iyen la n ro bayii doctor </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It’s not do that that thinking now doctor</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‘That’s not what we are thinking now’</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Ki le wi?</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What that say?</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‘What did you say?’</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Mo ni kii se iyen la n ro, anything ta ba fe solve, a solve e within the </w:t>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day</w:t>
      </w:r>
    </w:p>
    <w:p w:rsidR="007005BA" w:rsidRPr="0029110A" w:rsidRDefault="007005BA" w:rsidP="007005BA">
      <w:pPr>
        <w:autoSpaceDE w:val="0"/>
        <w:autoSpaceDN w:val="0"/>
        <w:adjustRightInd w:val="0"/>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I say it’s no do that that we thinking, anything that we if want solve, we solve it within the day  </w:t>
      </w:r>
    </w:p>
    <w:p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I said that is not what we are thinking about at the moment, whatever we  want to solve will be solve during the day’</w:t>
      </w:r>
    </w:p>
    <w:p w:rsidR="007005BA" w:rsidRDefault="007005BA" w:rsidP="007005BA">
      <w:pPr>
        <w:pStyle w:val="NormalWeb"/>
        <w:spacing w:before="0" w:beforeAutospacing="0" w:after="240" w:afterAutospacing="0"/>
        <w:jc w:val="both"/>
        <w:rPr>
          <w:color w:val="0E101A"/>
        </w:rPr>
      </w:pPr>
      <w:r>
        <w:rPr>
          <w:color w:val="0E101A"/>
        </w:rPr>
        <w:t xml:space="preserve">Here, the narration of the patient interests the doctor, perhaps he might have more clues to what led to the health problem of the patient. So, he exercises power and asks the patient some questions that are private to him. The superior position of the doctor within the system of autonomy politeness gives him the liberty to ask questions as he desires, which in turn initiates the quasi-institutional politeness. Rather than ask the question about the patient's job as it relates to his health, the doctor asks questions about his job as it relates to his family. The patient </w:t>
      </w:r>
      <w:r>
        <w:rPr>
          <w:color w:val="0E101A"/>
        </w:rPr>
        <w:lastRenderedPageBreak/>
        <w:t>understanding quasi-institutional politeness gratifies the doctor’s desire and preserves his ego by providing the information so as to maintain the ego of the doctor. </w:t>
      </w:r>
    </w:p>
    <w:p w:rsidR="007005BA" w:rsidRDefault="007005BA" w:rsidP="007005BA">
      <w:pPr>
        <w:pStyle w:val="NormalWeb"/>
        <w:spacing w:before="0" w:beforeAutospacing="0" w:after="240" w:afterAutospacing="0"/>
        <w:jc w:val="both"/>
        <w:rPr>
          <w:color w:val="0E101A"/>
        </w:rPr>
      </w:pPr>
      <w:r>
        <w:rPr>
          <w:color w:val="0E101A"/>
        </w:rPr>
        <w:t>In Excerpt 2 above, the pract of investigating is manifested through the doctor’s interference of patient’s privacy strategy. The doctor rides on reference (REF) by referring to the family to be able to know how the patient manages his social life after working all night. Inferences are also made intermittently, as the patient infers (INF) that the question the doctor asked about being around with his wife is targeted towards how able he is to have sex with his wife(based on SSK) considering his work schedule. The inference (INF) was wrong then the doctor actually reinforced the input to which the patient infers (INF) that the doctor actually means time for talks and companionship and not exclusively sex.</w:t>
      </w:r>
    </w:p>
    <w:p w:rsidR="007005BA" w:rsidRDefault="007005BA" w:rsidP="007005BA">
      <w:pPr>
        <w:pStyle w:val="NormalWeb"/>
        <w:spacing w:before="0" w:beforeAutospacing="0" w:after="0" w:afterAutospacing="0"/>
        <w:jc w:val="both"/>
        <w:rPr>
          <w:color w:val="0E101A"/>
        </w:rPr>
      </w:pPr>
      <w:r>
        <w:rPr>
          <w:rStyle w:val="Strong"/>
          <w:color w:val="0E101A"/>
        </w:rPr>
        <w:t>4.1.2 Familiarisation elicitation</w:t>
      </w:r>
    </w:p>
    <w:p w:rsidR="007005BA" w:rsidRDefault="007005BA" w:rsidP="007005BA">
      <w:pPr>
        <w:pStyle w:val="NormalWeb"/>
        <w:spacing w:before="0" w:beforeAutospacing="0" w:after="240" w:afterAutospacing="0"/>
        <w:jc w:val="both"/>
        <w:rPr>
          <w:color w:val="0E101A"/>
        </w:rPr>
      </w:pPr>
      <w:r>
        <w:rPr>
          <w:color w:val="0E101A"/>
        </w:rPr>
        <w:t>Questions unrelated to the patient's health can also be asked based on the mutual relationship between the doctor and the patient. in this sense, fellowship politeness is co-constructed by both patient and doctor.</w:t>
      </w:r>
    </w:p>
    <w:p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3:</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Se eyin yii de wa ni Nigeria bayii? E n lo e n bo</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your this and at in Nigeria now? You going you coming</w:t>
      </w:r>
    </w:p>
    <w:p w:rsidR="007005BA" w:rsidRPr="0029110A" w:rsidRDefault="007005BA" w:rsidP="007005BA">
      <w:pPr>
        <w:autoSpaceDE w:val="0"/>
        <w:autoSpaceDN w:val="0"/>
        <w:adjustRightInd w:val="0"/>
        <w:spacing w:after="0" w:line="240" w:lineRule="auto"/>
        <w:ind w:left="1440" w:firstLine="720"/>
        <w:jc w:val="both"/>
        <w:rPr>
          <w:rFonts w:ascii="Times New Roman" w:hAnsi="Times New Roman" w:cs="Times New Roman"/>
          <w:sz w:val="24"/>
          <w:szCs w:val="24"/>
        </w:rPr>
      </w:pPr>
      <w:r w:rsidRPr="0029110A">
        <w:rPr>
          <w:rFonts w:ascii="Times New Roman" w:hAnsi="Times New Roman" w:cs="Times New Roman"/>
          <w:sz w:val="24"/>
          <w:szCs w:val="24"/>
        </w:rPr>
        <w:t>‘Do you mean you are still in Nigeria? You are going to and fro.’</w:t>
      </w:r>
    </w:p>
    <w:p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p>
    <w:p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Olorun ni</w:t>
      </w:r>
    </w:p>
    <w:p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r w:rsidRPr="0029110A">
        <w:rPr>
          <w:rFonts w:ascii="Times New Roman" w:hAnsi="Times New Roman" w:cs="Times New Roman"/>
          <w:sz w:val="24"/>
          <w:szCs w:val="24"/>
        </w:rPr>
        <w:tab/>
        <w:t>God it’s</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‘It is God’</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 xml:space="preserve">E sa rora, e se visa fun awa naa. </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You please take easy, you do visa for we too. </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‘Just take things easy, facilitate visa for us too.’</w:t>
      </w:r>
    </w:p>
    <w:p w:rsidR="007005BA" w:rsidRDefault="007005BA" w:rsidP="007005BA">
      <w:pPr>
        <w:pStyle w:val="NormalWeb"/>
        <w:spacing w:before="0" w:beforeAutospacing="0" w:after="240" w:afterAutospacing="0"/>
        <w:jc w:val="both"/>
        <w:rPr>
          <w:color w:val="0E101A"/>
        </w:rPr>
      </w:pPr>
      <w:r>
        <w:rPr>
          <w:color w:val="0E101A"/>
        </w:rPr>
        <w:t>In the above excerpt, the doctor uses the interference strategy to instigate symmetrical politeness. And this is a result of the close social relationship between the two of them. The doctor asks about matters that have nothing to do with the medical situation of the patient, and the patient accommodated it and enjoys the line of discussion. It cannot be identified who is the superior or the subordinate.   </w:t>
      </w:r>
    </w:p>
    <w:p w:rsidR="007005BA" w:rsidRDefault="007005BA" w:rsidP="007005BA">
      <w:pPr>
        <w:pStyle w:val="NormalWeb"/>
        <w:spacing w:before="0" w:beforeAutospacing="0" w:after="240" w:afterAutospacing="0"/>
        <w:jc w:val="both"/>
        <w:rPr>
          <w:color w:val="0E101A"/>
        </w:rPr>
      </w:pPr>
      <w:r>
        <w:rPr>
          <w:color w:val="0E101A"/>
        </w:rPr>
        <w:t>The doctor rides on shared situational knowledge (SSK) to pract gossiping, the patient infers (INF) that the doctor means she has not been around or he has not seen her for some times. The doctor and patient talk about matters that are not permissible in institutional politeness. </w:t>
      </w:r>
    </w:p>
    <w:p w:rsidR="007005BA" w:rsidRDefault="007005BA" w:rsidP="007005BA">
      <w:pPr>
        <w:pStyle w:val="NormalWeb"/>
        <w:spacing w:before="0" w:beforeAutospacing="0" w:after="0" w:afterAutospacing="0"/>
        <w:jc w:val="both"/>
        <w:rPr>
          <w:color w:val="0E101A"/>
        </w:rPr>
      </w:pPr>
      <w:r>
        <w:rPr>
          <w:rStyle w:val="Strong"/>
          <w:color w:val="0E101A"/>
        </w:rPr>
        <w:t>4.1.3 Emotive pain-alleviation</w:t>
      </w:r>
    </w:p>
    <w:p w:rsidR="007005BA" w:rsidRDefault="007005BA" w:rsidP="007005BA">
      <w:pPr>
        <w:pStyle w:val="NormalWeb"/>
        <w:spacing w:before="0" w:beforeAutospacing="0" w:after="240" w:afterAutospacing="0"/>
        <w:jc w:val="both"/>
        <w:rPr>
          <w:color w:val="0E101A"/>
        </w:rPr>
      </w:pPr>
      <w:r>
        <w:rPr>
          <w:color w:val="0E101A"/>
        </w:rPr>
        <w:t>Emotive pain-alleviation is a psychologically appeal to the patient, an emotive strategy to make him feel better. Doctors in private hospitals in Akure may allow their humanity to override their strict institutional constraints. Through the emotive pain-alleviation strategy, they expressed human feelings to patients. This strategy is used within the quasi-institutional politeness. </w:t>
      </w:r>
    </w:p>
    <w:p w:rsidR="007005BA" w:rsidRPr="00B718D6" w:rsidRDefault="007005BA" w:rsidP="007005BA">
      <w:pPr>
        <w:pStyle w:val="NormalWeb"/>
        <w:spacing w:before="0" w:beforeAutospacing="0" w:after="240" w:afterAutospacing="0"/>
        <w:jc w:val="both"/>
        <w:rPr>
          <w:color w:val="0E101A"/>
        </w:rPr>
      </w:pPr>
      <w:r>
        <w:rPr>
          <w:color w:val="0E101A"/>
        </w:rPr>
        <w:t xml:space="preserve">Sometimes, during consultation doctors allow their humanity to manifest, and they empathise with patients as though they feel and can understand the health challenges of the patients as well </w:t>
      </w:r>
      <w:r>
        <w:rPr>
          <w:color w:val="0E101A"/>
        </w:rPr>
        <w:lastRenderedPageBreak/>
        <w:t>as the bodily pains they go through. This is done based on the human quality of pain and sickness that doctors share alike with patients.</w:t>
      </w:r>
    </w:p>
    <w:p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4:</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Open your mouth, bring out your tongue</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(hiccups)</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Sorry</w:t>
      </w:r>
    </w:p>
    <w:p w:rsidR="007005BA" w:rsidRDefault="007005BA" w:rsidP="007005BA">
      <w:pPr>
        <w:pStyle w:val="NormalWeb"/>
        <w:spacing w:before="0" w:beforeAutospacing="0" w:after="240" w:afterAutospacing="0"/>
        <w:jc w:val="both"/>
        <w:rPr>
          <w:color w:val="0E101A"/>
        </w:rPr>
      </w:pPr>
      <w:r>
        <w:rPr>
          <w:color w:val="0E101A"/>
        </w:rPr>
        <w:t>In the above excerpt, the doctor uses emotional-pain alleviation. He switches from hierarchy politeness to fellowship politeness that places him above the patient, by having compassion on the patient. The use of the 'word' sorry in the Nigerian context shows sympathy and human feeling, and with this, the doctor is able to ply fellowship politeness to relate with the patient as equal. The doctor understands the face want of fellowship as it is culturally embedded that one says sorry when you empathise with someone else.</w:t>
      </w:r>
    </w:p>
    <w:p w:rsidR="007005BA" w:rsidRDefault="007005BA" w:rsidP="007005BA">
      <w:pPr>
        <w:pStyle w:val="NormalWeb"/>
        <w:spacing w:before="0" w:beforeAutospacing="0" w:after="240" w:afterAutospacing="0"/>
        <w:jc w:val="both"/>
        <w:rPr>
          <w:color w:val="0E101A"/>
        </w:rPr>
      </w:pPr>
      <w:r>
        <w:rPr>
          <w:color w:val="0E101A"/>
        </w:rPr>
        <w:t>To achieve the pract of consoling through this strategy, the doctor rides on shared knowledge (SSK) to express sympathy through the use of the word ‘sorry’. The doctor tries to do this to show that he is concerned about the patients and also understands that he (the patient) is going through some health difficulties. </w:t>
      </w:r>
    </w:p>
    <w:p w:rsidR="007005BA" w:rsidRDefault="007005BA" w:rsidP="007005BA">
      <w:pPr>
        <w:pStyle w:val="NormalWeb"/>
        <w:spacing w:before="0" w:beforeAutospacing="0" w:after="0" w:afterAutospacing="0"/>
        <w:rPr>
          <w:color w:val="0E101A"/>
        </w:rPr>
      </w:pPr>
      <w:r>
        <w:rPr>
          <w:rStyle w:val="Strong"/>
          <w:color w:val="0E101A"/>
        </w:rPr>
        <w:t>4.1.4 Consultation focusing</w:t>
      </w:r>
    </w:p>
    <w:p w:rsidR="007005BA" w:rsidRDefault="007005BA" w:rsidP="007005BA">
      <w:pPr>
        <w:pStyle w:val="NormalWeb"/>
        <w:spacing w:before="0" w:beforeAutospacing="0" w:after="240" w:afterAutospacing="0"/>
        <w:jc w:val="both"/>
        <w:rPr>
          <w:color w:val="0E101A"/>
        </w:rPr>
      </w:pPr>
      <w:r>
        <w:rPr>
          <w:color w:val="0E101A"/>
        </w:rPr>
        <w:t>Doctors can change the subject of discussion at will, to downplay autonomy politeness and to exercise power over and to contain the discussion. Sometimes in the private hospitals in Akure, during a consultation, the patient might have been carried away by a discussion that the doctor does not feel so important, and because of time constraint and the fact that other patients are waiting to see the doctor, the doctor then changes the subject of discussion to what will aide him to assess the patient's health.</w:t>
      </w:r>
    </w:p>
    <w:p w:rsidR="007005BA" w:rsidRPr="0029110A" w:rsidRDefault="007005BA" w:rsidP="007005BA">
      <w:pPr>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5:</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r>
      <w:r w:rsidRPr="0029110A">
        <w:rPr>
          <w:rFonts w:ascii="Times New Roman" w:hAnsi="Times New Roman" w:cs="Times New Roman"/>
          <w:i/>
          <w:sz w:val="24"/>
          <w:szCs w:val="24"/>
        </w:rPr>
        <w:t>Awon omo baba to lo nisin bayii, to ba ti de</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Those child father that go in now now, when has that come</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‘Baba’s child that traveled out, whenever he comes back.’</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Se doctor ni?</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doctor it?</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he a doctor?’</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O tun so pe ka fi ise baba sile</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It also say that that we leave work father on the ground</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‘He even said we should leave his father’s work.’</w:t>
      </w:r>
    </w:p>
    <w:p w:rsidR="007005BA" w:rsidRPr="0029110A" w:rsidRDefault="007005BA" w:rsidP="007005BA">
      <w:pPr>
        <w:spacing w:after="0" w:line="240" w:lineRule="auto"/>
        <w:ind w:left="2160" w:hanging="720"/>
        <w:jc w:val="both"/>
        <w:rPr>
          <w:rFonts w:ascii="Times New Roman" w:hAnsi="Times New Roman" w:cs="Times New Roman"/>
          <w:i/>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E mo pe ko le, won kii paro ni. E mo pe eni to ba je olooto to ba de tun lo s'oun yen, a tete ri ti e se. </w:t>
      </w:r>
    </w:p>
    <w:p w:rsidR="007005BA" w:rsidRPr="0029110A" w:rsidRDefault="007005BA" w:rsidP="007005BA">
      <w:pPr>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You know that it not hard, go to there that, it quickly see that its do. </w:t>
      </w:r>
      <w:r w:rsidRPr="0029110A">
        <w:rPr>
          <w:rFonts w:ascii="Times New Roman" w:hAnsi="Times New Roman" w:cs="Times New Roman"/>
          <w:i/>
          <w:sz w:val="24"/>
          <w:szCs w:val="24"/>
        </w:rPr>
        <w:t>They not tell lie is. You know that one that has become honest that has also too</w:t>
      </w:r>
    </w:p>
    <w:p w:rsidR="007005BA" w:rsidRPr="0029110A" w:rsidRDefault="007005BA" w:rsidP="007005BA">
      <w:pPr>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‘Don’t you know it not difficult, they just don’t lie? You know that if anyone who is truthful gets there, he will make it quickly.’</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lastRenderedPageBreak/>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kii ti e n se US yen, US, Australia, Canada. </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 xml:space="preserve">It’s not that it no do US that, US, Australia, Canada. </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‘We can’t even over emphasise US, Australia or Canada.’</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S</w:t>
      </w:r>
      <w:r w:rsidRPr="0029110A">
        <w:rPr>
          <w:rFonts w:ascii="Times New Roman" w:hAnsi="Times New Roman" w:cs="Times New Roman"/>
          <w:i/>
          <w:sz w:val="24"/>
          <w:szCs w:val="24"/>
        </w:rPr>
        <w:t>e e ni any complain loni? ehn?</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Do you have any complain in today? Ehn?</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‘Do you have any complaint today?’</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Enu mi sa nikan lo koro</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Mouth my only is bitter</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 only have bitter mouth’</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Se e ti ma feel any bi pe nkan nbo?</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 xml:space="preserve">Do you that have feel any like that something is coming? </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‘Have you not been feeling that something is coming?’ </w:t>
      </w:r>
    </w:p>
    <w:p w:rsidR="007005BA" w:rsidRDefault="007005BA" w:rsidP="007005BA">
      <w:pPr>
        <w:pStyle w:val="NormalWeb"/>
        <w:spacing w:before="0" w:beforeAutospacing="0" w:after="240" w:afterAutospacing="0"/>
        <w:jc w:val="both"/>
        <w:rPr>
          <w:color w:val="0E101A"/>
        </w:rPr>
      </w:pPr>
      <w:r>
        <w:rPr>
          <w:color w:val="0E101A"/>
        </w:rPr>
        <w:t>In the excerpt above, after the doctor and the patient have played on fellowship politeness based on their close social distance, the doctor has to control the conversation and change the subject from personal issue, to what is required in the clerking context. The patient was already enjoying the conversation and mindless of the fact that she had come to the hospital for medical consultation. The doctor, bearing in mind that other patients may be waiting to be attended to, changed the subject by asking the patient the reason for her visit. Here, the hierarchical positioning of the doctor is a play, and he is able to display dominance by focusing on the consultation.</w:t>
      </w:r>
    </w:p>
    <w:p w:rsidR="007005BA" w:rsidRDefault="007005BA" w:rsidP="007005BA">
      <w:pPr>
        <w:pStyle w:val="NormalWeb"/>
        <w:spacing w:before="0" w:beforeAutospacing="0" w:after="240" w:afterAutospacing="0"/>
        <w:jc w:val="both"/>
        <w:rPr>
          <w:color w:val="0E101A"/>
        </w:rPr>
      </w:pPr>
      <w:r>
        <w:rPr>
          <w:color w:val="0E101A"/>
        </w:rPr>
        <w:t>The pract performed by this strategy is focusing. The doctor thrives on of SSK to drive the discussion towards the demand of the consultative context by asking the patient about her complaints. </w:t>
      </w:r>
    </w:p>
    <w:p w:rsidR="007005BA" w:rsidRDefault="007005BA" w:rsidP="007005BA">
      <w:pPr>
        <w:pStyle w:val="NormalWeb"/>
        <w:spacing w:before="0" w:beforeAutospacing="0" w:after="0" w:afterAutospacing="0"/>
        <w:rPr>
          <w:color w:val="0E101A"/>
        </w:rPr>
      </w:pPr>
      <w:r>
        <w:rPr>
          <w:rStyle w:val="Strong"/>
          <w:color w:val="0E101A"/>
        </w:rPr>
        <w:t>4.1.5 Lexical-substitution explanation </w:t>
      </w:r>
    </w:p>
    <w:p w:rsidR="007005BA" w:rsidRPr="00267534" w:rsidRDefault="007005BA" w:rsidP="007005BA">
      <w:pPr>
        <w:pStyle w:val="NormalWeb"/>
        <w:spacing w:before="0" w:beforeAutospacing="0" w:after="240" w:afterAutospacing="0"/>
        <w:jc w:val="both"/>
        <w:rPr>
          <w:color w:val="0E101A"/>
        </w:rPr>
      </w:pPr>
      <w:r>
        <w:rPr>
          <w:color w:val="0E101A"/>
        </w:rPr>
        <w:t>Lexical-substitution explanation involves replacing a lexical item with a synonymous word so that the addressee can understand what is being communicated. Sometimes,</w:t>
      </w:r>
      <w:r>
        <w:rPr>
          <w:rStyle w:val="Strong"/>
          <w:color w:val="0E101A"/>
        </w:rPr>
        <w:t> </w:t>
      </w:r>
      <w:r>
        <w:rPr>
          <w:color w:val="0E101A"/>
        </w:rPr>
        <w:t>the doctor’s professional term may be unintelligible to the patient. Lexical-substitution will be employed to explain to patients. Because of the social distance between the patient and the doctor, patients try to make use of negative politeness upwardly to ask questions about concepts or procedures they do not understand or not familiar with. This lexical-substitution explanation when used, the doctor accommodates the enquiries by the patients and gratifies with relevant answers as applicable</w:t>
      </w:r>
      <w:r w:rsidRPr="0029110A">
        <w:t xml:space="preserve">. </w:t>
      </w:r>
    </w:p>
    <w:p w:rsidR="007005BA" w:rsidRPr="0029110A" w:rsidRDefault="007005BA" w:rsidP="007005BA">
      <w:pPr>
        <w:spacing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6:</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You have to book your baby o</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Book, what is the meaning?</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Doct:</w:t>
      </w:r>
      <w:r w:rsidRPr="0029110A">
        <w:rPr>
          <w:rFonts w:ascii="Times New Roman" w:hAnsi="Times New Roman" w:cs="Times New Roman"/>
          <w:sz w:val="24"/>
          <w:szCs w:val="24"/>
        </w:rPr>
        <w:tab/>
        <w:t>Antenatal now</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Okay</w:t>
      </w:r>
    </w:p>
    <w:p w:rsidR="007005BA" w:rsidRDefault="007005BA" w:rsidP="007005BA">
      <w:pPr>
        <w:pStyle w:val="NormalWeb"/>
        <w:spacing w:before="0" w:beforeAutospacing="0" w:after="240" w:afterAutospacing="0"/>
        <w:jc w:val="both"/>
        <w:rPr>
          <w:color w:val="0E101A"/>
        </w:rPr>
      </w:pPr>
      <w:r>
        <w:rPr>
          <w:color w:val="0E101A"/>
        </w:rPr>
        <w:t xml:space="preserve">In the excerpt above, the patient does not understand the term 'book' in the context from which the doctor has used it. She enquires to know what the doctor means by that. The doctor </w:t>
      </w:r>
      <w:r>
        <w:rPr>
          <w:color w:val="0E101A"/>
        </w:rPr>
        <w:lastRenderedPageBreak/>
        <w:t>respecting her ego (and the desire to get the information in order comprehend), explains using another term 'antenatal' from which the patient is able to infer that the doctor means that she should register for antenatal where the development of her baby in pregnancy will be monitored.</w:t>
      </w:r>
    </w:p>
    <w:p w:rsidR="007005BA" w:rsidRDefault="007005BA" w:rsidP="007005BA">
      <w:pPr>
        <w:pStyle w:val="NormalWeb"/>
        <w:spacing w:before="0" w:beforeAutospacing="0" w:after="240" w:afterAutospacing="0"/>
        <w:jc w:val="both"/>
        <w:rPr>
          <w:color w:val="0E101A"/>
        </w:rPr>
      </w:pPr>
      <w:r>
        <w:rPr>
          <w:color w:val="0E101A"/>
        </w:rPr>
        <w:t>The lexical-substitution explanation in the above excerpt is used to pract explaining. The doctor makes reference (REF) to ‘antenatal’ to evoke the cognition of the patient, thereby, the patient is able to interpret the meaning of “book” through inference (INF) from “antenatal”. The patient, through inference (INF), understands the meaning of ‘antenatal’ so there was no need for a further inquisition. </w:t>
      </w:r>
    </w:p>
    <w:p w:rsidR="007005BA" w:rsidRDefault="007005BA" w:rsidP="007005BA">
      <w:pPr>
        <w:pStyle w:val="NormalWeb"/>
        <w:spacing w:before="0" w:beforeAutospacing="0" w:after="0" w:afterAutospacing="0"/>
        <w:jc w:val="both"/>
        <w:rPr>
          <w:color w:val="0E101A"/>
        </w:rPr>
      </w:pPr>
      <w:r>
        <w:rPr>
          <w:rStyle w:val="Strong"/>
          <w:color w:val="0E101A"/>
        </w:rPr>
        <w:t>4.2 Patient-Motivated Politeness Strategy</w:t>
      </w:r>
    </w:p>
    <w:p w:rsidR="007005BA" w:rsidRDefault="007005BA" w:rsidP="007005BA">
      <w:pPr>
        <w:pStyle w:val="NormalWeb"/>
        <w:spacing w:before="0" w:beforeAutospacing="0" w:after="240" w:afterAutospacing="0"/>
        <w:jc w:val="both"/>
        <w:rPr>
          <w:color w:val="0E101A"/>
        </w:rPr>
      </w:pPr>
      <w:r>
        <w:rPr>
          <w:color w:val="0E101A"/>
        </w:rPr>
        <w:t>In private hospitals in Akure, patients make use of certain strategies to initiate specific politeness types. The patient-motivated strategy is complaints focusing.</w:t>
      </w:r>
    </w:p>
    <w:p w:rsidR="007005BA" w:rsidRDefault="007005BA" w:rsidP="007005BA">
      <w:pPr>
        <w:pStyle w:val="NormalWeb"/>
        <w:spacing w:before="0" w:beforeAutospacing="0" w:after="0" w:afterAutospacing="0"/>
        <w:jc w:val="both"/>
        <w:rPr>
          <w:color w:val="0E101A"/>
        </w:rPr>
      </w:pPr>
      <w:r>
        <w:rPr>
          <w:rStyle w:val="Strong"/>
          <w:color w:val="0E101A"/>
        </w:rPr>
        <w:t>4.2.1 Complaint focusing  </w:t>
      </w:r>
    </w:p>
    <w:p w:rsidR="007005BA" w:rsidRPr="00267534" w:rsidRDefault="007005BA" w:rsidP="007005BA">
      <w:pPr>
        <w:pStyle w:val="NormalWeb"/>
        <w:spacing w:before="0" w:beforeAutospacing="0" w:after="240" w:afterAutospacing="0"/>
        <w:jc w:val="both"/>
        <w:rPr>
          <w:color w:val="0E101A"/>
        </w:rPr>
      </w:pPr>
      <w:r>
        <w:rPr>
          <w:color w:val="0E101A"/>
        </w:rPr>
        <w:t>Complaint focusing is used by patients to make doctors mindful of their present health challenges. Patients come to the hospital generally to lay complaints about their health so as to get adequate treatment. In the context of clerking in private hospitals in Akure, it is rather accommodated as upward institutional politeness rather than taken as downplay on institutional politeness. The doctor in the excerpt below initiates fellowship politeness by greeting the patient and asking the patient about his complaints</w:t>
      </w:r>
      <w:r w:rsidRPr="0029110A">
        <w:t xml:space="preserve">. </w:t>
      </w:r>
    </w:p>
    <w:p w:rsidR="007005BA" w:rsidRPr="0029110A" w:rsidRDefault="007005BA" w:rsidP="007005BA">
      <w:pPr>
        <w:autoSpaceDE w:val="0"/>
        <w:autoSpaceDN w:val="0"/>
        <w:adjustRightInd w:val="0"/>
        <w:spacing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7:</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How are you Mr. Jude?</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Good morning </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What’s the complain</w:t>
      </w:r>
    </w:p>
    <w:p w:rsidR="007005BA" w:rsidRPr="0029110A" w:rsidRDefault="007005BA" w:rsidP="007005BA">
      <w:pPr>
        <w:autoSpaceDE w:val="0"/>
        <w:autoSpaceDN w:val="0"/>
        <w:adjustRightInd w:val="0"/>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I came this morning to take my malaria injection. So, just this afternoon, I’ve been fine, just this afternoon I just felt like all my body is stiffening, my back was paining me, and I couldn’t move my legs.</w:t>
      </w:r>
    </w:p>
    <w:p w:rsidR="007005BA" w:rsidRDefault="007005BA" w:rsidP="007005BA">
      <w:pPr>
        <w:pStyle w:val="NormalWeb"/>
        <w:spacing w:before="0" w:beforeAutospacing="0" w:after="240" w:afterAutospacing="0"/>
        <w:jc w:val="both"/>
        <w:rPr>
          <w:color w:val="0E101A"/>
        </w:rPr>
      </w:pPr>
      <w:r>
        <w:rPr>
          <w:color w:val="0E101A"/>
        </w:rPr>
        <w:t>In the above excerpt, the patient refuses to respond to the desire of the doctor for pleasantries. He ignores the greeting initiated by the doctor. The doctor reinforced it with “good morning”, yet the patient refused. The desire of the patient to get treatment overrides the desire of the doctor to exchange pleasantries. The patient’s indifference to the greetings and response to the question of the doctor shows that what he is interested in is to get treatment and nothing else. His silence is a subtle protest against what he feels as irrelevant greetings. Because of the power-play, the patient is unable to outright tell the doctor that he is not interested in the pleasantries, but his message was fully presented through his silence. The doctor has to swop from quasi-institutional politeness to institutional politeness, by switching from greetings to the elicitation of information about the patient’s health. This redress is done to fulfil the psychological and emotional demand of the patient. The moment the doctor focused on the complaints, the patient begins to talk and he gives an extensive narrative of his health problem that day.</w:t>
      </w:r>
    </w:p>
    <w:p w:rsidR="007005BA" w:rsidRDefault="007005BA" w:rsidP="007005BA">
      <w:pPr>
        <w:pStyle w:val="NormalWeb"/>
        <w:spacing w:before="0" w:beforeAutospacing="0" w:after="240" w:afterAutospacing="0"/>
        <w:jc w:val="both"/>
        <w:rPr>
          <w:color w:val="0E101A"/>
        </w:rPr>
      </w:pPr>
      <w:r>
        <w:rPr>
          <w:color w:val="0E101A"/>
        </w:rPr>
        <w:t xml:space="preserve">To pract complaining excerpt 7, the patient rides on REF to refer to the morning and the fact that he has already been treated for malaria, hence, he is implying that he is is not supposed to still be having health challenges. The doctor makes an inference (INF) that the patient’s refusal is a way to show that he is in serious pain and needs to just make his complaints in order to get possible </w:t>
      </w:r>
      <w:r>
        <w:rPr>
          <w:color w:val="0E101A"/>
        </w:rPr>
        <w:lastRenderedPageBreak/>
        <w:t>treatment. When the doctor asked what the patient’s complaint is, he quickly responded because the shared knowledge (SSK) is that doctors ask such question to be able to get ways to make patients feel better.</w:t>
      </w:r>
    </w:p>
    <w:p w:rsidR="007005BA" w:rsidRDefault="007005BA" w:rsidP="007005BA">
      <w:pPr>
        <w:pStyle w:val="NormalWeb"/>
        <w:spacing w:before="0" w:beforeAutospacing="0" w:after="0" w:afterAutospacing="0"/>
        <w:rPr>
          <w:color w:val="0E101A"/>
        </w:rPr>
      </w:pPr>
      <w:r>
        <w:rPr>
          <w:rStyle w:val="Strong"/>
          <w:color w:val="0E101A"/>
        </w:rPr>
        <w:t>5. Conclusion</w:t>
      </w:r>
    </w:p>
    <w:p w:rsidR="007005BA" w:rsidRPr="00267534" w:rsidRDefault="007005BA" w:rsidP="007005BA">
      <w:pPr>
        <w:pStyle w:val="NormalWeb"/>
        <w:spacing w:before="0" w:beforeAutospacing="0" w:after="240" w:afterAutospacing="0"/>
        <w:jc w:val="both"/>
        <w:rPr>
          <w:color w:val="0E101A"/>
        </w:rPr>
      </w:pPr>
      <w:r>
        <w:rPr>
          <w:color w:val="0E101A"/>
        </w:rPr>
        <w:t>Despite campaigns that medical consultation should move from a doctor-centred approach to patient-centred approach, in the observed private hospitals clerking still dominantly operate in the doctor-centred approach. In a private hospital, patients pay for all the services rendered by the hospital, nevertheless, the doctors remain in power during medical consultation. Hierarchy in the interactions is relative depending on the type of existing relationship between them. This relationship, in turn, determines the type of politeness used. Desires and their gratifications are also negotiated through the politeness strategies identified in the study. In the study, doctors exhibit more strategies to express desires and gratify their wants because they dominate the conversations. The only strategy afforded the patient is ‘complaint focusing’. The position of the doctor is evident in the data as being superior to the patient. The prevalent strategy is the ‘diagnostic elicitation’ because of the structural pattern of doctor-patient interaction and the need for the doctor to elicit information from the patients so as to get the best treatment possible</w:t>
      </w:r>
      <w:r w:rsidRPr="0029110A">
        <w:t xml:space="preserve">. </w:t>
      </w:r>
    </w:p>
    <w:p w:rsidR="007005BA" w:rsidRPr="0029110A" w:rsidRDefault="007005BA" w:rsidP="007005BA">
      <w:pPr>
        <w:spacing w:line="240" w:lineRule="auto"/>
        <w:rPr>
          <w:rFonts w:ascii="Times New Roman" w:hAnsi="Times New Roman" w:cs="Times New Roman"/>
          <w:b/>
          <w:sz w:val="24"/>
          <w:szCs w:val="24"/>
        </w:rPr>
      </w:pPr>
    </w:p>
    <w:p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References</w:t>
      </w:r>
    </w:p>
    <w:p w:rsidR="007005BA" w:rsidRPr="0029110A" w:rsidRDefault="007005BA" w:rsidP="007005BA">
      <w:pPr>
        <w:pStyle w:val="Default"/>
        <w:spacing w:before="240" w:after="200"/>
        <w:ind w:left="720" w:hanging="720"/>
        <w:jc w:val="both"/>
        <w:rPr>
          <w:bCs/>
          <w:lang w:val="en-GB"/>
        </w:rPr>
      </w:pPr>
      <w:r w:rsidRPr="0029110A">
        <w:rPr>
          <w:bCs/>
          <w:lang w:val="en-GB"/>
        </w:rPr>
        <w:t>Abdullahi-Idiagbon</w:t>
      </w:r>
      <w:r w:rsidR="00F92AA8">
        <w:rPr>
          <w:bCs/>
          <w:lang w:val="en-GB"/>
        </w:rPr>
        <w:t>,</w:t>
      </w:r>
      <w:r w:rsidRPr="0029110A">
        <w:rPr>
          <w:bCs/>
          <w:lang w:val="en-GB"/>
        </w:rPr>
        <w:t xml:space="preserve"> M</w:t>
      </w:r>
      <w:r w:rsidR="00F92AA8">
        <w:rPr>
          <w:bCs/>
          <w:lang w:val="en-GB"/>
        </w:rPr>
        <w:t>uhammed</w:t>
      </w:r>
      <w:r w:rsidR="00F94BB8">
        <w:rPr>
          <w:bCs/>
          <w:lang w:val="en-GB"/>
        </w:rPr>
        <w:t xml:space="preserve"> </w:t>
      </w:r>
      <w:r w:rsidR="007D6084">
        <w:rPr>
          <w:lang w:val="en-GB"/>
        </w:rPr>
        <w:t>&amp;</w:t>
      </w:r>
      <w:r w:rsidRPr="0029110A">
        <w:rPr>
          <w:lang w:val="en-GB"/>
        </w:rPr>
        <w:t xml:space="preserve"> </w:t>
      </w:r>
      <w:r w:rsidR="00F92AA8">
        <w:rPr>
          <w:bCs/>
          <w:lang w:val="en-GB"/>
        </w:rPr>
        <w:t xml:space="preserve">Ajadi, </w:t>
      </w:r>
      <w:r w:rsidR="00F92AA8">
        <w:t>AbdulRasaq</w:t>
      </w:r>
      <w:r w:rsidRPr="0029110A">
        <w:rPr>
          <w:bCs/>
          <w:lang w:val="en-GB"/>
        </w:rPr>
        <w:t xml:space="preserve">. </w:t>
      </w:r>
      <w:r w:rsidR="000E512D">
        <w:rPr>
          <w:bCs/>
          <w:lang w:val="en-GB"/>
        </w:rPr>
        <w:t>(</w:t>
      </w:r>
      <w:r w:rsidRPr="0029110A">
        <w:rPr>
          <w:bCs/>
          <w:lang w:val="en-GB"/>
        </w:rPr>
        <w:t>2014</w:t>
      </w:r>
      <w:r w:rsidR="000E512D">
        <w:rPr>
          <w:bCs/>
          <w:lang w:val="en-GB"/>
        </w:rPr>
        <w:t>)</w:t>
      </w:r>
      <w:r w:rsidRPr="0029110A">
        <w:rPr>
          <w:bCs/>
          <w:lang w:val="en-GB"/>
        </w:rPr>
        <w:t xml:space="preserve">. Pragmatics and social distance in doctor-patient and police-suspect conversation. </w:t>
      </w:r>
      <w:r w:rsidRPr="0029110A">
        <w:rPr>
          <w:bCs/>
          <w:i/>
          <w:iCs/>
          <w:lang w:val="en-GB"/>
        </w:rPr>
        <w:t>Journal of the Linguistic Association of Nigeria</w:t>
      </w:r>
      <w:r w:rsidRPr="0029110A">
        <w:rPr>
          <w:bCs/>
          <w:iCs/>
          <w:lang w:val="en-GB"/>
        </w:rPr>
        <w:t>,</w:t>
      </w:r>
      <w:r w:rsidRPr="0029110A">
        <w:rPr>
          <w:bCs/>
          <w:i/>
          <w:iCs/>
          <w:lang w:val="en-GB"/>
        </w:rPr>
        <w:t xml:space="preserve"> </w:t>
      </w:r>
      <w:r w:rsidRPr="0029110A">
        <w:rPr>
          <w:bCs/>
          <w:i/>
          <w:lang w:val="en-GB"/>
        </w:rPr>
        <w:t>17</w:t>
      </w:r>
      <w:r w:rsidRPr="0029110A">
        <w:rPr>
          <w:bCs/>
          <w:lang w:val="en-GB"/>
        </w:rPr>
        <w:t>(1 &amp; 2 ), 1-9.</w:t>
      </w:r>
    </w:p>
    <w:p w:rsidR="007005BA" w:rsidRPr="0029110A" w:rsidRDefault="007005BA" w:rsidP="007005BA">
      <w:pPr>
        <w:pStyle w:val="Default"/>
        <w:spacing w:before="240" w:after="200"/>
        <w:ind w:left="720" w:hanging="720"/>
        <w:jc w:val="both"/>
        <w:rPr>
          <w:color w:val="292526"/>
        </w:rPr>
      </w:pPr>
      <w:r w:rsidRPr="0029110A">
        <w:rPr>
          <w:bCs/>
          <w:color w:val="292526"/>
        </w:rPr>
        <w:t>Akerkar, S</w:t>
      </w:r>
      <w:r w:rsidR="00F92AA8">
        <w:rPr>
          <w:bCs/>
          <w:color w:val="292526"/>
        </w:rPr>
        <w:t>hashank</w:t>
      </w:r>
      <w:r w:rsidRPr="0029110A">
        <w:rPr>
          <w:bCs/>
          <w:color w:val="292526"/>
        </w:rPr>
        <w:t xml:space="preserve"> and Bichile, L</w:t>
      </w:r>
      <w:r w:rsidR="00F94BB8">
        <w:rPr>
          <w:bCs/>
          <w:color w:val="292526"/>
        </w:rPr>
        <w:t>ata</w:t>
      </w:r>
      <w:r w:rsidRPr="0029110A">
        <w:rPr>
          <w:bCs/>
          <w:color w:val="292526"/>
        </w:rPr>
        <w:t xml:space="preserve">. </w:t>
      </w:r>
      <w:r w:rsidR="000E512D">
        <w:rPr>
          <w:bCs/>
          <w:color w:val="292526"/>
        </w:rPr>
        <w:t>(</w:t>
      </w:r>
      <w:r w:rsidRPr="0029110A">
        <w:rPr>
          <w:bCs/>
          <w:color w:val="292526"/>
        </w:rPr>
        <w:t>2004</w:t>
      </w:r>
      <w:r w:rsidR="000E512D">
        <w:rPr>
          <w:bCs/>
          <w:color w:val="292526"/>
        </w:rPr>
        <w:t>)</w:t>
      </w:r>
      <w:r w:rsidRPr="0029110A">
        <w:rPr>
          <w:bCs/>
          <w:color w:val="292526"/>
        </w:rPr>
        <w:t xml:space="preserve">. </w:t>
      </w:r>
      <w:r w:rsidRPr="0029110A">
        <w:rPr>
          <w:color w:val="292526"/>
        </w:rPr>
        <w:t xml:space="preserve">Doctor patient relationship: changing dynamics in the information age. </w:t>
      </w:r>
      <w:r w:rsidRPr="0029110A">
        <w:rPr>
          <w:i/>
          <w:color w:val="292526"/>
        </w:rPr>
        <w:t>J Postgrad Med, 50</w:t>
      </w:r>
      <w:r w:rsidRPr="0029110A">
        <w:rPr>
          <w:color w:val="292526"/>
        </w:rPr>
        <w:t>(2), 120-122.</w:t>
      </w:r>
    </w:p>
    <w:p w:rsidR="007005BA" w:rsidRPr="0029110A" w:rsidRDefault="00F94BB8" w:rsidP="007005BA">
      <w:pPr>
        <w:autoSpaceDE w:val="0"/>
        <w:autoSpaceDN w:val="0"/>
        <w:adjustRightInd w:val="0"/>
        <w:spacing w:before="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Brown, Penelope</w:t>
      </w:r>
      <w:r w:rsidR="007005BA" w:rsidRPr="0029110A">
        <w:rPr>
          <w:rFonts w:ascii="Times New Roman" w:hAnsi="Times New Roman" w:cs="Times New Roman"/>
          <w:sz w:val="24"/>
          <w:szCs w:val="24"/>
        </w:rPr>
        <w:t xml:space="preserve"> &amp; Levinson, S</w:t>
      </w:r>
      <w:r>
        <w:rPr>
          <w:rFonts w:ascii="Times New Roman" w:hAnsi="Times New Roman" w:cs="Times New Roman"/>
          <w:sz w:val="24"/>
          <w:szCs w:val="24"/>
        </w:rPr>
        <w:t>tephen</w:t>
      </w:r>
      <w:r w:rsidR="007005BA" w:rsidRPr="0029110A">
        <w:rPr>
          <w:rFonts w:ascii="Times New Roman" w:hAnsi="Times New Roman" w:cs="Times New Roman"/>
          <w:sz w:val="24"/>
          <w:szCs w:val="24"/>
        </w:rPr>
        <w:t xml:space="preserve">. (1987). </w:t>
      </w:r>
      <w:r w:rsidR="007005BA" w:rsidRPr="0029110A">
        <w:rPr>
          <w:rFonts w:ascii="Times New Roman" w:hAnsi="Times New Roman" w:cs="Times New Roman"/>
          <w:i/>
          <w:iCs/>
          <w:sz w:val="24"/>
          <w:szCs w:val="24"/>
        </w:rPr>
        <w:t xml:space="preserve">Politeness: Some universals in language use. </w:t>
      </w:r>
      <w:r w:rsidR="007005BA" w:rsidRPr="0029110A">
        <w:rPr>
          <w:rFonts w:ascii="Times New Roman" w:hAnsi="Times New Roman" w:cs="Times New Roman"/>
          <w:sz w:val="24"/>
          <w:szCs w:val="24"/>
        </w:rPr>
        <w:t xml:space="preserve">Cambridge: Cambridge University Press. </w:t>
      </w:r>
    </w:p>
    <w:p w:rsidR="007005BA" w:rsidRPr="0029110A" w:rsidRDefault="007005BA"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Brown, G</w:t>
      </w:r>
      <w:r w:rsidR="007D6084">
        <w:rPr>
          <w:rFonts w:ascii="Times New Roman" w:hAnsi="Times New Roman" w:cs="Times New Roman"/>
          <w:sz w:val="24"/>
          <w:szCs w:val="24"/>
        </w:rPr>
        <w:t>illian</w:t>
      </w:r>
      <w:r w:rsidRPr="0029110A">
        <w:rPr>
          <w:rFonts w:ascii="Times New Roman" w:hAnsi="Times New Roman" w:cs="Times New Roman"/>
          <w:sz w:val="24"/>
          <w:szCs w:val="24"/>
        </w:rPr>
        <w:t xml:space="preserve"> &amp; Yule, G</w:t>
      </w:r>
      <w:r w:rsidR="007D6084">
        <w:rPr>
          <w:rFonts w:ascii="Times New Roman" w:hAnsi="Times New Roman" w:cs="Times New Roman"/>
          <w:sz w:val="24"/>
          <w:szCs w:val="24"/>
        </w:rPr>
        <w:t>eorge</w:t>
      </w:r>
      <w:r w:rsidRPr="0029110A">
        <w:rPr>
          <w:rFonts w:ascii="Times New Roman" w:hAnsi="Times New Roman" w:cs="Times New Roman"/>
          <w:sz w:val="24"/>
          <w:szCs w:val="24"/>
        </w:rPr>
        <w:t>. (1983). </w:t>
      </w:r>
      <w:r w:rsidRPr="0029110A">
        <w:rPr>
          <w:rStyle w:val="italic"/>
          <w:rFonts w:ascii="Times New Roman" w:hAnsi="Times New Roman" w:cs="Times New Roman"/>
          <w:i/>
          <w:iCs/>
          <w:sz w:val="24"/>
          <w:szCs w:val="24"/>
          <w:bdr w:val="none" w:sz="0" w:space="0" w:color="auto" w:frame="1"/>
        </w:rPr>
        <w:t>Discourse analysis</w:t>
      </w:r>
      <w:r w:rsidRPr="0029110A">
        <w:rPr>
          <w:rFonts w:ascii="Times New Roman" w:hAnsi="Times New Roman" w:cs="Times New Roman"/>
          <w:sz w:val="24"/>
          <w:szCs w:val="24"/>
        </w:rPr>
        <w:t>. Cambridge: Cambridge University Press.</w:t>
      </w:r>
    </w:p>
    <w:p w:rsidR="007005BA" w:rsidRPr="0029110A" w:rsidRDefault="007005BA"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iCs/>
          <w:color w:val="000000"/>
          <w:sz w:val="24"/>
          <w:szCs w:val="24"/>
          <w:lang w:val="en-GB"/>
        </w:rPr>
        <w:t>Černý, M</w:t>
      </w:r>
      <w:r w:rsidR="00885C9B">
        <w:rPr>
          <w:rFonts w:ascii="Times New Roman" w:hAnsi="Times New Roman" w:cs="Times New Roman"/>
          <w:iCs/>
          <w:color w:val="000000"/>
          <w:sz w:val="24"/>
          <w:szCs w:val="24"/>
          <w:lang w:val="en-GB"/>
        </w:rPr>
        <w:t>iroslav</w:t>
      </w:r>
      <w:r w:rsidRPr="0029110A">
        <w:rPr>
          <w:rFonts w:ascii="Times New Roman" w:hAnsi="Times New Roman" w:cs="Times New Roman"/>
          <w:iCs/>
          <w:color w:val="000000"/>
          <w:sz w:val="24"/>
          <w:szCs w:val="24"/>
          <w:lang w:val="en-GB"/>
        </w:rPr>
        <w:t xml:space="preserve">. (2007). </w:t>
      </w:r>
      <w:r w:rsidRPr="0029110A">
        <w:rPr>
          <w:rFonts w:ascii="Times New Roman" w:hAnsi="Times New Roman" w:cs="Times New Roman"/>
          <w:sz w:val="24"/>
          <w:szCs w:val="24"/>
        </w:rPr>
        <w:t xml:space="preserve">On the Function of Speech Acts in Doctor-Patient Communication. </w:t>
      </w:r>
      <w:r w:rsidRPr="0029110A">
        <w:rPr>
          <w:rFonts w:ascii="Times New Roman" w:hAnsi="Times New Roman" w:cs="Times New Roman"/>
          <w:i/>
          <w:sz w:val="24"/>
          <w:szCs w:val="24"/>
        </w:rPr>
        <w:t>Linguistica ONLINE</w:t>
      </w:r>
      <w:r w:rsidRPr="0029110A">
        <w:rPr>
          <w:rFonts w:ascii="Times New Roman" w:hAnsi="Times New Roman" w:cs="Times New Roman"/>
          <w:sz w:val="24"/>
          <w:szCs w:val="24"/>
        </w:rPr>
        <w:t xml:space="preserve">, 1-15. </w:t>
      </w:r>
    </w:p>
    <w:p w:rsidR="007005BA" w:rsidRPr="0029110A" w:rsidRDefault="007005BA" w:rsidP="007005BA">
      <w:pPr>
        <w:autoSpaceDE w:val="0"/>
        <w:autoSpaceDN w:val="0"/>
        <w:adjustRightInd w:val="0"/>
        <w:spacing w:before="240" w:line="240" w:lineRule="auto"/>
        <w:ind w:left="720" w:hanging="720"/>
        <w:jc w:val="both"/>
        <w:rPr>
          <w:rFonts w:ascii="Times New Roman" w:hAnsi="Times New Roman" w:cs="Times New Roman"/>
          <w:color w:val="000000"/>
          <w:sz w:val="24"/>
          <w:szCs w:val="24"/>
          <w:lang w:val="en-GB"/>
        </w:rPr>
      </w:pPr>
      <w:r w:rsidRPr="0029110A">
        <w:rPr>
          <w:rFonts w:ascii="Times New Roman" w:hAnsi="Times New Roman" w:cs="Times New Roman"/>
          <w:iCs/>
          <w:color w:val="000000"/>
          <w:sz w:val="24"/>
          <w:szCs w:val="24"/>
          <w:lang w:val="en-GB"/>
        </w:rPr>
        <w:t xml:space="preserve">Černý, </w:t>
      </w:r>
      <w:r w:rsidR="00885C9B" w:rsidRPr="0029110A">
        <w:rPr>
          <w:rFonts w:ascii="Times New Roman" w:hAnsi="Times New Roman" w:cs="Times New Roman"/>
          <w:iCs/>
          <w:color w:val="000000"/>
          <w:sz w:val="24"/>
          <w:szCs w:val="24"/>
          <w:lang w:val="en-GB"/>
        </w:rPr>
        <w:t>M</w:t>
      </w:r>
      <w:r w:rsidR="00885C9B">
        <w:rPr>
          <w:rFonts w:ascii="Times New Roman" w:hAnsi="Times New Roman" w:cs="Times New Roman"/>
          <w:iCs/>
          <w:color w:val="000000"/>
          <w:sz w:val="24"/>
          <w:szCs w:val="24"/>
          <w:lang w:val="en-GB"/>
        </w:rPr>
        <w:t>iroslav</w:t>
      </w:r>
      <w:r w:rsidRPr="0029110A">
        <w:rPr>
          <w:rFonts w:ascii="Times New Roman" w:hAnsi="Times New Roman" w:cs="Times New Roman"/>
          <w:iCs/>
          <w:color w:val="000000"/>
          <w:sz w:val="24"/>
          <w:szCs w:val="24"/>
          <w:lang w:val="en-GB"/>
        </w:rPr>
        <w:t xml:space="preserve">. (2010). </w:t>
      </w:r>
      <w:r w:rsidRPr="0029110A">
        <w:rPr>
          <w:rFonts w:ascii="Times New Roman" w:hAnsi="Times New Roman" w:cs="Times New Roman"/>
          <w:color w:val="000000"/>
          <w:sz w:val="24"/>
          <w:szCs w:val="24"/>
          <w:lang w:val="en-GB"/>
        </w:rPr>
        <w:t xml:space="preserve">Interruptions and overlaps in doctor–patient communication revisited. </w:t>
      </w:r>
      <w:r w:rsidR="0028629F" w:rsidRPr="0029110A">
        <w:rPr>
          <w:rFonts w:ascii="Times New Roman" w:hAnsi="Times New Roman" w:cs="Times New Roman"/>
          <w:i/>
          <w:sz w:val="24"/>
          <w:szCs w:val="24"/>
        </w:rPr>
        <w:t>Linguistica ONLINE</w:t>
      </w:r>
      <w:r w:rsidRPr="0029110A">
        <w:rPr>
          <w:rFonts w:ascii="Times New Roman" w:hAnsi="Times New Roman" w:cs="Times New Roman"/>
          <w:i/>
          <w:color w:val="000000"/>
          <w:sz w:val="24"/>
          <w:szCs w:val="24"/>
        </w:rPr>
        <w:t>,</w:t>
      </w:r>
      <w:r w:rsidRPr="0029110A">
        <w:rPr>
          <w:rFonts w:ascii="Times New Roman" w:hAnsi="Times New Roman" w:cs="Times New Roman"/>
          <w:color w:val="000000"/>
          <w:sz w:val="24"/>
          <w:szCs w:val="24"/>
        </w:rPr>
        <w:t xml:space="preserve"> 1-20.</w:t>
      </w:r>
    </w:p>
    <w:p w:rsidR="007005BA" w:rsidRPr="0029110A" w:rsidRDefault="007005BA"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color w:val="000000"/>
          <w:sz w:val="24"/>
          <w:szCs w:val="24"/>
          <w:lang w:val="en-GB"/>
        </w:rPr>
        <w:t xml:space="preserve">Černý, </w:t>
      </w:r>
      <w:r w:rsidR="00885C9B" w:rsidRPr="0029110A">
        <w:rPr>
          <w:rFonts w:ascii="Times New Roman" w:hAnsi="Times New Roman" w:cs="Times New Roman"/>
          <w:iCs/>
          <w:color w:val="000000"/>
          <w:sz w:val="24"/>
          <w:szCs w:val="24"/>
          <w:lang w:val="en-GB"/>
        </w:rPr>
        <w:t>M</w:t>
      </w:r>
      <w:r w:rsidR="00885C9B">
        <w:rPr>
          <w:rFonts w:ascii="Times New Roman" w:hAnsi="Times New Roman" w:cs="Times New Roman"/>
          <w:iCs/>
          <w:color w:val="000000"/>
          <w:sz w:val="24"/>
          <w:szCs w:val="24"/>
          <w:lang w:val="en-GB"/>
        </w:rPr>
        <w:t>iroslav</w:t>
      </w:r>
      <w:r w:rsidRPr="0029110A">
        <w:rPr>
          <w:rFonts w:ascii="Times New Roman" w:hAnsi="Times New Roman" w:cs="Times New Roman"/>
          <w:color w:val="000000"/>
          <w:sz w:val="24"/>
          <w:szCs w:val="24"/>
          <w:lang w:val="en-GB"/>
        </w:rPr>
        <w:t xml:space="preserve">. (2010). </w:t>
      </w:r>
      <w:r w:rsidRPr="0029110A">
        <w:rPr>
          <w:rFonts w:ascii="Times New Roman" w:hAnsi="Times New Roman" w:cs="Times New Roman"/>
          <w:bCs/>
          <w:color w:val="000000"/>
          <w:sz w:val="24"/>
          <w:szCs w:val="24"/>
          <w:lang w:val="en-GB"/>
        </w:rPr>
        <w:t xml:space="preserve">Questioning and responding practices in medical interviews revisited (Part I: Doctors). </w:t>
      </w:r>
      <w:r w:rsidRPr="0029110A">
        <w:rPr>
          <w:rFonts w:ascii="Times New Roman" w:hAnsi="Times New Roman" w:cs="Times New Roman"/>
          <w:i/>
          <w:sz w:val="24"/>
          <w:szCs w:val="24"/>
        </w:rPr>
        <w:t xml:space="preserve">Linguistics and Translation Studies, </w:t>
      </w:r>
      <w:r w:rsidRPr="0029110A">
        <w:rPr>
          <w:rFonts w:ascii="Times New Roman" w:hAnsi="Times New Roman" w:cs="Times New Roman"/>
          <w:sz w:val="24"/>
          <w:szCs w:val="24"/>
        </w:rPr>
        <w:t>1-17.</w:t>
      </w:r>
    </w:p>
    <w:p w:rsidR="007005BA" w:rsidRPr="0029110A" w:rsidRDefault="007005BA"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color w:val="000000"/>
          <w:sz w:val="24"/>
          <w:szCs w:val="24"/>
          <w:lang w:val="en-GB"/>
        </w:rPr>
        <w:t>Černý, M</w:t>
      </w:r>
      <w:r w:rsidR="0028629F">
        <w:rPr>
          <w:rFonts w:ascii="Times New Roman" w:hAnsi="Times New Roman" w:cs="Times New Roman"/>
          <w:color w:val="000000"/>
          <w:sz w:val="24"/>
          <w:szCs w:val="24"/>
          <w:lang w:val="en-GB"/>
        </w:rPr>
        <w:t>iroslav</w:t>
      </w:r>
      <w:r w:rsidRPr="0029110A">
        <w:rPr>
          <w:rFonts w:ascii="Times New Roman" w:hAnsi="Times New Roman" w:cs="Times New Roman"/>
          <w:color w:val="000000"/>
          <w:sz w:val="24"/>
          <w:szCs w:val="24"/>
          <w:lang w:val="en-GB"/>
        </w:rPr>
        <w:t xml:space="preserve">. (2010). </w:t>
      </w:r>
      <w:r w:rsidRPr="0029110A">
        <w:rPr>
          <w:rFonts w:ascii="Times New Roman" w:hAnsi="Times New Roman" w:cs="Times New Roman"/>
          <w:bCs/>
          <w:sz w:val="24"/>
          <w:szCs w:val="24"/>
          <w:lang w:val="en-GB"/>
        </w:rPr>
        <w:t xml:space="preserve">Questioning and responding practices in medical interviews revisited (Part II: Patients). </w:t>
      </w:r>
      <w:r w:rsidRPr="0029110A">
        <w:rPr>
          <w:rFonts w:ascii="Times New Roman" w:hAnsi="Times New Roman" w:cs="Times New Roman"/>
          <w:i/>
          <w:sz w:val="24"/>
          <w:szCs w:val="24"/>
        </w:rPr>
        <w:t>Linguistics and Translation Studies</w:t>
      </w:r>
      <w:r w:rsidRPr="0029110A">
        <w:rPr>
          <w:rFonts w:ascii="Times New Roman" w:hAnsi="Times New Roman" w:cs="Times New Roman"/>
          <w:sz w:val="24"/>
          <w:szCs w:val="24"/>
        </w:rPr>
        <w:t>, 31-42.</w:t>
      </w:r>
    </w:p>
    <w:p w:rsidR="007005BA" w:rsidRPr="0029110A" w:rsidRDefault="007005BA" w:rsidP="0028629F">
      <w:pPr>
        <w:tabs>
          <w:tab w:val="left" w:pos="720"/>
        </w:tabs>
        <w:spacing w:line="240" w:lineRule="auto"/>
        <w:ind w:left="720" w:hanging="720"/>
        <w:jc w:val="both"/>
        <w:rPr>
          <w:rFonts w:ascii="Times New Roman" w:hAnsi="Times New Roman" w:cs="Times New Roman"/>
          <w:i/>
          <w:iCs/>
          <w:sz w:val="24"/>
          <w:szCs w:val="24"/>
        </w:rPr>
      </w:pPr>
      <w:r w:rsidRPr="0029110A">
        <w:rPr>
          <w:rFonts w:ascii="Times New Roman" w:hAnsi="Times New Roman" w:cs="Times New Roman"/>
          <w:bCs/>
          <w:sz w:val="24"/>
          <w:szCs w:val="24"/>
        </w:rPr>
        <w:lastRenderedPageBreak/>
        <w:t>Iragiliati, E</w:t>
      </w:r>
      <w:r w:rsidR="0028629F">
        <w:rPr>
          <w:rFonts w:ascii="Times New Roman" w:hAnsi="Times New Roman" w:cs="Times New Roman"/>
          <w:bCs/>
          <w:sz w:val="24"/>
          <w:szCs w:val="24"/>
        </w:rPr>
        <w:t>malia</w:t>
      </w:r>
      <w:r w:rsidRPr="0029110A">
        <w:rPr>
          <w:rFonts w:ascii="Times New Roman" w:hAnsi="Times New Roman" w:cs="Times New Roman"/>
          <w:bCs/>
          <w:sz w:val="24"/>
          <w:szCs w:val="24"/>
        </w:rPr>
        <w:t xml:space="preserve">. (2012). Doctor-patient communication and preferred terms of address: respect and kinship system (a pragmatic study). </w:t>
      </w:r>
      <w:r w:rsidRPr="0029110A">
        <w:rPr>
          <w:rFonts w:ascii="Times New Roman" w:hAnsi="Times New Roman" w:cs="Times New Roman"/>
          <w:i/>
          <w:iCs/>
          <w:sz w:val="24"/>
          <w:szCs w:val="24"/>
        </w:rPr>
        <w:t>Makara, Sosial Humaniora</w:t>
      </w:r>
      <w:r w:rsidRPr="0029110A">
        <w:rPr>
          <w:rFonts w:ascii="Times New Roman" w:hAnsi="Times New Roman" w:cs="Times New Roman"/>
          <w:iCs/>
          <w:sz w:val="24"/>
          <w:szCs w:val="24"/>
        </w:rPr>
        <w:t xml:space="preserve">, </w:t>
      </w:r>
      <w:r w:rsidRPr="0029110A">
        <w:rPr>
          <w:rFonts w:ascii="Times New Roman" w:hAnsi="Times New Roman" w:cs="Times New Roman"/>
          <w:i/>
          <w:iCs/>
          <w:sz w:val="24"/>
          <w:szCs w:val="24"/>
        </w:rPr>
        <w:t>16</w:t>
      </w:r>
      <w:r w:rsidRPr="0029110A">
        <w:rPr>
          <w:rFonts w:ascii="Times New Roman" w:hAnsi="Times New Roman" w:cs="Times New Roman"/>
          <w:iCs/>
          <w:sz w:val="24"/>
          <w:szCs w:val="24"/>
        </w:rPr>
        <w:t>(1), 9-18</w:t>
      </w:r>
      <w:r w:rsidRPr="0029110A">
        <w:rPr>
          <w:rFonts w:ascii="Times New Roman" w:hAnsi="Times New Roman" w:cs="Times New Roman"/>
          <w:i/>
          <w:iCs/>
          <w:sz w:val="24"/>
          <w:szCs w:val="24"/>
        </w:rPr>
        <w:t>.</w:t>
      </w:r>
    </w:p>
    <w:p w:rsidR="007005BA" w:rsidRDefault="007005BA" w:rsidP="0028629F">
      <w:pPr>
        <w:tabs>
          <w:tab w:val="left" w:pos="720"/>
        </w:tabs>
        <w:spacing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Kaba, R</w:t>
      </w:r>
      <w:r w:rsidR="0028629F">
        <w:rPr>
          <w:rFonts w:ascii="Times New Roman" w:hAnsi="Times New Roman" w:cs="Times New Roman"/>
          <w:sz w:val="24"/>
          <w:szCs w:val="24"/>
        </w:rPr>
        <w:t>iyaz</w:t>
      </w:r>
      <w:r w:rsidRPr="0029110A">
        <w:rPr>
          <w:rFonts w:ascii="Times New Roman" w:hAnsi="Times New Roman" w:cs="Times New Roman"/>
          <w:sz w:val="24"/>
          <w:szCs w:val="24"/>
        </w:rPr>
        <w:t xml:space="preserve"> &amp; Sooriakumaran, P</w:t>
      </w:r>
      <w:r w:rsidR="00ED4D7E">
        <w:rPr>
          <w:rFonts w:ascii="Times New Roman" w:hAnsi="Times New Roman" w:cs="Times New Roman"/>
          <w:sz w:val="24"/>
          <w:szCs w:val="24"/>
        </w:rPr>
        <w:t>rasanna</w:t>
      </w:r>
      <w:r w:rsidRPr="0029110A">
        <w:rPr>
          <w:rFonts w:ascii="Times New Roman" w:hAnsi="Times New Roman" w:cs="Times New Roman"/>
          <w:sz w:val="24"/>
          <w:szCs w:val="24"/>
        </w:rPr>
        <w:t>. (2007). The evolution of the doctor-patient relationship</w:t>
      </w:r>
      <w:r w:rsidR="0028629F">
        <w:rPr>
          <w:rFonts w:ascii="Times New Roman" w:hAnsi="Times New Roman" w:cs="Times New Roman"/>
          <w:sz w:val="24"/>
          <w:szCs w:val="24"/>
        </w:rPr>
        <w:t xml:space="preserve">. </w:t>
      </w:r>
      <w:r w:rsidRPr="0029110A">
        <w:rPr>
          <w:rFonts w:ascii="Times New Roman" w:hAnsi="Times New Roman" w:cs="Times New Roman"/>
          <w:i/>
          <w:sz w:val="24"/>
          <w:szCs w:val="24"/>
        </w:rPr>
        <w:t>International Journal of Surgery,</w:t>
      </w:r>
      <w:r w:rsidRPr="0029110A">
        <w:rPr>
          <w:rFonts w:ascii="Times New Roman" w:hAnsi="Times New Roman" w:cs="Times New Roman"/>
          <w:sz w:val="24"/>
          <w:szCs w:val="24"/>
        </w:rPr>
        <w:t xml:space="preserve"> </w:t>
      </w:r>
      <w:r w:rsidRPr="0029110A">
        <w:rPr>
          <w:rFonts w:ascii="Times New Roman" w:hAnsi="Times New Roman" w:cs="Times New Roman"/>
          <w:i/>
          <w:sz w:val="24"/>
          <w:szCs w:val="24"/>
        </w:rPr>
        <w:t>5</w:t>
      </w:r>
      <w:r w:rsidRPr="0029110A">
        <w:rPr>
          <w:rFonts w:ascii="Times New Roman" w:hAnsi="Times New Roman" w:cs="Times New Roman"/>
          <w:sz w:val="24"/>
          <w:szCs w:val="24"/>
        </w:rPr>
        <w:t>, 57-65.</w:t>
      </w:r>
    </w:p>
    <w:p w:rsidR="007005BA" w:rsidRPr="00882966" w:rsidRDefault="007005BA" w:rsidP="0028629F">
      <w:pPr>
        <w:tabs>
          <w:tab w:val="left" w:pos="720"/>
        </w:tabs>
        <w:spacing w:line="240" w:lineRule="auto"/>
        <w:ind w:left="720" w:hanging="720"/>
        <w:jc w:val="both"/>
        <w:rPr>
          <w:rFonts w:ascii="Times New Roman" w:hAnsi="Times New Roman" w:cs="Times New Roman"/>
          <w:sz w:val="24"/>
          <w:szCs w:val="24"/>
        </w:rPr>
      </w:pPr>
      <w:r w:rsidRPr="00882966">
        <w:rPr>
          <w:rFonts w:ascii="Times New Roman" w:hAnsi="Times New Roman" w:cs="Times New Roman"/>
          <w:bCs/>
          <w:sz w:val="24"/>
          <w:szCs w:val="24"/>
        </w:rPr>
        <w:t>Kadhim, B</w:t>
      </w:r>
      <w:r w:rsidR="00F30756">
        <w:rPr>
          <w:rFonts w:ascii="Times New Roman" w:hAnsi="Times New Roman" w:cs="Times New Roman"/>
          <w:bCs/>
          <w:sz w:val="24"/>
          <w:szCs w:val="24"/>
        </w:rPr>
        <w:t>asim</w:t>
      </w:r>
      <w:r w:rsidRPr="00882966">
        <w:rPr>
          <w:rFonts w:ascii="Times New Roman" w:hAnsi="Times New Roman" w:cs="Times New Roman"/>
          <w:bCs/>
          <w:sz w:val="24"/>
          <w:szCs w:val="24"/>
        </w:rPr>
        <w:t xml:space="preserve">. (2015). </w:t>
      </w:r>
      <w:r w:rsidRPr="00882966">
        <w:rPr>
          <w:rFonts w:ascii="Times New Roman" w:hAnsi="Times New Roman" w:cs="Times New Roman"/>
          <w:sz w:val="24"/>
          <w:szCs w:val="24"/>
        </w:rPr>
        <w:t xml:space="preserve">Utterances of Husseini rituals: Situation-bound Pragmemes. </w:t>
      </w:r>
      <w:r w:rsidRPr="00882966">
        <w:rPr>
          <w:rFonts w:ascii="Times New Roman" w:hAnsi="Times New Roman" w:cs="Times New Roman"/>
          <w:bCs/>
          <w:i/>
          <w:sz w:val="24"/>
          <w:szCs w:val="24"/>
        </w:rPr>
        <w:t>International Journal of Science and Research,</w:t>
      </w:r>
      <w:r w:rsidRPr="00882966">
        <w:rPr>
          <w:rFonts w:ascii="Times New Roman" w:hAnsi="Times New Roman" w:cs="Times New Roman"/>
          <w:sz w:val="24"/>
          <w:szCs w:val="24"/>
        </w:rPr>
        <w:t xml:space="preserve"> </w:t>
      </w:r>
      <w:r w:rsidRPr="00882966">
        <w:rPr>
          <w:rFonts w:ascii="Times New Roman" w:hAnsi="Times New Roman" w:cs="Times New Roman"/>
          <w:i/>
          <w:sz w:val="24"/>
          <w:szCs w:val="24"/>
        </w:rPr>
        <w:t>6</w:t>
      </w:r>
      <w:r w:rsidRPr="00882966">
        <w:rPr>
          <w:rFonts w:ascii="Times New Roman" w:hAnsi="Times New Roman" w:cs="Times New Roman"/>
          <w:sz w:val="24"/>
          <w:szCs w:val="24"/>
        </w:rPr>
        <w:t>(3),1220-1226.</w:t>
      </w:r>
    </w:p>
    <w:p w:rsidR="007005BA" w:rsidRPr="0029110A" w:rsidRDefault="007005BA" w:rsidP="0028629F">
      <w:pPr>
        <w:tabs>
          <w:tab w:val="left" w:pos="720"/>
        </w:tabs>
        <w:autoSpaceDE w:val="0"/>
        <w:autoSpaceDN w:val="0"/>
        <w:adjustRightInd w:val="0"/>
        <w:spacing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Mey, J</w:t>
      </w:r>
      <w:r w:rsidR="00F30756">
        <w:rPr>
          <w:rFonts w:ascii="Times New Roman" w:hAnsi="Times New Roman" w:cs="Times New Roman"/>
          <w:sz w:val="24"/>
          <w:szCs w:val="24"/>
        </w:rPr>
        <w:t>acob</w:t>
      </w:r>
      <w:r w:rsidRPr="0029110A">
        <w:rPr>
          <w:rFonts w:ascii="Times New Roman" w:hAnsi="Times New Roman" w:cs="Times New Roman"/>
          <w:sz w:val="24"/>
          <w:szCs w:val="24"/>
        </w:rPr>
        <w:t xml:space="preserve">. (2001). </w:t>
      </w:r>
      <w:r w:rsidRPr="0029110A">
        <w:rPr>
          <w:rFonts w:ascii="Times New Roman" w:hAnsi="Times New Roman" w:cs="Times New Roman"/>
          <w:i/>
          <w:iCs/>
          <w:sz w:val="24"/>
          <w:szCs w:val="24"/>
        </w:rPr>
        <w:t xml:space="preserve">Pragmatics. An Introduction. </w:t>
      </w:r>
      <w:r w:rsidRPr="0029110A">
        <w:rPr>
          <w:rFonts w:ascii="Times New Roman" w:hAnsi="Times New Roman" w:cs="Times New Roman"/>
          <w:sz w:val="24"/>
          <w:szCs w:val="24"/>
        </w:rPr>
        <w:t>Oxford: Blackwell.</w:t>
      </w:r>
    </w:p>
    <w:p w:rsidR="007005BA" w:rsidRPr="0029110A" w:rsidRDefault="007005BA" w:rsidP="0028629F">
      <w:pPr>
        <w:pStyle w:val="Default"/>
        <w:spacing w:before="240" w:after="200"/>
        <w:ind w:left="720" w:hanging="720"/>
        <w:jc w:val="both"/>
        <w:rPr>
          <w:rFonts w:eastAsia="TimesNewRoman,Bold"/>
          <w:bCs/>
          <w:i/>
        </w:rPr>
      </w:pPr>
      <w:r w:rsidRPr="0029110A">
        <w:rPr>
          <w:rFonts w:eastAsia="TimesNewRoman,Bold"/>
          <w:bCs/>
        </w:rPr>
        <w:t>Odebunmi, A</w:t>
      </w:r>
      <w:r w:rsidR="00F30756">
        <w:rPr>
          <w:rFonts w:eastAsia="TimesNewRoman,Bold"/>
          <w:bCs/>
        </w:rPr>
        <w:t>kin</w:t>
      </w:r>
      <w:r w:rsidRPr="0029110A">
        <w:rPr>
          <w:rFonts w:eastAsia="TimesNewRoman,Bold"/>
          <w:bCs/>
        </w:rPr>
        <w:t xml:space="preserve">. (2013). Greetings and politeness in doctor-client encounters in southwestern Nigeria. </w:t>
      </w:r>
      <w:r w:rsidRPr="0029110A">
        <w:rPr>
          <w:rFonts w:eastAsia="TimesNewRoman,Bold"/>
          <w:bCs/>
          <w:i/>
        </w:rPr>
        <w:t xml:space="preserve">Iranian Journal of Society, Culture and Language, </w:t>
      </w:r>
      <w:r w:rsidRPr="0029110A">
        <w:rPr>
          <w:rFonts w:eastAsia="TimesNewRoman,Bold"/>
          <w:bCs/>
        </w:rPr>
        <w:t>101-117.</w:t>
      </w:r>
    </w:p>
    <w:p w:rsidR="007005BA" w:rsidRPr="0029110A" w:rsidRDefault="007005BA" w:rsidP="0028629F">
      <w:pPr>
        <w:pStyle w:val="Default"/>
        <w:spacing w:before="240" w:after="200"/>
        <w:ind w:left="720" w:hanging="720"/>
        <w:jc w:val="both"/>
        <w:rPr>
          <w:bCs/>
        </w:rPr>
      </w:pPr>
      <w:r w:rsidRPr="0029110A">
        <w:rPr>
          <w:bCs/>
        </w:rPr>
        <w:t>Ohtaki, S</w:t>
      </w:r>
      <w:r w:rsidR="00F30756">
        <w:rPr>
          <w:bCs/>
        </w:rPr>
        <w:t>achiko,</w:t>
      </w:r>
      <w:r w:rsidRPr="0029110A">
        <w:rPr>
          <w:bCs/>
        </w:rPr>
        <w:t xml:space="preserve"> Ohtaki, T</w:t>
      </w:r>
      <w:r w:rsidR="00F30756">
        <w:rPr>
          <w:bCs/>
        </w:rPr>
        <w:t>oshio</w:t>
      </w:r>
      <w:r w:rsidRPr="0029110A">
        <w:rPr>
          <w:bCs/>
        </w:rPr>
        <w:t xml:space="preserve"> &amp; Fetters, M</w:t>
      </w:r>
      <w:r w:rsidR="00F30756">
        <w:rPr>
          <w:bCs/>
        </w:rPr>
        <w:t>ichael</w:t>
      </w:r>
      <w:r w:rsidRPr="0029110A">
        <w:rPr>
          <w:bCs/>
        </w:rPr>
        <w:t xml:space="preserve"> (2003). Doctor–patient communication: a comparison of the USA and Japan. </w:t>
      </w:r>
      <w:r w:rsidRPr="0029110A">
        <w:rPr>
          <w:bCs/>
          <w:i/>
        </w:rPr>
        <w:t>Family Practice, 20</w:t>
      </w:r>
      <w:r w:rsidR="00F30756" w:rsidRPr="00F30756">
        <w:rPr>
          <w:bCs/>
        </w:rPr>
        <w:t>(3)</w:t>
      </w:r>
      <w:r w:rsidRPr="0029110A">
        <w:rPr>
          <w:bCs/>
        </w:rPr>
        <w:t>, 276-282.</w:t>
      </w:r>
    </w:p>
    <w:p w:rsidR="007005BA" w:rsidRPr="0029110A" w:rsidRDefault="007005BA" w:rsidP="0028629F">
      <w:pPr>
        <w:tabs>
          <w:tab w:val="left" w:pos="720"/>
        </w:tabs>
        <w:spacing w:line="240" w:lineRule="auto"/>
        <w:ind w:left="720" w:hanging="720"/>
        <w:jc w:val="both"/>
        <w:rPr>
          <w:rFonts w:ascii="Times New Roman" w:hAnsi="Times New Roman" w:cs="Times New Roman"/>
          <w:color w:val="000000"/>
          <w:sz w:val="24"/>
          <w:szCs w:val="24"/>
        </w:rPr>
      </w:pPr>
      <w:r w:rsidRPr="0029110A">
        <w:rPr>
          <w:rFonts w:ascii="Times New Roman" w:hAnsi="Times New Roman" w:cs="Times New Roman"/>
          <w:bCs/>
          <w:color w:val="000000"/>
          <w:sz w:val="24"/>
          <w:szCs w:val="24"/>
        </w:rPr>
        <w:t>Peterlicean A</w:t>
      </w:r>
      <w:r w:rsidR="0050383F">
        <w:rPr>
          <w:rFonts w:ascii="Times New Roman" w:hAnsi="Times New Roman" w:cs="Times New Roman"/>
          <w:bCs/>
          <w:color w:val="000000"/>
          <w:sz w:val="24"/>
          <w:szCs w:val="24"/>
        </w:rPr>
        <w:t>ndrea</w:t>
      </w:r>
      <w:r w:rsidRPr="0029110A">
        <w:rPr>
          <w:rFonts w:ascii="Times New Roman" w:hAnsi="Times New Roman" w:cs="Times New Roman"/>
          <w:bCs/>
          <w:color w:val="000000"/>
          <w:sz w:val="24"/>
          <w:szCs w:val="24"/>
        </w:rPr>
        <w:t xml:space="preserve"> &amp; Modrea, A</w:t>
      </w:r>
      <w:r w:rsidR="0050383F">
        <w:rPr>
          <w:rFonts w:ascii="Times New Roman" w:hAnsi="Times New Roman" w:cs="Times New Roman"/>
          <w:bCs/>
          <w:color w:val="000000"/>
          <w:sz w:val="24"/>
          <w:szCs w:val="24"/>
        </w:rPr>
        <w:t>rina</w:t>
      </w:r>
      <w:r w:rsidRPr="0029110A">
        <w:rPr>
          <w:rFonts w:ascii="Times New Roman" w:hAnsi="Times New Roman" w:cs="Times New Roman"/>
          <w:bCs/>
          <w:color w:val="000000"/>
          <w:sz w:val="24"/>
          <w:szCs w:val="24"/>
        </w:rPr>
        <w:t xml:space="preserve">. (2010). Negotiating meaning in technical discourse. </w:t>
      </w:r>
      <w:r w:rsidRPr="0029110A">
        <w:rPr>
          <w:rFonts w:ascii="Times New Roman" w:hAnsi="Times New Roman" w:cs="Times New Roman"/>
          <w:i/>
          <w:color w:val="000000"/>
          <w:sz w:val="24"/>
          <w:szCs w:val="24"/>
        </w:rPr>
        <w:t>Scientific Bulletin of the “PetruMaior” University of TîrguMureş, 7</w:t>
      </w:r>
      <w:r w:rsidRPr="0029110A">
        <w:rPr>
          <w:rFonts w:ascii="Times New Roman" w:hAnsi="Times New Roman" w:cs="Times New Roman"/>
          <w:color w:val="000000"/>
          <w:sz w:val="24"/>
          <w:szCs w:val="24"/>
        </w:rPr>
        <w:t xml:space="preserve">(2), 64-66. </w:t>
      </w:r>
    </w:p>
    <w:p w:rsidR="007005BA" w:rsidRPr="0029110A" w:rsidRDefault="007005BA" w:rsidP="0028629F">
      <w:pPr>
        <w:tabs>
          <w:tab w:val="left" w:pos="720"/>
        </w:tabs>
        <w:spacing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Yabuuchi, A</w:t>
      </w:r>
      <w:r w:rsidR="00F30756">
        <w:rPr>
          <w:rFonts w:ascii="Times New Roman" w:hAnsi="Times New Roman" w:cs="Times New Roman"/>
          <w:sz w:val="24"/>
          <w:szCs w:val="24"/>
        </w:rPr>
        <w:t>kio</w:t>
      </w:r>
      <w:r w:rsidRPr="0029110A">
        <w:rPr>
          <w:rFonts w:ascii="Times New Roman" w:hAnsi="Times New Roman" w:cs="Times New Roman"/>
          <w:sz w:val="24"/>
          <w:szCs w:val="24"/>
        </w:rPr>
        <w:t xml:space="preserve">.  (2006). Hierarchy politeness: What Brown and Levinson refused to see. </w:t>
      </w:r>
      <w:r w:rsidRPr="0029110A">
        <w:rPr>
          <w:rFonts w:ascii="Times New Roman" w:hAnsi="Times New Roman" w:cs="Times New Roman"/>
          <w:i/>
          <w:sz w:val="24"/>
          <w:szCs w:val="24"/>
        </w:rPr>
        <w:t>Intercultural Pragmatics,</w:t>
      </w:r>
      <w:r w:rsidRPr="0029110A">
        <w:rPr>
          <w:rFonts w:ascii="Times New Roman" w:hAnsi="Times New Roman" w:cs="Times New Roman"/>
          <w:sz w:val="24"/>
          <w:szCs w:val="24"/>
        </w:rPr>
        <w:t xml:space="preserve"> </w:t>
      </w:r>
      <w:r w:rsidRPr="0029110A">
        <w:rPr>
          <w:rFonts w:ascii="Times New Roman" w:hAnsi="Times New Roman" w:cs="Times New Roman"/>
          <w:i/>
          <w:sz w:val="24"/>
          <w:szCs w:val="24"/>
        </w:rPr>
        <w:t>3</w:t>
      </w:r>
      <w:r w:rsidRPr="0029110A">
        <w:rPr>
          <w:rFonts w:ascii="Times New Roman" w:hAnsi="Times New Roman" w:cs="Times New Roman"/>
          <w:sz w:val="24"/>
          <w:szCs w:val="24"/>
        </w:rPr>
        <w:t>(3), 323–351.</w:t>
      </w:r>
    </w:p>
    <w:p w:rsidR="007005BA" w:rsidRPr="0029110A" w:rsidRDefault="007005BA" w:rsidP="0028629F">
      <w:pPr>
        <w:pStyle w:val="Default"/>
        <w:spacing w:before="240" w:after="200"/>
        <w:ind w:left="720" w:hanging="720"/>
        <w:jc w:val="both"/>
        <w:rPr>
          <w:rFonts w:eastAsia="JansonText-Roman"/>
        </w:rPr>
      </w:pPr>
      <w:r w:rsidRPr="0029110A">
        <w:rPr>
          <w:rFonts w:eastAsia="JansonText-Roman"/>
        </w:rPr>
        <w:t>Yule, G</w:t>
      </w:r>
      <w:r w:rsidR="0050383F">
        <w:rPr>
          <w:rFonts w:eastAsia="JansonText-Roman"/>
        </w:rPr>
        <w:t>eorge</w:t>
      </w:r>
      <w:r w:rsidRPr="0029110A">
        <w:rPr>
          <w:rFonts w:eastAsia="JansonText-Roman"/>
        </w:rPr>
        <w:t xml:space="preserve">. (1996). </w:t>
      </w:r>
      <w:r w:rsidRPr="0029110A">
        <w:rPr>
          <w:rFonts w:eastAsia="JansonText-Roman"/>
          <w:i/>
        </w:rPr>
        <w:t>Pragmatics</w:t>
      </w:r>
      <w:r w:rsidRPr="0029110A">
        <w:rPr>
          <w:rFonts w:eastAsia="JansonText-Roman"/>
        </w:rPr>
        <w:t>. Oxford: Oxford University Press.</w:t>
      </w:r>
    </w:p>
    <w:p w:rsidR="007005BA" w:rsidRPr="0029110A" w:rsidRDefault="007005BA" w:rsidP="0028629F">
      <w:pPr>
        <w:pStyle w:val="Default"/>
        <w:spacing w:before="240" w:after="200"/>
        <w:ind w:left="720" w:hanging="720"/>
        <w:jc w:val="both"/>
      </w:pPr>
      <w:r w:rsidRPr="0029110A">
        <w:t>Zibande, S</w:t>
      </w:r>
      <w:r w:rsidR="0050383F">
        <w:t>aye</w:t>
      </w:r>
      <w:r w:rsidRPr="0029110A">
        <w:t xml:space="preserve"> &amp; Pamukoglu, M</w:t>
      </w:r>
      <w:r w:rsidR="0050383F">
        <w:t>elek</w:t>
      </w:r>
      <w:r w:rsidRPr="0029110A">
        <w:t xml:space="preserve">. (2013). “Let’s examine your abdominal region” A conversation analytical study of doctor-patient communication. </w:t>
      </w:r>
      <w:r w:rsidRPr="0029110A">
        <w:rPr>
          <w:i/>
        </w:rPr>
        <w:t>Narrative and Language Studies, 1</w:t>
      </w:r>
      <w:r w:rsidRPr="0029110A">
        <w:t>(1), 1-12.</w:t>
      </w:r>
    </w:p>
    <w:p w:rsidR="00D33333" w:rsidRDefault="00D33333" w:rsidP="0028629F">
      <w:pPr>
        <w:pStyle w:val="Heading1"/>
        <w:shd w:val="clear" w:color="auto" w:fill="FFFFFF"/>
        <w:spacing w:before="0"/>
        <w:jc w:val="both"/>
        <w:rPr>
          <w:rFonts w:ascii="Times New Roman" w:hAnsi="Times New Roman" w:cs="Times New Roman"/>
          <w:bCs w:val="0"/>
          <w:color w:val="000000"/>
          <w:sz w:val="24"/>
          <w:szCs w:val="24"/>
        </w:rPr>
      </w:pPr>
    </w:p>
    <w:p w:rsidR="00D33333" w:rsidRDefault="00D33333" w:rsidP="0028629F">
      <w:pPr>
        <w:pStyle w:val="Heading1"/>
        <w:shd w:val="clear" w:color="auto" w:fill="FFFFFF"/>
        <w:spacing w:before="0"/>
        <w:jc w:val="both"/>
        <w:rPr>
          <w:rFonts w:ascii="Times New Roman" w:hAnsi="Times New Roman" w:cs="Times New Roman"/>
          <w:b w:val="0"/>
          <w:bCs w:val="0"/>
          <w:color w:val="auto"/>
          <w:sz w:val="24"/>
          <w:szCs w:val="24"/>
        </w:rPr>
      </w:pPr>
      <w:r w:rsidRPr="00267534">
        <w:rPr>
          <w:rFonts w:ascii="Times New Roman" w:hAnsi="Times New Roman" w:cs="Times New Roman"/>
          <w:bCs w:val="0"/>
          <w:color w:val="000000"/>
          <w:sz w:val="24"/>
          <w:szCs w:val="24"/>
        </w:rPr>
        <w:t>Acknowledgement</w:t>
      </w:r>
      <w:r w:rsidRPr="00267534">
        <w:rPr>
          <w:rFonts w:ascii="Times New Roman" w:hAnsi="Times New Roman" w:cs="Times New Roman"/>
          <w:b w:val="0"/>
          <w:bCs w:val="0"/>
          <w:color w:val="auto"/>
          <w:sz w:val="24"/>
          <w:szCs w:val="24"/>
        </w:rPr>
        <w:t xml:space="preserve"> </w:t>
      </w:r>
    </w:p>
    <w:p w:rsidR="00D33333" w:rsidRPr="001B6350" w:rsidRDefault="00D33333" w:rsidP="0028629F">
      <w:pPr>
        <w:pStyle w:val="Heading1"/>
        <w:shd w:val="clear" w:color="auto" w:fill="FFFFFF"/>
        <w:spacing w:before="0"/>
        <w:jc w:val="both"/>
        <w:rPr>
          <w:rFonts w:ascii="Times New Roman" w:hAnsi="Times New Roman" w:cs="Times New Roman"/>
          <w:b w:val="0"/>
          <w:color w:val="auto"/>
          <w:sz w:val="24"/>
          <w:szCs w:val="24"/>
        </w:rPr>
      </w:pPr>
      <w:r w:rsidRPr="00267534">
        <w:rPr>
          <w:rFonts w:ascii="Times New Roman" w:hAnsi="Times New Roman" w:cs="Times New Roman"/>
          <w:b w:val="0"/>
          <w:bCs w:val="0"/>
          <w:color w:val="auto"/>
          <w:sz w:val="24"/>
          <w:szCs w:val="24"/>
        </w:rPr>
        <w:t xml:space="preserve">I appreciate </w:t>
      </w:r>
      <w:r w:rsidRPr="00267534">
        <w:rPr>
          <w:rFonts w:ascii="Times New Roman" w:hAnsi="Times New Roman" w:cs="Times New Roman"/>
          <w:b w:val="0"/>
          <w:color w:val="auto"/>
          <w:sz w:val="24"/>
          <w:szCs w:val="24"/>
        </w:rPr>
        <w:t>IFRA Nigeria - Institut français de recherche en Afriqu</w:t>
      </w:r>
      <w:r w:rsidRPr="00267534">
        <w:rPr>
          <w:rFonts w:ascii="Times New Roman" w:hAnsi="Times New Roman" w:cs="Times New Roman"/>
          <w:b w:val="0"/>
          <w:bCs w:val="0"/>
          <w:color w:val="auto"/>
          <w:sz w:val="24"/>
          <w:szCs w:val="24"/>
        </w:rPr>
        <w:t>e for granting me the IFRA 2019 Conference funding. The grant enabled me to present this paper at the first African Pragmatics conference that held Ghana in February, 2020. The critiques received at the conference, did positively influenced the paper.</w:t>
      </w:r>
    </w:p>
    <w:p w:rsidR="00D33333" w:rsidRDefault="00D33333" w:rsidP="0028629F">
      <w:pPr>
        <w:jc w:val="both"/>
      </w:pPr>
    </w:p>
    <w:sectPr w:rsidR="00D33333" w:rsidSect="004A3BD0">
      <w:pgSz w:w="12240" w:h="15840"/>
      <w:pgMar w:top="1440" w:right="1440" w:bottom="1440" w:left="1440" w:header="720"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Bold">
    <w:altName w:val="MS Mincho"/>
    <w:charset w:val="80"/>
    <w:family w:val="auto"/>
    <w:pitch w:val="default"/>
    <w:sig w:usb0="00000003" w:usb1="08070000" w:usb2="00000010" w:usb3="00000000" w:csb0="00020001" w:csb1="00000000"/>
  </w:font>
  <w:font w:name="JansonText-Roman">
    <w:altName w:val="MS Mincho"/>
    <w:charset w:val="80"/>
    <w:family w:val="auto"/>
    <w:pitch w:val="default"/>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7005BA"/>
    <w:rsid w:val="00074484"/>
    <w:rsid w:val="000B3838"/>
    <w:rsid w:val="000E512D"/>
    <w:rsid w:val="0028629F"/>
    <w:rsid w:val="002F777A"/>
    <w:rsid w:val="0030776C"/>
    <w:rsid w:val="003278C3"/>
    <w:rsid w:val="0050383F"/>
    <w:rsid w:val="00537B2E"/>
    <w:rsid w:val="007005BA"/>
    <w:rsid w:val="007D6084"/>
    <w:rsid w:val="00823127"/>
    <w:rsid w:val="00885C9B"/>
    <w:rsid w:val="009468B3"/>
    <w:rsid w:val="00BE7AC8"/>
    <w:rsid w:val="00D33333"/>
    <w:rsid w:val="00D56070"/>
    <w:rsid w:val="00ED4D7E"/>
    <w:rsid w:val="00F30756"/>
    <w:rsid w:val="00F92AA8"/>
    <w:rsid w:val="00F94B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Straight Arrow Connector 48"/>
        <o:r id="V:Rule5" type="connector" idref="#Straight Arrow Connector 47"/>
        <o:r id="V:Rule6" type="connector" idref="#Straight Arrow Connector 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144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5BA"/>
    <w:pPr>
      <w:ind w:firstLine="0"/>
      <w:jc w:val="left"/>
    </w:pPr>
  </w:style>
  <w:style w:type="paragraph" w:styleId="Heading1">
    <w:name w:val="heading 1"/>
    <w:basedOn w:val="Normal"/>
    <w:next w:val="Normal"/>
    <w:link w:val="Heading1Char"/>
    <w:uiPriority w:val="9"/>
    <w:qFormat/>
    <w:rsid w:val="00D333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05BA"/>
    <w:pPr>
      <w:autoSpaceDE w:val="0"/>
      <w:autoSpaceDN w:val="0"/>
      <w:adjustRightInd w:val="0"/>
      <w:spacing w:after="0" w:line="240" w:lineRule="auto"/>
      <w:ind w:firstLine="0"/>
      <w:jc w:val="left"/>
    </w:pPr>
    <w:rPr>
      <w:rFonts w:ascii="Times New Roman" w:eastAsiaTheme="minorEastAsia" w:hAnsi="Times New Roman" w:cs="Times New Roman"/>
      <w:color w:val="000000"/>
      <w:sz w:val="24"/>
      <w:szCs w:val="24"/>
    </w:rPr>
  </w:style>
  <w:style w:type="character" w:styleId="Strong">
    <w:name w:val="Strong"/>
    <w:basedOn w:val="DefaultParagraphFont"/>
    <w:uiPriority w:val="22"/>
    <w:qFormat/>
    <w:rsid w:val="007005BA"/>
    <w:rPr>
      <w:b/>
      <w:bCs/>
    </w:rPr>
  </w:style>
  <w:style w:type="paragraph" w:styleId="NormalWeb">
    <w:name w:val="Normal (Web)"/>
    <w:basedOn w:val="Normal"/>
    <w:uiPriority w:val="99"/>
    <w:unhideWhenUsed/>
    <w:rsid w:val="007005B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005BA"/>
    <w:pPr>
      <w:spacing w:after="0" w:line="240" w:lineRule="auto"/>
      <w:ind w:firstLine="0"/>
      <w:jc w:val="left"/>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talic">
    <w:name w:val="italic"/>
    <w:basedOn w:val="DefaultParagraphFont"/>
    <w:rsid w:val="007005BA"/>
  </w:style>
  <w:style w:type="character" w:customStyle="1" w:styleId="A1">
    <w:name w:val="A1"/>
    <w:uiPriority w:val="99"/>
    <w:rsid w:val="007005BA"/>
    <w:rPr>
      <w:rFonts w:ascii="Cambria" w:hAnsi="Cambria" w:cs="Cambria" w:hint="default"/>
      <w:color w:val="000000"/>
      <w:sz w:val="20"/>
      <w:szCs w:val="20"/>
    </w:rPr>
  </w:style>
  <w:style w:type="character" w:customStyle="1" w:styleId="Heading1Char">
    <w:name w:val="Heading 1 Char"/>
    <w:basedOn w:val="DefaultParagraphFont"/>
    <w:link w:val="Heading1"/>
    <w:uiPriority w:val="9"/>
    <w:rsid w:val="00D3333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13</Pages>
  <Words>5008</Words>
  <Characters>28547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2020-05-08T06:59:00Z</dcterms:created>
  <dcterms:modified xsi:type="dcterms:W3CDTF">2020-05-11T15:38:00Z</dcterms:modified>
</cp:coreProperties>
</file>