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668CF" w14:textId="5B92249D" w:rsidR="005812F1" w:rsidRPr="00E712AF" w:rsidRDefault="005812F1" w:rsidP="00E712AF">
      <w:pPr>
        <w:spacing w:line="480" w:lineRule="auto"/>
        <w:jc w:val="both"/>
        <w:rPr>
          <w:rFonts w:ascii="Segoe UI" w:hAnsi="Segoe UI" w:cs="Segoe UI"/>
        </w:rPr>
      </w:pPr>
      <w:r w:rsidRPr="00E712AF">
        <w:rPr>
          <w:rFonts w:ascii="Segoe UI" w:hAnsi="Segoe UI" w:cs="Segoe UI"/>
        </w:rPr>
        <w:t xml:space="preserve">Please the following </w:t>
      </w:r>
      <w:r w:rsidR="009E5A60" w:rsidRPr="00E712AF">
        <w:rPr>
          <w:rFonts w:ascii="Segoe UI" w:hAnsi="Segoe UI" w:cs="Segoe UI"/>
        </w:rPr>
        <w:t xml:space="preserve">issues </w:t>
      </w:r>
      <w:r w:rsidRPr="00E712AF">
        <w:rPr>
          <w:rFonts w:ascii="Segoe UI" w:hAnsi="Segoe UI" w:cs="Segoe UI"/>
        </w:rPr>
        <w:t xml:space="preserve">have been </w:t>
      </w:r>
      <w:r w:rsidR="009E5A60" w:rsidRPr="00E712AF">
        <w:rPr>
          <w:rFonts w:ascii="Segoe UI" w:hAnsi="Segoe UI" w:cs="Segoe UI"/>
        </w:rPr>
        <w:t>addressed</w:t>
      </w:r>
      <w:r w:rsidRPr="00E712AF">
        <w:rPr>
          <w:rFonts w:ascii="Segoe UI" w:hAnsi="Segoe UI" w:cs="Segoe UI"/>
        </w:rPr>
        <w:t xml:space="preserve"> in the article.</w:t>
      </w:r>
    </w:p>
    <w:p w14:paraId="7B335751" w14:textId="6D5BAC85" w:rsidR="00E712AF" w:rsidRPr="00E712AF" w:rsidRDefault="00E712AF" w:rsidP="00E712AF">
      <w:pPr>
        <w:pStyle w:val="NormalWeb"/>
        <w:shd w:val="clear" w:color="auto" w:fill="FFFFFF"/>
        <w:jc w:val="both"/>
        <w:rPr>
          <w:rFonts w:ascii="Segoe UI" w:hAnsi="Segoe UI" w:cs="Segoe UI"/>
        </w:rPr>
      </w:pPr>
      <w:r w:rsidRPr="00E712AF">
        <w:rPr>
          <w:rFonts w:ascii="Segoe UI" w:hAnsi="Segoe UI" w:cs="Segoe UI"/>
        </w:rPr>
        <w:t xml:space="preserve">1. </w:t>
      </w:r>
      <w:r>
        <w:rPr>
          <w:rFonts w:ascii="Segoe UI" w:hAnsi="Segoe UI" w:cs="Segoe UI"/>
          <w:lang w:val="en-US"/>
        </w:rPr>
        <w:t xml:space="preserve">Errors in formatting </w:t>
      </w:r>
      <w:r w:rsidRPr="00E712AF">
        <w:rPr>
          <w:rFonts w:ascii="Segoe UI" w:hAnsi="Segoe UI" w:cs="Segoe UI"/>
          <w:lang w:val="en-US"/>
        </w:rPr>
        <w:t xml:space="preserve">examples have been </w:t>
      </w:r>
      <w:r>
        <w:rPr>
          <w:rFonts w:ascii="Segoe UI" w:hAnsi="Segoe UI" w:cs="Segoe UI"/>
          <w:lang w:val="en-US"/>
        </w:rPr>
        <w:t>corrected</w:t>
      </w:r>
      <w:r w:rsidRPr="00E712AF">
        <w:rPr>
          <w:rFonts w:ascii="Segoe UI" w:hAnsi="Segoe UI" w:cs="Segoe UI"/>
          <w:lang w:val="en-US"/>
        </w:rPr>
        <w:t>.</w:t>
      </w:r>
      <w:r w:rsidRPr="00E712AF">
        <w:rPr>
          <w:rFonts w:ascii="Segoe UI" w:hAnsi="Segoe UI" w:cs="Segoe UI"/>
        </w:rPr>
        <w:t> </w:t>
      </w:r>
    </w:p>
    <w:p w14:paraId="7BA9C020" w14:textId="5C351B9F" w:rsidR="00E712AF" w:rsidRPr="00E712AF" w:rsidRDefault="00E712AF" w:rsidP="00E712AF">
      <w:pPr>
        <w:pStyle w:val="NormalWeb"/>
        <w:shd w:val="clear" w:color="auto" w:fill="FFFFFF"/>
        <w:jc w:val="both"/>
        <w:rPr>
          <w:rFonts w:ascii="Segoe UI" w:hAnsi="Segoe UI" w:cs="Segoe UI"/>
          <w:lang w:val="en-US"/>
        </w:rPr>
      </w:pPr>
      <w:r w:rsidRPr="00E712AF">
        <w:rPr>
          <w:rFonts w:ascii="Segoe UI" w:hAnsi="Segoe UI" w:cs="Segoe UI"/>
        </w:rPr>
        <w:t xml:space="preserve">2. The free translation </w:t>
      </w:r>
      <w:r w:rsidRPr="00E712AF">
        <w:rPr>
          <w:rFonts w:ascii="Segoe UI" w:hAnsi="Segoe UI" w:cs="Segoe UI"/>
          <w:lang w:val="en-US"/>
        </w:rPr>
        <w:t>have been properly marked.</w:t>
      </w:r>
    </w:p>
    <w:p w14:paraId="29D70555" w14:textId="679D4266" w:rsidR="00E712AF" w:rsidRPr="00E712AF" w:rsidRDefault="00E712AF" w:rsidP="00E712AF">
      <w:pPr>
        <w:pStyle w:val="NormalWeb"/>
        <w:shd w:val="clear" w:color="auto" w:fill="FFFFFF"/>
        <w:jc w:val="both"/>
        <w:rPr>
          <w:rFonts w:ascii="Segoe UI" w:hAnsi="Segoe UI" w:cs="Segoe UI"/>
          <w:lang w:val="en-US"/>
        </w:rPr>
      </w:pPr>
      <w:r w:rsidRPr="00E712AF">
        <w:rPr>
          <w:rFonts w:ascii="Segoe UI" w:hAnsi="Segoe UI" w:cs="Segoe UI"/>
        </w:rPr>
        <w:t xml:space="preserve">3. </w:t>
      </w:r>
      <w:r w:rsidRPr="00E712AF">
        <w:rPr>
          <w:rFonts w:ascii="Segoe UI" w:hAnsi="Segoe UI" w:cs="Segoe UI"/>
          <w:lang w:val="en-US"/>
        </w:rPr>
        <w:t>Symbols in references have been re</w:t>
      </w:r>
      <w:r w:rsidR="000950BF">
        <w:rPr>
          <w:rFonts w:ascii="Segoe UI" w:hAnsi="Segoe UI" w:cs="Segoe UI"/>
          <w:lang w:val="en-US"/>
        </w:rPr>
        <w:t>moved</w:t>
      </w:r>
      <w:r w:rsidRPr="00E712AF">
        <w:rPr>
          <w:rFonts w:ascii="Segoe UI" w:hAnsi="Segoe UI" w:cs="Segoe UI"/>
          <w:lang w:val="en-US"/>
        </w:rPr>
        <w:t>.</w:t>
      </w:r>
    </w:p>
    <w:p w14:paraId="4D34B0E6" w14:textId="58531536" w:rsidR="00E712AF" w:rsidRPr="00E712AF" w:rsidRDefault="00E712AF" w:rsidP="00E712AF">
      <w:pPr>
        <w:pStyle w:val="NormalWeb"/>
        <w:shd w:val="clear" w:color="auto" w:fill="FFFFFF"/>
        <w:jc w:val="both"/>
        <w:rPr>
          <w:rFonts w:ascii="Segoe UI" w:hAnsi="Segoe UI" w:cs="Segoe UI"/>
          <w:lang w:val="en-US"/>
        </w:rPr>
      </w:pPr>
      <w:r w:rsidRPr="00E712AF">
        <w:rPr>
          <w:rFonts w:ascii="Segoe UI" w:hAnsi="Segoe UI" w:cs="Segoe UI"/>
          <w:lang w:val="en-US"/>
        </w:rPr>
        <w:t>4. The abbreviations in the names of the following authors could not be changed because several checks confirm that the authors abbreviated those parts of their names in writing.</w:t>
      </w:r>
    </w:p>
    <w:p w14:paraId="6AEE4523" w14:textId="77777777" w:rsidR="00E712AF" w:rsidRPr="00E712AF" w:rsidRDefault="00E712AF" w:rsidP="00E712AF">
      <w:pPr>
        <w:pStyle w:val="EndNoteBibliography"/>
        <w:spacing w:after="0"/>
        <w:ind w:left="1440" w:hanging="720"/>
        <w:jc w:val="both"/>
        <w:rPr>
          <w:rFonts w:ascii="Segoe UI" w:hAnsi="Segoe UI" w:cs="Segoe UI"/>
          <w:i/>
          <w:iCs/>
        </w:rPr>
      </w:pPr>
      <w:r w:rsidRPr="00E712AF">
        <w:rPr>
          <w:rFonts w:ascii="Segoe UI" w:hAnsi="Segoe UI" w:cs="Segoe UI"/>
        </w:rPr>
        <w:t xml:space="preserve">Moran, Michael </w:t>
      </w:r>
      <w:r w:rsidRPr="00E712AF">
        <w:rPr>
          <w:rFonts w:ascii="Segoe UI" w:hAnsi="Segoe UI" w:cs="Segoe UI"/>
          <w:highlight w:val="yellow"/>
        </w:rPr>
        <w:t>J.</w:t>
      </w:r>
      <w:r w:rsidRPr="00E712AF">
        <w:rPr>
          <w:rFonts w:ascii="Segoe UI" w:hAnsi="Segoe UI" w:cs="Segoe UI"/>
        </w:rPr>
        <w:t xml:space="preserve"> 1993. Final consonant deletion in African American children speaking Black English: A closer look. </w:t>
      </w:r>
      <w:r w:rsidRPr="00E712AF">
        <w:rPr>
          <w:rFonts w:ascii="Segoe UI" w:hAnsi="Segoe UI" w:cs="Segoe UI"/>
          <w:i/>
          <w:iCs/>
        </w:rPr>
        <w:t>Language, Speech, and Hearing Services in Schools 24.161-166.</w:t>
      </w:r>
    </w:p>
    <w:p w14:paraId="51DF317F" w14:textId="77777777" w:rsidR="00E712AF" w:rsidRPr="00E712AF" w:rsidRDefault="00E712AF" w:rsidP="00E712AF">
      <w:pPr>
        <w:pStyle w:val="EndNoteBibliography"/>
        <w:spacing w:after="0"/>
        <w:ind w:left="1440" w:hanging="720"/>
        <w:jc w:val="both"/>
        <w:rPr>
          <w:rFonts w:ascii="Segoe UI" w:hAnsi="Segoe UI" w:cs="Segoe UI"/>
        </w:rPr>
      </w:pPr>
      <w:r w:rsidRPr="00E712AF">
        <w:rPr>
          <w:rFonts w:ascii="Segoe UI" w:hAnsi="Segoe UI" w:cs="Segoe UI"/>
        </w:rPr>
        <w:t xml:space="preserve">Ntumy, Samuel </w:t>
      </w:r>
      <w:r w:rsidRPr="00E712AF">
        <w:rPr>
          <w:rFonts w:ascii="Segoe UI" w:hAnsi="Segoe UI" w:cs="Segoe UI"/>
          <w:highlight w:val="yellow"/>
        </w:rPr>
        <w:t>K.</w:t>
      </w:r>
      <w:r w:rsidRPr="00E712AF">
        <w:rPr>
          <w:rFonts w:ascii="Segoe UI" w:hAnsi="Segoe UI" w:cs="Segoe UI"/>
        </w:rPr>
        <w:t xml:space="preserve">, and Ebenezer Boafo. 2002. A Summary Report on the Sociolinguistic Survey of the Sehwi Language. </w:t>
      </w:r>
      <w:r w:rsidRPr="00E712AF">
        <w:rPr>
          <w:rFonts w:ascii="Segoe UI" w:hAnsi="Segoe UI" w:cs="Segoe UI"/>
          <w:i/>
          <w:iCs/>
        </w:rPr>
        <w:t>SIL.</w:t>
      </w:r>
    </w:p>
    <w:p w14:paraId="6E9D1768" w14:textId="77777777" w:rsidR="00E712AF" w:rsidRPr="00E712AF" w:rsidRDefault="00E712AF" w:rsidP="00E712AF">
      <w:pPr>
        <w:pStyle w:val="EndNoteBibliography"/>
        <w:spacing w:after="0"/>
        <w:ind w:left="1440" w:hanging="720"/>
        <w:jc w:val="both"/>
        <w:rPr>
          <w:rFonts w:ascii="Segoe UI" w:hAnsi="Segoe UI" w:cs="Segoe UI"/>
        </w:rPr>
      </w:pPr>
      <w:r w:rsidRPr="00E712AF">
        <w:rPr>
          <w:rFonts w:ascii="Segoe UI" w:hAnsi="Segoe UI" w:cs="Segoe UI"/>
        </w:rPr>
        <w:t xml:space="preserve">Casali, Roderic </w:t>
      </w:r>
      <w:r w:rsidRPr="00E712AF">
        <w:rPr>
          <w:rFonts w:ascii="Segoe UI" w:hAnsi="Segoe UI" w:cs="Segoe UI"/>
          <w:highlight w:val="yellow"/>
        </w:rPr>
        <w:t>F.</w:t>
      </w:r>
      <w:r w:rsidRPr="00E712AF">
        <w:rPr>
          <w:rFonts w:ascii="Segoe UI" w:hAnsi="Segoe UI" w:cs="Segoe UI"/>
        </w:rPr>
        <w:t xml:space="preserve"> 1997. Vowel elision in hiatus contexts: Which vowel goes? </w:t>
      </w:r>
      <w:r w:rsidRPr="00E712AF">
        <w:rPr>
          <w:rFonts w:ascii="Segoe UI" w:hAnsi="Segoe UI" w:cs="Segoe UI"/>
          <w:i/>
          <w:iCs/>
        </w:rPr>
        <w:t>Language.493-533.</w:t>
      </w:r>
    </w:p>
    <w:p w14:paraId="0661A471" w14:textId="3537860F" w:rsidR="00E712AF" w:rsidRPr="00E712AF" w:rsidRDefault="00E712AF" w:rsidP="00E712AF">
      <w:pPr>
        <w:pStyle w:val="EndNoteBibliography"/>
        <w:spacing w:after="0"/>
        <w:ind w:left="1440" w:hanging="720"/>
        <w:jc w:val="both"/>
        <w:rPr>
          <w:rFonts w:ascii="Segoe UI" w:hAnsi="Segoe UI" w:cs="Segoe UI"/>
        </w:rPr>
      </w:pPr>
      <w:r w:rsidRPr="00E712AF">
        <w:rPr>
          <w:rFonts w:ascii="Segoe UI" w:hAnsi="Segoe UI" w:cs="Segoe UI"/>
        </w:rPr>
        <w:t xml:space="preserve">Fagan, David </w:t>
      </w:r>
      <w:r w:rsidRPr="00E712AF">
        <w:rPr>
          <w:rFonts w:ascii="Segoe UI" w:hAnsi="Segoe UI" w:cs="Segoe UI"/>
          <w:highlight w:val="yellow"/>
        </w:rPr>
        <w:t>S.</w:t>
      </w:r>
      <w:r w:rsidRPr="00E712AF">
        <w:rPr>
          <w:rFonts w:ascii="Segoe UI" w:hAnsi="Segoe UI" w:cs="Segoe UI"/>
        </w:rPr>
        <w:t xml:space="preserve"> 1990. Nasal elision and universals: Evidence from Romance. Canadian </w:t>
      </w:r>
      <w:r w:rsidRPr="00E712AF">
        <w:rPr>
          <w:rFonts w:ascii="Segoe UI" w:hAnsi="Segoe UI" w:cs="Segoe UI"/>
          <w:i/>
          <w:iCs/>
        </w:rPr>
        <w:t>Journal of Linguistics/Revue canadienne de linguistique 35.225-236.</w:t>
      </w:r>
    </w:p>
    <w:p w14:paraId="2D588642" w14:textId="627B74AA" w:rsidR="00E712AF" w:rsidRPr="00E712AF" w:rsidRDefault="00E712AF" w:rsidP="00E712AF">
      <w:pPr>
        <w:pStyle w:val="NormalWeb"/>
        <w:shd w:val="clear" w:color="auto" w:fill="FFFFFF"/>
        <w:jc w:val="both"/>
        <w:rPr>
          <w:rFonts w:ascii="Segoe UI" w:hAnsi="Segoe UI" w:cs="Segoe UI"/>
          <w:lang w:val="en-US"/>
        </w:rPr>
      </w:pPr>
      <w:r w:rsidRPr="00E712AF">
        <w:rPr>
          <w:rFonts w:ascii="Segoe UI" w:hAnsi="Segoe UI" w:cs="Segoe UI"/>
          <w:lang w:val="en-US"/>
        </w:rPr>
        <w:t>5.  The article has been properly proofread.</w:t>
      </w:r>
    </w:p>
    <w:p w14:paraId="7E5D4EED" w14:textId="021AA219" w:rsidR="00E712AF" w:rsidRPr="00E712AF" w:rsidRDefault="00E712AF" w:rsidP="00E712AF">
      <w:pPr>
        <w:pStyle w:val="NormalWeb"/>
        <w:shd w:val="clear" w:color="auto" w:fill="FFFFFF"/>
        <w:jc w:val="both"/>
        <w:rPr>
          <w:rFonts w:ascii="Segoe UI" w:hAnsi="Segoe UI" w:cs="Segoe UI"/>
          <w:lang w:val="en-US"/>
        </w:rPr>
      </w:pPr>
      <w:r w:rsidRPr="00E712AF">
        <w:rPr>
          <w:rFonts w:ascii="Segoe UI" w:hAnsi="Segoe UI" w:cs="Segoe UI"/>
          <w:lang w:val="en-US"/>
        </w:rPr>
        <w:t>Thank you.</w:t>
      </w:r>
    </w:p>
    <w:p w14:paraId="6B402517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p w14:paraId="393BE0C4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p w14:paraId="66041461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p w14:paraId="41F018CA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p w14:paraId="3990EE16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sectPr w:rsidR="005812F1" w:rsidRPr="00E712AF" w:rsidSect="00737EA4">
      <w:type w:val="continuous"/>
      <w:pgSz w:w="12240" w:h="15840"/>
      <w:pgMar w:top="1985" w:right="1296" w:bottom="1296" w:left="156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D5798F"/>
    <w:multiLevelType w:val="hybridMultilevel"/>
    <w:tmpl w:val="4D9A764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F1"/>
    <w:rsid w:val="000950BF"/>
    <w:rsid w:val="005812F1"/>
    <w:rsid w:val="00737EA4"/>
    <w:rsid w:val="009E5A60"/>
    <w:rsid w:val="00BE264D"/>
    <w:rsid w:val="00DC5046"/>
    <w:rsid w:val="00E712AF"/>
    <w:rsid w:val="00EB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9421E"/>
  <w15:chartTrackingRefBased/>
  <w15:docId w15:val="{10ED1CF2-D2B3-4298-8A3F-FCA15C10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046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2F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12A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GH" w:eastAsia="en-GH"/>
    </w:rPr>
  </w:style>
  <w:style w:type="paragraph" w:customStyle="1" w:styleId="EndNoteBibliography">
    <w:name w:val="EndNote Bibliography"/>
    <w:basedOn w:val="Normal"/>
    <w:link w:val="EndNoteBibliographyChar"/>
    <w:rsid w:val="00E712AF"/>
    <w:pPr>
      <w:spacing w:after="160" w:line="240" w:lineRule="auto"/>
    </w:pPr>
    <w:rPr>
      <w:rFonts w:eastAsia="Calibri" w:cs="Times New Roman"/>
      <w:noProof/>
    </w:rPr>
  </w:style>
  <w:style w:type="character" w:customStyle="1" w:styleId="EndNoteBibliographyChar">
    <w:name w:val="EndNote Bibliography Char"/>
    <w:link w:val="EndNoteBibliography"/>
    <w:rsid w:val="00E712AF"/>
    <w:rPr>
      <w:rFonts w:ascii="Times New Roman" w:eastAsia="Calibri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KWAKU OWUSU ANSAH</dc:creator>
  <cp:keywords/>
  <dc:description/>
  <cp:lastModifiedBy>KWAKU OWUSU ANSAH</cp:lastModifiedBy>
  <cp:revision>4</cp:revision>
  <dcterms:created xsi:type="dcterms:W3CDTF">2020-12-04T10:35:00Z</dcterms:created>
  <dcterms:modified xsi:type="dcterms:W3CDTF">2020-12-05T11:51:00Z</dcterms:modified>
</cp:coreProperties>
</file>