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Broadcasters in Nigeria</w:t>
      </w:r>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2D2F2F" w:rsidP="00C32FBD">
      <w:pPr>
        <w:spacing w:before="100" w:beforeAutospacing="1" w:after="0" w:line="240" w:lineRule="auto"/>
        <w:ind w:left="720" w:right="864"/>
        <w:jc w:val="both"/>
        <w:rPr>
          <w:rFonts w:ascii="Times New Roman" w:eastAsia="Calibri" w:hAnsi="Times New Roman" w:cs="Times New Roman"/>
          <w:i/>
          <w:sz w:val="24"/>
          <w:szCs w:val="24"/>
          <w:lang w:val="en-GB"/>
        </w:rPr>
      </w:pPr>
      <w:r w:rsidRPr="009F41DD">
        <w:rPr>
          <w:rFonts w:ascii="Times New Roman" w:eastAsiaTheme="minorEastAsia" w:hAnsi="Times New Roman" w:cs="Times New Roman"/>
          <w:i/>
          <w:sz w:val="24"/>
          <w:szCs w:val="24"/>
        </w:rPr>
        <w:t xml:space="preserve">One of the </w:t>
      </w:r>
      <w:commentRangeStart w:id="0"/>
      <w:r w:rsidRPr="009F41DD">
        <w:rPr>
          <w:rFonts w:ascii="Times New Roman" w:eastAsiaTheme="minorEastAsia" w:hAnsi="Times New Roman" w:cs="Times New Roman"/>
          <w:i/>
          <w:sz w:val="24"/>
          <w:szCs w:val="24"/>
        </w:rPr>
        <w:t>issues</w:t>
      </w:r>
      <w:commentRangeEnd w:id="0"/>
      <w:r w:rsidR="00034FD1">
        <w:rPr>
          <w:rStyle w:val="CommentReference"/>
        </w:rPr>
        <w:commentReference w:id="0"/>
      </w:r>
      <w:r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commentRangeStart w:id="1"/>
      <w:r w:rsidR="00C32FBD">
        <w:rPr>
          <w:rFonts w:ascii="Times New Roman" w:eastAsiaTheme="minorEastAsia" w:hAnsi="Times New Roman" w:cs="Times New Roman"/>
          <w:i/>
          <w:sz w:val="24"/>
          <w:szCs w:val="24"/>
        </w:rPr>
        <w:t xml:space="preserve">RP </w:t>
      </w:r>
      <w:commentRangeEnd w:id="1"/>
      <w:r w:rsidR="00034FD1">
        <w:rPr>
          <w:rStyle w:val="CommentReference"/>
        </w:rPr>
        <w:commentReference w:id="1"/>
      </w:r>
      <w:r w:rsidR="00C32FBD">
        <w:rPr>
          <w:rFonts w:ascii="Times New Roman" w:eastAsiaTheme="minorEastAsia" w:hAnsi="Times New Roman" w:cs="Times New Roman"/>
          <w:i/>
          <w:sz w:val="24"/>
          <w:szCs w:val="24"/>
        </w:rPr>
        <w:t>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commentRangeStart w:id="2"/>
      <w:r w:rsidR="00D57061">
        <w:rPr>
          <w:rFonts w:ascii="Times New Roman" w:eastAsia="Calibri" w:hAnsi="Times New Roman" w:cs="Times New Roman"/>
          <w:i/>
          <w:sz w:val="24"/>
          <w:szCs w:val="24"/>
          <w:lang w:val="en-GB"/>
        </w:rPr>
        <w:t>Pr</w:t>
      </w:r>
      <w:r w:rsidR="00034FD1" w:rsidRPr="009F41DD">
        <w:rPr>
          <w:rFonts w:ascii="Times New Roman" w:eastAsiaTheme="minorEastAsia" w:hAnsi="Times New Roman" w:cs="Times New Roman"/>
          <w:i/>
          <w:sz w:val="24"/>
          <w:szCs w:val="24"/>
        </w:rPr>
        <w:t>(</w:t>
      </w:r>
      <w:r w:rsidR="00D57061">
        <w:rPr>
          <w:rFonts w:ascii="Times New Roman" w:eastAsia="Calibri" w:hAnsi="Times New Roman" w:cs="Times New Roman"/>
          <w:i/>
          <w:sz w:val="24"/>
          <w:szCs w:val="24"/>
          <w:lang w:val="en-GB"/>
        </w:rPr>
        <w:t xml:space="preserve">ince and Smolensky </w:t>
      </w:r>
      <w:r w:rsidR="00486F10" w:rsidRPr="009F41DD">
        <w:rPr>
          <w:rFonts w:ascii="Times New Roman" w:eastAsia="Calibri" w:hAnsi="Times New Roman" w:cs="Times New Roman"/>
          <w:i/>
          <w:sz w:val="24"/>
          <w:szCs w:val="24"/>
          <w:lang w:val="en-GB"/>
        </w:rPr>
        <w:t>1993</w:t>
      </w:r>
      <w:r w:rsidR="00D57061">
        <w:rPr>
          <w:rFonts w:ascii="Times New Roman" w:eastAsia="Calibri" w:hAnsi="Times New Roman" w:cs="Times New Roman"/>
          <w:i/>
          <w:sz w:val="24"/>
          <w:szCs w:val="24"/>
          <w:lang w:val="en-GB"/>
        </w:rPr>
        <w:t>; 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w:t>
      </w:r>
      <w:commentRangeEnd w:id="2"/>
      <w:r w:rsidR="00034FD1">
        <w:rPr>
          <w:rStyle w:val="CommentReference"/>
        </w:rPr>
        <w:commentReference w:id="2"/>
      </w:r>
      <w:r w:rsidR="00FD1F83">
        <w:rPr>
          <w:rFonts w:ascii="Times New Roman" w:eastAsia="Calibri" w:hAnsi="Times New Roman" w:cs="Times New Roman"/>
          <w:i/>
          <w:sz w:val="24"/>
          <w:szCs w:val="24"/>
          <w:lang w:val="en-GB"/>
        </w:rPr>
        <w:t>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 and analyz</w:t>
      </w:r>
      <w:r w:rsidR="00FD1F83">
        <w:rPr>
          <w:rFonts w:ascii="Times New Roman" w:eastAsia="Calibri" w:hAnsi="Times New Roman" w:cs="Times New Roman"/>
          <w:i/>
          <w:sz w:val="24"/>
          <w:szCs w:val="24"/>
          <w:lang w:val="en-GB"/>
        </w:rPr>
        <w:t xml:space="preserve">ed using Optimality Theory tableaux.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Markedness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xml:space="preserve">, Optimality Theory, </w:t>
      </w:r>
      <w:commentRangeStart w:id="3"/>
      <w:r w:rsidRPr="00593976">
        <w:rPr>
          <w:rFonts w:ascii="Times New Roman" w:eastAsiaTheme="minorEastAsia" w:hAnsi="Times New Roman" w:cs="Times New Roman"/>
          <w:i/>
          <w:sz w:val="24"/>
          <w:szCs w:val="24"/>
        </w:rPr>
        <w:t>RP</w:t>
      </w:r>
      <w:commentRangeEnd w:id="3"/>
      <w:r w:rsidR="00034FD1">
        <w:rPr>
          <w:rStyle w:val="CommentReference"/>
        </w:rPr>
        <w:commentReference w:id="3"/>
      </w:r>
      <w:r w:rsidRPr="00593976">
        <w:rPr>
          <w:rFonts w:ascii="Times New Roman" w:eastAsiaTheme="minorEastAsia" w:hAnsi="Times New Roman" w:cs="Times New Roman"/>
          <w:i/>
          <w:sz w:val="24"/>
          <w:szCs w:val="24"/>
        </w:rPr>
        <w:t xml:space="preserve">, </w:t>
      </w:r>
      <w:r w:rsidR="00593976" w:rsidRPr="00593976">
        <w:rPr>
          <w:rFonts w:ascii="Times New Roman" w:eastAsiaTheme="minorEastAsia" w:hAnsi="Times New Roman" w:cs="Times New Roman"/>
          <w:i/>
          <w:sz w:val="24"/>
          <w:szCs w:val="24"/>
        </w:rPr>
        <w:t>Hausa English</w:t>
      </w:r>
      <w:r w:rsidR="00593976">
        <w:rPr>
          <w:rFonts w:ascii="Times New Roman" w:eastAsiaTheme="minorEastAsia" w:hAnsi="Times New Roman" w:cs="Times New Roman"/>
          <w:i/>
          <w:sz w:val="24"/>
          <w:szCs w:val="24"/>
        </w:rPr>
        <w:t>, broadcasters</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commentRangeStart w:id="4"/>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 xml:space="preserve">express what is or isn’t </w:t>
      </w:r>
      <w:commentRangeStart w:id="5"/>
      <w:r w:rsidR="004E4046" w:rsidRPr="004E4046">
        <w:rPr>
          <w:rFonts w:ascii="Times New Roman" w:hAnsi="Times New Roman" w:cs="Times New Roman"/>
          <w:sz w:val="24"/>
          <w:szCs w:val="24"/>
        </w:rPr>
        <w:t>possible</w:t>
      </w:r>
      <w:commentRangeEnd w:id="5"/>
      <w:r w:rsidR="00034FD1">
        <w:rPr>
          <w:rStyle w:val="CommentReference"/>
        </w:rPr>
        <w:commentReference w:id="5"/>
      </w:r>
      <w:r w:rsidR="004E4046" w:rsidRPr="004E4046">
        <w:rPr>
          <w:rFonts w:ascii="Times New Roman" w:hAnsi="Times New Roman" w:cs="Times New Roman"/>
          <w:sz w:val="24"/>
          <w:szCs w:val="24"/>
        </w:rPr>
        <w:t xml:space="preserv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(Yavas, 2011</w:t>
      </w:r>
      <w:r w:rsidR="00E75787">
        <w:rPr>
          <w:rFonts w:ascii="Times New Roman" w:eastAsia="Calibri" w:hAnsi="Times New Roman" w:cs="Times New Roman"/>
          <w:sz w:val="24"/>
          <w:szCs w:val="24"/>
        </w:rPr>
        <w:t>: 131</w:t>
      </w:r>
      <w:r>
        <w:rPr>
          <w:rFonts w:ascii="Times New Roman" w:eastAsia="Calibri" w:hAnsi="Times New Roman" w:cs="Times New Roman"/>
          <w:sz w:val="24"/>
          <w:szCs w:val="24"/>
        </w:rPr>
        <w:t>).  It states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vowel sequences and consonant</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declusterize the 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These strategies are: epenthesis and deletion (Soneye &amp; Oladunjoye,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 xml:space="preserve">ce /skul/ is pronounced as </w:t>
      </w:r>
      <w:commentRangeStart w:id="6"/>
      <w:r w:rsidR="0013239E">
        <w:rPr>
          <w:rFonts w:ascii="Times New Roman" w:eastAsia="Calibri" w:hAnsi="Times New Roman" w:cs="Times New Roman"/>
          <w:sz w:val="24"/>
          <w:szCs w:val="24"/>
        </w:rPr>
        <w:t>[</w:t>
      </w:r>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 xml:space="preserve">l]. </w:t>
      </w:r>
      <w:commentRangeEnd w:id="6"/>
      <w:r w:rsidR="00034FD1">
        <w:rPr>
          <w:rStyle w:val="CommentReference"/>
        </w:rPr>
        <w:commentReference w:id="6"/>
      </w:r>
      <w:r w:rsidR="00F27775">
        <w:rPr>
          <w:rFonts w:ascii="Times New Roman" w:eastAsia="Calibri" w:hAnsi="Times New Roman" w:cs="Times New Roman"/>
          <w:sz w:val="24"/>
          <w:szCs w:val="24"/>
        </w:rPr>
        <w:t>Shibuya and Erikson (2010) cited in Soneye and Oladunjoye (2015) also assert that Japanese speakers of English encounter difficulties in articulating English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r w:rsidR="00F27775" w:rsidRPr="008E4A0D">
        <w:rPr>
          <w:rFonts w:ascii="Times New Roman" w:eastAsia="Calibri" w:hAnsi="Times New Roman" w:cs="Times New Roman"/>
          <w:sz w:val="24"/>
          <w:szCs w:val="24"/>
        </w:rPr>
        <w:t>əɡenst</w:t>
      </w:r>
      <w:r w:rsidR="00E040B6">
        <w:rPr>
          <w:rFonts w:ascii="Times New Roman" w:eastAsia="Calibri" w:hAnsi="Times New Roman" w:cs="Times New Roman"/>
          <w:sz w:val="24"/>
          <w:szCs w:val="24"/>
        </w:rPr>
        <w:t xml:space="preserve"> / is realized as [a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/sm</w:t>
      </w:r>
      <w:r w:rsidR="00F27775" w:rsidRPr="00762BCC">
        <w:rPr>
          <w:rFonts w:ascii="Times New Roman" w:eastAsia="Calibri" w:hAnsi="Times New Roman" w:cs="Times New Roman"/>
          <w:sz w:val="24"/>
          <w:szCs w:val="24"/>
        </w:rPr>
        <w:t>ɔ</w:t>
      </w:r>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r w:rsidR="00F27775">
        <w:rPr>
          <w:rFonts w:ascii="Times New Roman" w:eastAsia="Calibri" w:hAnsi="Times New Roman" w:cs="Times New Roman"/>
          <w:sz w:val="24"/>
          <w:szCs w:val="24"/>
        </w:rPr>
        <w:t xml:space="preserve"> (Atechi,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 xml:space="preserve">Deletion is another feature used by non-native speakers of English to </w:t>
      </w:r>
      <w:r w:rsidR="00F27775">
        <w:rPr>
          <w:rFonts w:ascii="Times New Roman" w:eastAsia="Calibri" w:hAnsi="Times New Roman" w:cs="Times New Roman"/>
          <w:sz w:val="24"/>
          <w:szCs w:val="24"/>
        </w:rPr>
        <w:lastRenderedPageBreak/>
        <w:t>simplify the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t/ is realized </w:t>
      </w:r>
      <w:r w:rsidR="00E040B6">
        <w:rPr>
          <w:rFonts w:ascii="Times New Roman" w:eastAsia="Calibri" w:hAnsi="Times New Roman" w:cs="Times New Roman"/>
          <w:sz w:val="24"/>
          <w:szCs w:val="24"/>
        </w:rPr>
        <w:t>as [m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r w:rsidR="00E040B6">
        <w:rPr>
          <w:rFonts w:ascii="Times New Roman" w:eastAsia="Calibri" w:hAnsi="Times New Roman" w:cs="Times New Roman"/>
          <w:sz w:val="24"/>
          <w:szCs w:val="24"/>
        </w:rPr>
        <w:t>: st/ is produced as [fo</w:t>
      </w:r>
      <w:r w:rsidR="00F27775">
        <w:rPr>
          <w:rFonts w:ascii="Times New Roman" w:eastAsia="Calibri" w:hAnsi="Times New Roman" w:cs="Times New Roman"/>
          <w:sz w:val="24"/>
          <w:szCs w:val="24"/>
        </w:rPr>
        <w:t>s] (Huber, 2004 &amp; Atechi,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commentRangeEnd w:id="4"/>
      <w:r w:rsidR="00034FD1">
        <w:rPr>
          <w:rStyle w:val="CommentReference"/>
        </w:rPr>
        <w:commentReference w:id="4"/>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Nigeria, there are researches on the phonological features of broadcasters. Aladeyomi and Adetunde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In addition, Soneye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voiced palato alveolar affricate /dʒ/ in the second syllable of a word, e.g. gigantic</w:t>
      </w:r>
      <w:r w:rsidRPr="00D20F4B">
        <w:t xml:space="preserve"> /</w:t>
      </w:r>
      <w:r w:rsidRPr="00D20F4B">
        <w:rPr>
          <w:rFonts w:ascii="Times New Roman" w:eastAsia="Calibri" w:hAnsi="Times New Roman" w:cs="Times New Roman"/>
          <w:sz w:val="24"/>
          <w:szCs w:val="24"/>
          <w:lang w:val="en-GB"/>
        </w:rPr>
        <w:t>dʒaɪdʒæntɪk/.</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Anorue, Obayi and E</w:t>
      </w:r>
      <w:r w:rsidR="00CD7458">
        <w:rPr>
          <w:rFonts w:ascii="Times New Roman" w:eastAsia="Calibri" w:hAnsi="Times New Roman" w:cs="Times New Roman"/>
          <w:sz w:val="24"/>
          <w:szCs w:val="24"/>
          <w:lang w:val="en-GB"/>
        </w:rPr>
        <w:t>tu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CD7458">
        <w:rPr>
          <w:rFonts w:ascii="Times New Roman" w:eastAsia="Calibri" w:hAnsi="Times New Roman" w:cs="Times New Roman"/>
          <w:sz w:val="24"/>
          <w:szCs w:val="24"/>
          <w:lang w:val="en-GB"/>
        </w:rPr>
        <w:t xml:space="preserve"> Emeka-Nwabia (2013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Aladeyomi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analyzed</w:t>
      </w:r>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w:t>
      </w:r>
      <w:r w:rsidRPr="00D20F4B">
        <w:rPr>
          <w:rFonts w:ascii="Times New Roman" w:eastAsia="Calibri" w:hAnsi="Times New Roman" w:cs="Times New Roman"/>
          <w:sz w:val="24"/>
          <w:szCs w:val="24"/>
          <w:lang w:val="en-GB"/>
        </w:rPr>
        <w:lastRenderedPageBreak/>
        <w:t xml:space="preserve">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Soneye and Oladunjoye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coda to declusterize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[lts] is produced as [ts], [lpt] is realized as [pd] and [kts] is pronounced as [ts].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383F3B" w:rsidRPr="00383F3B" w:rsidRDefault="00165BAC" w:rsidP="00792F19">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 </w:t>
      </w:r>
      <w:r w:rsidR="00351C3C" w:rsidRPr="00383F3B">
        <w:rPr>
          <w:rFonts w:ascii="Times New Roman" w:eastAsia="Calibri" w:hAnsi="Times New Roman" w:cs="Times New Roman"/>
          <w:b/>
          <w:sz w:val="24"/>
          <w:szCs w:val="24"/>
        </w:rPr>
        <w:t>Phonotact</w:t>
      </w:r>
      <w:r w:rsidR="00351C3C">
        <w:rPr>
          <w:rFonts w:ascii="Times New Roman" w:eastAsia="Calibri" w:hAnsi="Times New Roman" w:cs="Times New Roman"/>
          <w:b/>
          <w:sz w:val="24"/>
          <w:szCs w:val="24"/>
        </w:rPr>
        <w:t>i</w:t>
      </w:r>
      <w:r w:rsidR="00351C3C" w:rsidRPr="00383F3B">
        <w:rPr>
          <w:rFonts w:ascii="Times New Roman" w:eastAsia="Calibri" w:hAnsi="Times New Roman" w:cs="Times New Roman"/>
          <w:b/>
          <w:sz w:val="24"/>
          <w:szCs w:val="24"/>
        </w:rPr>
        <w:t>c</w:t>
      </w:r>
      <w:r w:rsidR="00351C3C">
        <w:rPr>
          <w:rFonts w:ascii="Times New Roman" w:eastAsia="Calibri" w:hAnsi="Times New Roman" w:cs="Times New Roman"/>
          <w:b/>
          <w:sz w:val="24"/>
          <w:szCs w:val="24"/>
        </w:rPr>
        <w:t>s</w:t>
      </w:r>
      <w:r w:rsidR="00351C3C" w:rsidRPr="00383F3B">
        <w:rPr>
          <w:rFonts w:ascii="Times New Roman" w:eastAsia="Calibri" w:hAnsi="Times New Roman" w:cs="Times New Roman"/>
          <w:b/>
          <w:sz w:val="24"/>
          <w:szCs w:val="24"/>
        </w:rPr>
        <w:t xml:space="preserve"> Articulation of Nigerian English</w:t>
      </w:r>
    </w:p>
    <w:p w:rsidR="00F27775"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In Nigeria, studies on English consonant</w:t>
      </w:r>
      <w:r w:rsidR="00340D67">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340D67">
        <w:rPr>
          <w:rFonts w:ascii="Times New Roman" w:eastAsia="Calibri" w:hAnsi="Times New Roman" w:cs="Times New Roman"/>
          <w:sz w:val="24"/>
          <w:szCs w:val="24"/>
        </w:rPr>
        <w:t>s</w:t>
      </w:r>
      <w:r w:rsidR="00D52E25">
        <w:rPr>
          <w:rFonts w:ascii="Times New Roman" w:eastAsia="Calibri" w:hAnsi="Times New Roman" w:cs="Times New Roman"/>
          <w:sz w:val="24"/>
          <w:szCs w:val="24"/>
        </w:rPr>
        <w:t xml:space="preserve"> articulation are scarce</w:t>
      </w:r>
      <w:r w:rsidR="00007C43">
        <w:rPr>
          <w:rFonts w:ascii="Times New Roman" w:eastAsia="Calibri" w:hAnsi="Times New Roman" w:cs="Times New Roman"/>
          <w:sz w:val="24"/>
          <w:szCs w:val="24"/>
        </w:rPr>
        <w:t>. The few</w:t>
      </w:r>
      <w:r>
        <w:rPr>
          <w:rFonts w:ascii="Times New Roman" w:eastAsia="Calibri" w:hAnsi="Times New Roman" w:cs="Times New Roman"/>
          <w:sz w:val="24"/>
          <w:szCs w:val="24"/>
        </w:rPr>
        <w:t xml:space="preserve"> studies available establish</w:t>
      </w:r>
      <w:r w:rsidR="00CE4B1F">
        <w:rPr>
          <w:rFonts w:ascii="Times New Roman" w:eastAsia="Calibri" w:hAnsi="Times New Roman" w:cs="Times New Roman"/>
          <w:sz w:val="24"/>
          <w:szCs w:val="24"/>
        </w:rPr>
        <w:t>ed</w:t>
      </w:r>
      <w:r>
        <w:rPr>
          <w:rFonts w:ascii="Times New Roman" w:eastAsia="Calibri" w:hAnsi="Times New Roman" w:cs="Times New Roman"/>
          <w:sz w:val="24"/>
          <w:szCs w:val="24"/>
        </w:rPr>
        <w:t xml:space="preserve"> the use of epenthesis and deletion strategies in simplifying the English </w:t>
      </w:r>
      <w:r w:rsidR="00CE4B1F">
        <w:rPr>
          <w:rFonts w:ascii="Times New Roman" w:eastAsia="Calibri" w:hAnsi="Times New Roman" w:cs="Times New Roman"/>
          <w:sz w:val="24"/>
          <w:szCs w:val="24"/>
        </w:rPr>
        <w:t xml:space="preserve">consonant </w:t>
      </w:r>
      <w:r>
        <w:rPr>
          <w:rFonts w:ascii="Times New Roman" w:eastAsia="Calibri" w:hAnsi="Times New Roman" w:cs="Times New Roman"/>
          <w:sz w:val="24"/>
          <w:szCs w:val="24"/>
        </w:rPr>
        <w:t>cluster</w:t>
      </w:r>
      <w:r w:rsidR="00CE4B1F">
        <w:rPr>
          <w:rFonts w:ascii="Times New Roman" w:eastAsia="Calibri" w:hAnsi="Times New Roman" w:cs="Times New Roman"/>
          <w:sz w:val="24"/>
          <w:szCs w:val="24"/>
        </w:rPr>
        <w:t>s</w:t>
      </w:r>
      <w:r w:rsidR="00007C43">
        <w:rPr>
          <w:rFonts w:ascii="Times New Roman" w:eastAsia="Calibri" w:hAnsi="Times New Roman" w:cs="Times New Roman"/>
          <w:sz w:val="24"/>
          <w:szCs w:val="24"/>
        </w:rPr>
        <w:t>. Scholars show</w:t>
      </w:r>
      <w:r>
        <w:rPr>
          <w:rFonts w:ascii="Times New Roman" w:eastAsia="Calibri" w:hAnsi="Times New Roman" w:cs="Times New Roman"/>
          <w:sz w:val="24"/>
          <w:szCs w:val="24"/>
        </w:rPr>
        <w:t xml:space="preserve"> that there is a frequent use of consonant deletion in coda and vowe</w:t>
      </w:r>
      <w:r w:rsidR="00007C43">
        <w:rPr>
          <w:rFonts w:ascii="Times New Roman" w:eastAsia="Calibri" w:hAnsi="Times New Roman" w:cs="Times New Roman"/>
          <w:sz w:val="24"/>
          <w:szCs w:val="24"/>
        </w:rPr>
        <w:t>l insertion to simplify clusters</w:t>
      </w:r>
      <w:r>
        <w:rPr>
          <w:rFonts w:ascii="Times New Roman" w:eastAsia="Calibri" w:hAnsi="Times New Roman" w:cs="Times New Roman"/>
          <w:sz w:val="24"/>
          <w:szCs w:val="24"/>
        </w:rPr>
        <w:t xml:space="preserve"> in the English spoken in Nigeria.  (Jowitt, 1991; Simo Bobda, 1995</w:t>
      </w:r>
      <w:r w:rsidR="006D38A5">
        <w:rPr>
          <w:rFonts w:ascii="Times New Roman" w:eastAsia="Calibri" w:hAnsi="Times New Roman" w:cs="Times New Roman"/>
          <w:sz w:val="24"/>
          <w:szCs w:val="24"/>
        </w:rPr>
        <w:t>:248</w:t>
      </w:r>
      <w:r>
        <w:rPr>
          <w:rFonts w:ascii="Times New Roman" w:eastAsia="Calibri" w:hAnsi="Times New Roman" w:cs="Times New Roman"/>
          <w:sz w:val="24"/>
          <w:szCs w:val="24"/>
        </w:rPr>
        <w:t xml:space="preserve"> &amp;</w:t>
      </w:r>
      <w:r w:rsidR="00CE4B1F">
        <w:rPr>
          <w:rFonts w:ascii="Times New Roman" w:eastAsia="Calibri" w:hAnsi="Times New Roman" w:cs="Times New Roman"/>
          <w:sz w:val="24"/>
          <w:szCs w:val="24"/>
        </w:rPr>
        <w:t xml:space="preserve"> Gut, 2007</w:t>
      </w:r>
      <w:r w:rsidR="006D38A5">
        <w:rPr>
          <w:rFonts w:ascii="Times New Roman" w:eastAsia="Calibri" w:hAnsi="Times New Roman" w:cs="Times New Roman"/>
          <w:sz w:val="24"/>
          <w:szCs w:val="24"/>
        </w:rPr>
        <w:t>:346</w:t>
      </w:r>
      <w:r w:rsidR="00CE4B1F">
        <w:rPr>
          <w:rFonts w:ascii="Times New Roman" w:eastAsia="Calibri" w:hAnsi="Times New Roman" w:cs="Times New Roman"/>
          <w:sz w:val="24"/>
          <w:szCs w:val="24"/>
        </w:rPr>
        <w:t>). Gut (2004</w:t>
      </w:r>
      <w:r w:rsidR="006D38A5">
        <w:rPr>
          <w:rFonts w:ascii="Times New Roman" w:eastAsia="Calibri" w:hAnsi="Times New Roman" w:cs="Times New Roman"/>
          <w:sz w:val="24"/>
          <w:szCs w:val="24"/>
        </w:rPr>
        <w:t>:813</w:t>
      </w:r>
      <w:r w:rsidR="00CE4B1F">
        <w:rPr>
          <w:rFonts w:ascii="Times New Roman" w:eastAsia="Calibri" w:hAnsi="Times New Roman" w:cs="Times New Roman"/>
          <w:sz w:val="24"/>
          <w:szCs w:val="24"/>
        </w:rPr>
        <w:t>) explained</w:t>
      </w:r>
      <w:r>
        <w:rPr>
          <w:rFonts w:ascii="Times New Roman" w:eastAsia="Calibri" w:hAnsi="Times New Roman" w:cs="Times New Roman"/>
          <w:sz w:val="24"/>
          <w:szCs w:val="24"/>
        </w:rPr>
        <w:t xml:space="preserve"> that Nigerian speakers of English employ the deletion strategy in </w:t>
      </w:r>
      <w:r w:rsidR="00007C43">
        <w:rPr>
          <w:rFonts w:ascii="Times New Roman" w:eastAsia="Calibri" w:hAnsi="Times New Roman" w:cs="Times New Roman"/>
          <w:sz w:val="24"/>
          <w:szCs w:val="24"/>
        </w:rPr>
        <w:t>coda clusters</w:t>
      </w:r>
      <w:r>
        <w:rPr>
          <w:rFonts w:ascii="Times New Roman" w:eastAsia="Calibri" w:hAnsi="Times New Roman" w:cs="Times New Roman"/>
          <w:sz w:val="24"/>
          <w:szCs w:val="24"/>
        </w:rPr>
        <w:t xml:space="preserve"> by deleting one </w:t>
      </w:r>
      <w:r w:rsidR="00CE4B1F">
        <w:rPr>
          <w:rFonts w:ascii="Times New Roman" w:eastAsia="Calibri" w:hAnsi="Times New Roman" w:cs="Times New Roman"/>
          <w:sz w:val="24"/>
          <w:szCs w:val="24"/>
        </w:rPr>
        <w:t xml:space="preserve">of the </w:t>
      </w:r>
      <w:r>
        <w:rPr>
          <w:rFonts w:ascii="Times New Roman" w:eastAsia="Calibri" w:hAnsi="Times New Roman" w:cs="Times New Roman"/>
          <w:sz w:val="24"/>
          <w:szCs w:val="24"/>
        </w:rPr>
        <w:t>consonant</w:t>
      </w:r>
      <w:r w:rsidR="00CE4B1F">
        <w:rPr>
          <w:rFonts w:ascii="Times New Roman" w:eastAsia="Calibri" w:hAnsi="Times New Roman" w:cs="Times New Roman"/>
          <w:sz w:val="24"/>
          <w:szCs w:val="24"/>
        </w:rPr>
        <w:t>s</w:t>
      </w:r>
      <w:r>
        <w:rPr>
          <w:rFonts w:ascii="Times New Roman" w:eastAsia="Calibri" w:hAnsi="Times New Roman" w:cs="Times New Roman"/>
          <w:sz w:val="24"/>
          <w:szCs w:val="24"/>
        </w:rPr>
        <w:t xml:space="preserve"> to creat</w:t>
      </w:r>
      <w:r w:rsidR="00CE4B1F">
        <w:rPr>
          <w:rFonts w:ascii="Times New Roman" w:eastAsia="Calibri" w:hAnsi="Times New Roman" w:cs="Times New Roman"/>
          <w:sz w:val="24"/>
          <w:szCs w:val="24"/>
        </w:rPr>
        <w:t>e a simple coda. For example /h</w:t>
      </w:r>
      <w:r w:rsidRPr="001D0076">
        <w:rPr>
          <w:rFonts w:ascii="Times New Roman" w:eastAsia="Calibri" w:hAnsi="Times New Roman" w:cs="Times New Roman"/>
          <w:sz w:val="24"/>
          <w:szCs w:val="24"/>
        </w:rPr>
        <w:t>æ</w:t>
      </w:r>
      <w:r w:rsidR="00CE4B1F">
        <w:rPr>
          <w:rFonts w:ascii="Times New Roman" w:eastAsia="Calibri" w:hAnsi="Times New Roman" w:cs="Times New Roman"/>
          <w:sz w:val="24"/>
          <w:szCs w:val="24"/>
        </w:rPr>
        <w:t>nd/ is pronounced as [ha</w:t>
      </w:r>
      <w:r>
        <w:rPr>
          <w:rFonts w:ascii="Times New Roman" w:eastAsia="Calibri" w:hAnsi="Times New Roman" w:cs="Times New Roman"/>
          <w:sz w:val="24"/>
          <w:szCs w:val="24"/>
        </w:rPr>
        <w:t xml:space="preserve">n] – a situation similar to Indian English. In addition, </w:t>
      </w:r>
      <w:r w:rsidR="00007C43">
        <w:rPr>
          <w:rFonts w:ascii="Times New Roman" w:eastAsia="Calibri" w:hAnsi="Times New Roman" w:cs="Times New Roman"/>
          <w:sz w:val="24"/>
          <w:szCs w:val="24"/>
        </w:rPr>
        <w:t>speakers also use</w:t>
      </w:r>
      <w:r>
        <w:rPr>
          <w:rFonts w:ascii="Times New Roman" w:eastAsia="Calibri" w:hAnsi="Times New Roman" w:cs="Times New Roman"/>
          <w:sz w:val="24"/>
          <w:szCs w:val="24"/>
        </w:rPr>
        <w:t xml:space="preserve"> epenthesis </w:t>
      </w:r>
      <w:r w:rsidR="00007C43">
        <w:rPr>
          <w:rFonts w:ascii="Times New Roman" w:eastAsia="Calibri" w:hAnsi="Times New Roman" w:cs="Times New Roman"/>
          <w:sz w:val="24"/>
          <w:szCs w:val="24"/>
        </w:rPr>
        <w:t>by inserting</w:t>
      </w:r>
      <w:r>
        <w:rPr>
          <w:rFonts w:ascii="Times New Roman" w:eastAsia="Calibri" w:hAnsi="Times New Roman" w:cs="Times New Roman"/>
          <w:sz w:val="24"/>
          <w:szCs w:val="24"/>
        </w:rPr>
        <w:t xml:space="preserve"> vowels /i/ and /u/ between two consona</w:t>
      </w:r>
      <w:r w:rsidR="00D21A04">
        <w:rPr>
          <w:rFonts w:ascii="Times New Roman" w:eastAsia="Calibri" w:hAnsi="Times New Roman" w:cs="Times New Roman"/>
          <w:sz w:val="24"/>
          <w:szCs w:val="24"/>
        </w:rPr>
        <w:t>nts in</w:t>
      </w:r>
      <w:r w:rsidR="00CE4B1F">
        <w:rPr>
          <w:rFonts w:ascii="Times New Roman" w:eastAsia="Calibri" w:hAnsi="Times New Roman" w:cs="Times New Roman"/>
          <w:sz w:val="24"/>
          <w:szCs w:val="24"/>
        </w:rPr>
        <w:t xml:space="preserve"> coda position. Example, /k</w:t>
      </w:r>
      <w:r w:rsidRPr="00D94597">
        <w:rPr>
          <w:rFonts w:ascii="Times New Roman" w:eastAsia="Calibri" w:hAnsi="Times New Roman" w:cs="Times New Roman"/>
          <w:sz w:val="24"/>
          <w:szCs w:val="24"/>
        </w:rPr>
        <w:t>æ</w:t>
      </w:r>
      <w:r w:rsidR="00CE4B1F">
        <w:rPr>
          <w:rFonts w:ascii="Times New Roman" w:eastAsia="Calibri" w:hAnsi="Times New Roman" w:cs="Times New Roman"/>
          <w:sz w:val="24"/>
          <w:szCs w:val="24"/>
        </w:rPr>
        <w:t>tl/ is realized as [katu</w:t>
      </w:r>
      <w:r>
        <w:rPr>
          <w:rFonts w:ascii="Times New Roman" w:eastAsia="Calibri" w:hAnsi="Times New Roman" w:cs="Times New Roman"/>
          <w:sz w:val="24"/>
          <w:szCs w:val="24"/>
        </w:rPr>
        <w:t>l].  However, the use of epenthesis in onset was not reported in the study and hence the need for further research.</w:t>
      </w:r>
    </w:p>
    <w:p w:rsidR="00421E04" w:rsidRPr="00421E04" w:rsidRDefault="00CE4B1F" w:rsidP="00421E04">
      <w:pPr>
        <w:spacing w:after="100" w:afterAutospacing="1"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628BF">
        <w:rPr>
          <w:rFonts w:ascii="Times New Roman" w:eastAsia="Calibri" w:hAnsi="Times New Roman" w:cs="Times New Roman"/>
          <w:sz w:val="24"/>
          <w:szCs w:val="24"/>
          <w:lang w:val="en-GB"/>
        </w:rPr>
        <w:tab/>
      </w:r>
      <w:commentRangeStart w:id="7"/>
      <w:r>
        <w:rPr>
          <w:rFonts w:ascii="Times New Roman" w:eastAsia="Calibri" w:hAnsi="Times New Roman" w:cs="Times New Roman"/>
          <w:sz w:val="24"/>
          <w:szCs w:val="24"/>
          <w:lang w:val="en-GB"/>
        </w:rPr>
        <w:t>Mbah and Wayah (2014</w:t>
      </w:r>
      <w:r w:rsidR="006D38A5">
        <w:rPr>
          <w:rFonts w:ascii="Times New Roman" w:eastAsia="Calibri" w:hAnsi="Times New Roman" w:cs="Times New Roman"/>
          <w:sz w:val="24"/>
          <w:szCs w:val="24"/>
          <w:lang w:val="en-GB"/>
        </w:rPr>
        <w:t>:10-16</w:t>
      </w:r>
      <w:r>
        <w:rPr>
          <w:rFonts w:ascii="Times New Roman" w:eastAsia="Calibri" w:hAnsi="Times New Roman" w:cs="Times New Roman"/>
          <w:sz w:val="24"/>
          <w:szCs w:val="24"/>
          <w:lang w:val="en-GB"/>
        </w:rPr>
        <w:t>) made</w:t>
      </w:r>
      <w:r w:rsidR="00F27775" w:rsidRPr="00056793">
        <w:rPr>
          <w:rFonts w:ascii="Times New Roman" w:eastAsia="Calibri" w:hAnsi="Times New Roman" w:cs="Times New Roman"/>
          <w:sz w:val="24"/>
          <w:szCs w:val="24"/>
          <w:lang w:val="en-GB"/>
        </w:rPr>
        <w:t xml:space="preserve"> a significant contribution by explaining </w:t>
      </w:r>
      <w:r w:rsidR="00F27775">
        <w:rPr>
          <w:rFonts w:ascii="Times New Roman" w:eastAsia="Calibri" w:hAnsi="Times New Roman" w:cs="Times New Roman"/>
          <w:sz w:val="24"/>
          <w:szCs w:val="24"/>
          <w:lang w:val="en-GB"/>
        </w:rPr>
        <w:t xml:space="preserve">the </w:t>
      </w:r>
      <w:r w:rsidR="00F27775" w:rsidRPr="00056793">
        <w:rPr>
          <w:rFonts w:ascii="Times New Roman" w:eastAsia="Calibri" w:hAnsi="Times New Roman" w:cs="Times New Roman"/>
          <w:sz w:val="24"/>
          <w:szCs w:val="24"/>
          <w:lang w:val="en-GB"/>
        </w:rPr>
        <w:t>errors in the pronunciation of English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Tiv speakers of English in Nigeria. The researchers adopt</w:t>
      </w:r>
      <w:r>
        <w:rPr>
          <w:rFonts w:ascii="Times New Roman" w:eastAsia="Calibri" w:hAnsi="Times New Roman" w:cs="Times New Roman"/>
          <w:sz w:val="24"/>
          <w:szCs w:val="24"/>
          <w:lang w:val="en-GB"/>
        </w:rPr>
        <w:t>ed</w:t>
      </w:r>
      <w:r w:rsidR="00F27775" w:rsidRPr="00056793">
        <w:rPr>
          <w:rFonts w:ascii="Times New Roman" w:eastAsia="Calibri" w:hAnsi="Times New Roman" w:cs="Times New Roman"/>
          <w:sz w:val="24"/>
          <w:szCs w:val="24"/>
          <w:lang w:val="en-GB"/>
        </w:rPr>
        <w:t xml:space="preserve"> a descriptive research approach within the OT framework to identify the constraints</w:t>
      </w:r>
      <w:r w:rsidR="00F27775">
        <w:rPr>
          <w:rFonts w:ascii="Times New Roman" w:eastAsia="Calibri" w:hAnsi="Times New Roman" w:cs="Times New Roman"/>
          <w:sz w:val="24"/>
          <w:szCs w:val="24"/>
          <w:lang w:val="en-GB"/>
        </w:rPr>
        <w:t xml:space="preserve"> </w:t>
      </w:r>
      <w:r w:rsidR="00F27775" w:rsidRPr="00056793">
        <w:rPr>
          <w:rFonts w:ascii="Times New Roman" w:eastAsia="Calibri" w:hAnsi="Times New Roman" w:cs="Times New Roman"/>
          <w:sz w:val="24"/>
          <w:szCs w:val="24"/>
          <w:lang w:val="en-GB"/>
        </w:rPr>
        <w:t xml:space="preserve">that </w:t>
      </w:r>
      <w:r>
        <w:rPr>
          <w:rFonts w:ascii="Times New Roman" w:eastAsia="Calibri" w:hAnsi="Times New Roman" w:cs="Times New Roman"/>
          <w:sz w:val="24"/>
          <w:szCs w:val="24"/>
          <w:lang w:val="en-GB"/>
        </w:rPr>
        <w:t>the Tiv speakers of English use</w:t>
      </w:r>
      <w:r w:rsidR="00F27775" w:rsidRPr="00056793">
        <w:rPr>
          <w:rFonts w:ascii="Times New Roman" w:eastAsia="Calibri" w:hAnsi="Times New Roman" w:cs="Times New Roman"/>
          <w:sz w:val="24"/>
          <w:szCs w:val="24"/>
          <w:lang w:val="en-GB"/>
        </w:rPr>
        <w:t>. It appears that the subjects find it difficult to pronounce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hence t</w:t>
      </w:r>
      <w:r>
        <w:rPr>
          <w:rFonts w:ascii="Times New Roman" w:eastAsia="Calibri" w:hAnsi="Times New Roman" w:cs="Times New Roman"/>
          <w:sz w:val="24"/>
          <w:szCs w:val="24"/>
          <w:lang w:val="en-GB"/>
        </w:rPr>
        <w:t>he violation of phonotactic</w:t>
      </w:r>
      <w:r w:rsidR="00F27775" w:rsidRPr="00056793">
        <w:rPr>
          <w:rFonts w:ascii="Times New Roman" w:eastAsia="Calibri" w:hAnsi="Times New Roman" w:cs="Times New Roman"/>
          <w:sz w:val="24"/>
          <w:szCs w:val="24"/>
          <w:lang w:val="en-GB"/>
        </w:rPr>
        <w:t xml:space="preserve"> rule</w:t>
      </w:r>
      <w:r>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epenthesizing vowels to break up the cluster</w:t>
      </w:r>
      <w:r>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Moreover</w:t>
      </w:r>
      <w:r w:rsidR="00F27775">
        <w:rPr>
          <w:rFonts w:ascii="Times New Roman" w:eastAsia="Calibri" w:hAnsi="Times New Roman" w:cs="Times New Roman"/>
          <w:sz w:val="24"/>
          <w:szCs w:val="24"/>
          <w:lang w:val="en-GB"/>
        </w:rPr>
        <w:t>, Bamisaye and Ojo (2015</w:t>
      </w:r>
      <w:r w:rsidR="000523AF">
        <w:rPr>
          <w:rFonts w:ascii="Times New Roman" w:eastAsia="Calibri" w:hAnsi="Times New Roman" w:cs="Times New Roman"/>
          <w:sz w:val="24"/>
          <w:szCs w:val="24"/>
          <w:lang w:val="en-GB"/>
        </w:rPr>
        <w:t>:379</w:t>
      </w:r>
      <w:r w:rsidR="00F27775">
        <w:rPr>
          <w:rFonts w:ascii="Times New Roman" w:eastAsia="Calibri" w:hAnsi="Times New Roman" w:cs="Times New Roman"/>
          <w:sz w:val="24"/>
          <w:szCs w:val="24"/>
          <w:lang w:val="en-GB"/>
        </w:rPr>
        <w:t>) point</w:t>
      </w:r>
      <w:r>
        <w:rPr>
          <w:rFonts w:ascii="Times New Roman" w:eastAsia="Calibri" w:hAnsi="Times New Roman" w:cs="Times New Roman"/>
          <w:sz w:val="24"/>
          <w:szCs w:val="24"/>
          <w:lang w:val="en-GB"/>
        </w:rPr>
        <w:t>ed</w:t>
      </w:r>
      <w:r w:rsidR="00F27775">
        <w:rPr>
          <w:rFonts w:ascii="Times New Roman" w:eastAsia="Calibri" w:hAnsi="Times New Roman" w:cs="Times New Roman"/>
          <w:sz w:val="24"/>
          <w:szCs w:val="24"/>
          <w:lang w:val="en-GB"/>
        </w:rPr>
        <w:t xml:space="preserve"> out that the Yoruba speakers of English also pronounced English cluster</w:t>
      </w:r>
      <w:r>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based on Yoruba syllable structure as CV V or </w:t>
      </w:r>
      <w:r w:rsidR="00D21A04">
        <w:rPr>
          <w:rFonts w:ascii="Times New Roman" w:eastAsia="Calibri" w:hAnsi="Times New Roman" w:cs="Times New Roman"/>
          <w:sz w:val="24"/>
          <w:szCs w:val="24"/>
          <w:lang w:val="en-GB"/>
        </w:rPr>
        <w:t xml:space="preserve">a </w:t>
      </w:r>
      <w:r w:rsidR="00F27775">
        <w:rPr>
          <w:rFonts w:ascii="Times New Roman" w:eastAsia="Calibri" w:hAnsi="Times New Roman" w:cs="Times New Roman"/>
          <w:sz w:val="24"/>
          <w:szCs w:val="24"/>
          <w:lang w:val="en-GB"/>
        </w:rPr>
        <w:t>syllabic conson</w:t>
      </w:r>
      <w:r>
        <w:rPr>
          <w:rFonts w:ascii="Times New Roman" w:eastAsia="Calibri" w:hAnsi="Times New Roman" w:cs="Times New Roman"/>
          <w:sz w:val="24"/>
          <w:szCs w:val="24"/>
          <w:lang w:val="en-GB"/>
        </w:rPr>
        <w:t>ant N. Complex cluster</w:t>
      </w:r>
      <w:r w:rsidR="00B36DA3">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either in</w:t>
      </w:r>
      <w:r w:rsidR="00F27775">
        <w:rPr>
          <w:rFonts w:ascii="Times New Roman" w:eastAsia="Calibri" w:hAnsi="Times New Roman" w:cs="Times New Roman"/>
          <w:sz w:val="24"/>
          <w:szCs w:val="24"/>
          <w:lang w:val="en-GB"/>
        </w:rPr>
        <w:t xml:space="preserve"> the onset or </w:t>
      </w:r>
      <w:r w:rsidR="00D21A04">
        <w:rPr>
          <w:rFonts w:ascii="Times New Roman" w:eastAsia="Calibri" w:hAnsi="Times New Roman" w:cs="Times New Roman"/>
          <w:sz w:val="24"/>
          <w:szCs w:val="24"/>
          <w:lang w:val="en-GB"/>
        </w:rPr>
        <w:t xml:space="preserve">the </w:t>
      </w:r>
      <w:r w:rsidR="00F27775">
        <w:rPr>
          <w:rFonts w:ascii="Times New Roman" w:eastAsia="Calibri" w:hAnsi="Times New Roman" w:cs="Times New Roman"/>
          <w:sz w:val="24"/>
          <w:szCs w:val="24"/>
          <w:lang w:val="en-GB"/>
        </w:rPr>
        <w:t xml:space="preserve">coda are not permitted in Yoruba, hence the use </w:t>
      </w:r>
      <w:r w:rsidR="00D21A04">
        <w:rPr>
          <w:rFonts w:ascii="Times New Roman" w:eastAsia="Calibri" w:hAnsi="Times New Roman" w:cs="Times New Roman"/>
          <w:sz w:val="24"/>
          <w:szCs w:val="24"/>
          <w:lang w:val="en-GB"/>
        </w:rPr>
        <w:t xml:space="preserve">of </w:t>
      </w:r>
      <w:r w:rsidR="00F27775">
        <w:rPr>
          <w:rFonts w:ascii="Times New Roman" w:eastAsia="Calibri" w:hAnsi="Times New Roman" w:cs="Times New Roman"/>
          <w:sz w:val="24"/>
          <w:szCs w:val="24"/>
          <w:lang w:val="en-GB"/>
        </w:rPr>
        <w:t>epenthetic vowel</w:t>
      </w:r>
      <w:r w:rsidR="00D21A04">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to break up the cluster</w:t>
      </w:r>
      <w:r w:rsidR="00B36DA3">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w:t>
      </w:r>
      <w:commentRangeEnd w:id="7"/>
      <w:r w:rsidR="00D57EB3">
        <w:rPr>
          <w:rStyle w:val="CommentReference"/>
        </w:rPr>
        <w:commentReference w:id="7"/>
      </w:r>
      <w:r w:rsidR="00F27775">
        <w:rPr>
          <w:rFonts w:ascii="Times New Roman" w:eastAsia="Calibri" w:hAnsi="Times New Roman" w:cs="Times New Roman"/>
          <w:sz w:val="24"/>
          <w:szCs w:val="24"/>
          <w:lang w:val="en-GB"/>
        </w:rPr>
        <w:t>Therefore, the studies reviewed have provided a valuable insight int</w:t>
      </w:r>
      <w:r w:rsidR="00440731">
        <w:rPr>
          <w:rFonts w:ascii="Times New Roman" w:eastAsia="Calibri" w:hAnsi="Times New Roman" w:cs="Times New Roman"/>
          <w:sz w:val="24"/>
          <w:szCs w:val="24"/>
          <w:lang w:val="en-GB"/>
        </w:rPr>
        <w:t>o the phonotactics articulation</w:t>
      </w:r>
      <w:r w:rsidR="00F27775">
        <w:rPr>
          <w:rFonts w:ascii="Times New Roman" w:eastAsia="Calibri" w:hAnsi="Times New Roman" w:cs="Times New Roman"/>
          <w:sz w:val="24"/>
          <w:szCs w:val="24"/>
          <w:lang w:val="en-GB"/>
        </w:rPr>
        <w:t xml:space="preserve"> of non-native speakers of English in general and Nigeria in particular. However, researches on Hausa speakers of English, particularly broadcasters have not been explored and hence the need for the present study.</w:t>
      </w:r>
    </w:p>
    <w:p w:rsidR="002C6CB3" w:rsidRPr="00421E04" w:rsidRDefault="00165BAC" w:rsidP="00421E04">
      <w:pPr>
        <w:spacing w:after="100" w:afterAutospacing="1" w:line="240" w:lineRule="auto"/>
        <w:jc w:val="both"/>
        <w:rPr>
          <w:rFonts w:ascii="Times New Roman" w:eastAsia="Calibri" w:hAnsi="Times New Roman" w:cs="Times New Roman"/>
          <w:b/>
          <w:sz w:val="24"/>
          <w:szCs w:val="24"/>
          <w:lang w:val="en-GB"/>
        </w:rPr>
      </w:pPr>
      <w:r w:rsidRPr="00421E04">
        <w:rPr>
          <w:rFonts w:ascii="Times New Roman" w:eastAsia="Calibri" w:hAnsi="Times New Roman" w:cs="Times New Roman"/>
          <w:b/>
          <w:sz w:val="24"/>
          <w:szCs w:val="24"/>
          <w:lang w:val="en-GB"/>
        </w:rPr>
        <w:t xml:space="preserve">4.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framework was adopted to describe and analyz</w:t>
      </w:r>
      <w:r>
        <w:rPr>
          <w:rFonts w:ascii="Times New Roman" w:eastAsia="Calibri" w:hAnsi="Times New Roman" w:cs="Times New Roman"/>
          <w:sz w:val="24"/>
          <w:szCs w:val="24"/>
          <w:lang w:val="en-GB"/>
        </w:rPr>
        <w:t xml:space="preserve">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OT was introduced by Prince and Smolensky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of Markedness and Faithfulness. Markedne</w:t>
      </w:r>
      <w:r w:rsidR="000D5CC9">
        <w:rPr>
          <w:rFonts w:ascii="Times New Roman" w:eastAsia="Calibri" w:hAnsi="Times New Roman" w:cs="Times New Roman"/>
          <w:sz w:val="24"/>
          <w:szCs w:val="24"/>
          <w:lang w:val="en-GB"/>
        </w:rPr>
        <w:t>ss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(Kager, 1999</w:t>
      </w:r>
      <w:r w:rsidR="005B5678" w:rsidRPr="00421E04">
        <w:rPr>
          <w:rFonts w:ascii="Times New Roman" w:eastAsia="Calibri" w:hAnsi="Times New Roman" w:cs="Times New Roman"/>
          <w:sz w:val="24"/>
          <w:szCs w:val="24"/>
          <w:lang w:val="en-GB"/>
        </w:rPr>
        <w:t>; McCharthy,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(Kadenge,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xml:space="preserve">). These constraints are violable, but the violation is not a yardstick for the realization </w:t>
      </w:r>
      <w:r w:rsidR="00642EF1" w:rsidRPr="00421E04">
        <w:rPr>
          <w:rFonts w:ascii="Times New Roman" w:hAnsi="Times New Roman" w:cs="Times New Roman"/>
          <w:sz w:val="24"/>
          <w:szCs w:val="24"/>
        </w:rPr>
        <w:lastRenderedPageBreak/>
        <w:t xml:space="preserve">of ungrammatical structure or accounts for acceptable grammatical structure. The optimal output is determined by minimum violations of set of hierarchical constraints (Kager,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Smolensky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Markedness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Markedness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Markedness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w:t>
      </w:r>
      <w:commentRangeStart w:id="8"/>
      <w:r w:rsidR="00642EF1">
        <w:rPr>
          <w:rFonts w:ascii="Times New Roman" w:eastAsia="Calibri" w:hAnsi="Times New Roman" w:cs="Times New Roman"/>
          <w:sz w:val="24"/>
          <w:szCs w:val="24"/>
          <w:lang w:val="en-GB"/>
        </w:rPr>
        <w:t>Kager, 1999).</w:t>
      </w:r>
      <w:commentRangeEnd w:id="8"/>
      <w:r w:rsidR="00D57EB3">
        <w:rPr>
          <w:rStyle w:val="CommentReference"/>
        </w:rPr>
        <w:commentReference w:id="8"/>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commentRangeStart w:id="9"/>
      <w:r>
        <w:rPr>
          <w:rFonts w:ascii="Times New Roman" w:eastAsia="Calibri" w:hAnsi="Times New Roman" w:cs="Times New Roman"/>
          <w:sz w:val="24"/>
          <w:szCs w:val="24"/>
          <w:lang w:val="en-GB"/>
        </w:rPr>
        <w:t xml:space="preserve">(Sani, 2005 &amp; Newman, 2000).  </w:t>
      </w:r>
      <w:commentRangeEnd w:id="9"/>
      <w:r w:rsidR="00D57EB3">
        <w:rPr>
          <w:rStyle w:val="CommentReference"/>
        </w:rPr>
        <w:commentReference w:id="9"/>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 are</w:t>
      </w:r>
      <w:r w:rsidR="00642EF1">
        <w:rPr>
          <w:rFonts w:ascii="Times New Roman" w:eastAsia="Calibri" w:hAnsi="Times New Roman" w:cs="Times New Roman"/>
          <w:sz w:val="24"/>
          <w:szCs w:val="24"/>
          <w:lang w:val="en-GB"/>
        </w:rPr>
        <w:t xml:space="preserve"> simple </w:t>
      </w:r>
      <w:commentRangeStart w:id="10"/>
      <w:r w:rsidR="00642EF1">
        <w:rPr>
          <w:rFonts w:ascii="Times New Roman" w:eastAsia="Calibri" w:hAnsi="Times New Roman" w:cs="Times New Roman"/>
          <w:sz w:val="24"/>
          <w:szCs w:val="24"/>
          <w:lang w:val="en-GB"/>
        </w:rPr>
        <w:t>(Kager, 1999).</w:t>
      </w:r>
      <w:commentRangeEnd w:id="10"/>
      <w:r w:rsidR="00D57EB3">
        <w:rPr>
          <w:rStyle w:val="CommentReference"/>
        </w:rPr>
        <w:commentReference w:id="10"/>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commentRangeStart w:id="11"/>
      <w:r>
        <w:rPr>
          <w:rFonts w:ascii="Times New Roman" w:eastAsia="Calibri" w:hAnsi="Times New Roman" w:cs="Times New Roman"/>
          <w:sz w:val="24"/>
          <w:szCs w:val="24"/>
          <w:lang w:val="en-GB"/>
        </w:rPr>
        <w:t>(Kager, 1999).</w:t>
      </w:r>
      <w:commentRangeEnd w:id="11"/>
      <w:r w:rsidR="00D57EB3">
        <w:rPr>
          <w:rStyle w:val="CommentReference"/>
        </w:rPr>
        <w:commentReference w:id="11"/>
      </w:r>
    </w:p>
    <w:p w:rsidR="00642EF1" w:rsidRDefault="00642EF1" w:rsidP="00792F19">
      <w:pPr>
        <w:spacing w:after="200" w:line="240" w:lineRule="auto"/>
        <w:jc w:val="both"/>
        <w:rPr>
          <w:rFonts w:ascii="Times New Roman" w:eastAsia="Calibri" w:hAnsi="Times New Roman" w:cs="Times New Roman"/>
          <w:sz w:val="24"/>
          <w:szCs w:val="24"/>
          <w:lang w:val="en-GB"/>
        </w:rPr>
      </w:pPr>
    </w:p>
    <w:p w:rsidR="00D16262" w:rsidRDefault="00D16262" w:rsidP="00792F19">
      <w:pPr>
        <w:spacing w:after="200" w:line="240" w:lineRule="auto"/>
        <w:jc w:val="both"/>
        <w:rPr>
          <w:rFonts w:ascii="Times New Roman" w:eastAsia="Calibri" w:hAnsi="Times New Roman" w:cs="Times New Roman"/>
          <w:b/>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lastRenderedPageBreak/>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commentRangeStart w:id="12"/>
      <w:r w:rsidRPr="008C1E05">
        <w:rPr>
          <w:rFonts w:ascii="Times New Roman" w:hAnsi="Times New Roman" w:cs="Times New Roman"/>
          <w:sz w:val="24"/>
          <w:szCs w:val="24"/>
        </w:rPr>
        <w:t>McCarthy and Prince, 1995)</w:t>
      </w:r>
      <w:r>
        <w:rPr>
          <w:rFonts w:ascii="Times New Roman" w:hAnsi="Times New Roman" w:cs="Times New Roman"/>
          <w:sz w:val="24"/>
          <w:szCs w:val="24"/>
        </w:rPr>
        <w:t>.</w:t>
      </w:r>
      <w:commentRangeEnd w:id="12"/>
      <w:r w:rsidR="00D57EB3">
        <w:rPr>
          <w:rStyle w:val="CommentReference"/>
        </w:rPr>
        <w:commentReference w:id="12"/>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EF2F71" w:rsidRPr="00EF2F71" w:rsidRDefault="00EF2F71" w:rsidP="00EF2F71">
      <w:pPr>
        <w:pStyle w:val="Default"/>
        <w:spacing w:line="480" w:lineRule="auto"/>
        <w:jc w:val="both"/>
        <w:rPr>
          <w:b/>
        </w:rPr>
      </w:pPr>
      <w:r w:rsidRPr="00EF2F71">
        <w:rPr>
          <w:b/>
        </w:rPr>
        <w:t>5.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Pr="006A5C09">
        <w:t xml:space="preserve"> </w:t>
      </w:r>
      <w:r>
        <w:t>survey</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nature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w:t>
      </w:r>
      <w:commentRangeStart w:id="13"/>
      <w:r w:rsidR="00DD28A9">
        <w:t>transcribed</w:t>
      </w:r>
      <w:commentRangeEnd w:id="13"/>
      <w:r w:rsidR="00D57EB3">
        <w:rPr>
          <w:rStyle w:val="CommentReference"/>
          <w:rFonts w:asciiTheme="minorHAnsi" w:hAnsiTheme="minorHAnsi" w:cstheme="minorBidi"/>
          <w:color w:val="auto"/>
        </w:rPr>
        <w:commentReference w:id="13"/>
      </w:r>
      <w:r w:rsidR="00DD28A9">
        <w:t xml:space="preserve"> 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EF2F71"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6</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tableaux capture cases of epenthesis and deletion in the articulation of consonants clusters in the onset and coda positions. </w:t>
      </w:r>
    </w:p>
    <w:p w:rsidR="00AC5E89" w:rsidRPr="00AC5E89" w:rsidRDefault="00AC5E89" w:rsidP="00D16262">
      <w:pPr>
        <w:spacing w:line="240" w:lineRule="auto"/>
        <w:jc w:val="both"/>
        <w:rPr>
          <w:rFonts w:ascii="Times New Roman" w:hAnsi="Times New Roman" w:cs="Times New Roman"/>
          <w:i/>
          <w:sz w:val="24"/>
          <w:szCs w:val="24"/>
        </w:rPr>
      </w:pPr>
      <w:r w:rsidRPr="00AC5E89">
        <w:rPr>
          <w:rFonts w:ascii="Times New Roman" w:hAnsi="Times New Roman" w:cs="Times New Roman"/>
          <w:i/>
          <w:sz w:val="24"/>
          <w:szCs w:val="24"/>
        </w:rPr>
        <w:t>6.1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C26E45"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Pr="00034FD1" w:rsidRDefault="00D16262" w:rsidP="00792F19">
      <w:pPr>
        <w:spacing w:before="240" w:line="240" w:lineRule="auto"/>
        <w:jc w:val="both"/>
        <w:rPr>
          <w:rFonts w:ascii="Times New Roman" w:hAnsi="Times New Roman" w:cs="Times New Roman"/>
          <w:sz w:val="24"/>
          <w:szCs w:val="24"/>
          <w:lang w:val="es-ES"/>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034FD1">
        <w:rPr>
          <w:rFonts w:ascii="Times New Roman" w:eastAsia="Calibri" w:hAnsi="Times New Roman" w:cs="Times New Roman"/>
          <w:noProof/>
          <w:sz w:val="24"/>
          <w:szCs w:val="24"/>
          <w:lang w:val="es-ES"/>
        </w:rPr>
        <w:t xml:space="preserve"> </w:t>
      </w:r>
      <w:r w:rsidR="00F34768" w:rsidRPr="00034FD1">
        <w:rPr>
          <w:rFonts w:ascii="Times New Roman" w:eastAsia="Calibri" w:hAnsi="Times New Roman" w:cs="Times New Roman"/>
          <w:noProof/>
          <w:sz w:val="24"/>
          <w:szCs w:val="24"/>
          <w:lang w:val="es-ES"/>
        </w:rPr>
        <w:t xml:space="preserve">       </w:t>
      </w:r>
      <w:r w:rsidRPr="00034FD1">
        <w:rPr>
          <w:rFonts w:ascii="Times New Roman" w:eastAsia="Calibri" w:hAnsi="Times New Roman" w:cs="Times New Roman"/>
          <w:noProof/>
          <w:sz w:val="24"/>
          <w:szCs w:val="24"/>
          <w:lang w:val="es-ES"/>
        </w:rPr>
        <w:t xml:space="preserve">                      </w:t>
      </w:r>
      <w:r w:rsidR="00C26E45" w:rsidRPr="00034FD1">
        <w:rPr>
          <w:rFonts w:ascii="Times New Roman" w:eastAsia="Calibri" w:hAnsi="Times New Roman" w:cs="Times New Roman"/>
          <w:noProof/>
          <w:sz w:val="24"/>
          <w:szCs w:val="24"/>
          <w:lang w:val="es-ES"/>
        </w:rPr>
        <w:t xml:space="preserve"> </w:t>
      </w:r>
      <w:r w:rsidR="00B10B88" w:rsidRPr="00034FD1">
        <w:rPr>
          <w:rFonts w:ascii="Times New Roman" w:eastAsia="Calibri" w:hAnsi="Times New Roman" w:cs="Times New Roman"/>
          <w:sz w:val="24"/>
          <w:szCs w:val="24"/>
          <w:lang w:val="es-ES"/>
        </w:rPr>
        <w:t xml:space="preserve">Input </w:t>
      </w:r>
      <w:r w:rsidR="00B10B88" w:rsidRPr="00034FD1">
        <w:rPr>
          <w:rFonts w:ascii="Times New Roman" w:hAnsi="Times New Roman" w:cs="Times New Roman"/>
          <w:sz w:val="24"/>
          <w:szCs w:val="24"/>
          <w:lang w:val="es-ES"/>
        </w:rPr>
        <w:t>/ɡ r u: p/                 Output [ɡ u. r u ɸ]</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Markedness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The constraint bans the occurrence of consonant</w:t>
      </w:r>
      <w:r w:rsidR="00337350">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at the onset </w:t>
      </w:r>
      <w:r w:rsidRPr="00A60B06">
        <w:rPr>
          <w:rFonts w:ascii="Times New Roman" w:hAnsi="Times New Roman" w:cs="Times New Roman"/>
          <w:sz w:val="24"/>
          <w:szCs w:val="24"/>
        </w:rPr>
        <w:t>(Kager,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 one syllable the Hausa English appears with two syllables.</w:t>
      </w:r>
    </w:p>
    <w:p w:rsidR="00337350" w:rsidRPr="00337350" w:rsidRDefault="00337350" w:rsidP="00792F19">
      <w:pPr>
        <w:spacing w:line="240" w:lineRule="auto"/>
        <w:jc w:val="both"/>
        <w:rPr>
          <w:rFonts w:ascii="Times New Roman" w:hAnsi="Times New Roman" w:cs="Times New Roman"/>
          <w:i/>
          <w:sz w:val="24"/>
          <w:szCs w:val="24"/>
        </w:rPr>
      </w:pPr>
      <w:r w:rsidRPr="00337350">
        <w:rPr>
          <w:rFonts w:ascii="Times New Roman" w:hAnsi="Times New Roman" w:cs="Times New Roman"/>
          <w:i/>
          <w:sz w:val="24"/>
          <w:szCs w:val="24"/>
        </w:rPr>
        <w:t>6.2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Markedness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1F7BF3" w:rsidRPr="00A60B06"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 xml:space="preserve">s ɪ s]         </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The constraints raking is presented as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&gt;&gt; MAX IO.</w:t>
      </w: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1F7BF3" w:rsidRPr="00A60B06"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ɡ . z a t]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Markedness constraint dominates Faithfulness constraint.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B22C97" w:rsidP="00792F19">
      <w:pPr>
        <w:spacing w:line="240" w:lineRule="auto"/>
        <w:jc w:val="both"/>
        <w:rPr>
          <w:rFonts w:ascii="Times New Roman" w:hAnsi="Times New Roman" w:cs="Times New Roman"/>
          <w:i/>
          <w:sz w:val="24"/>
          <w:szCs w:val="24"/>
        </w:rPr>
      </w:pPr>
      <w:r w:rsidRPr="00B22C97">
        <w:rPr>
          <w:rFonts w:ascii="Times New Roman" w:hAnsi="Times New Roman" w:cs="Times New Roman"/>
          <w:i/>
          <w:sz w:val="24"/>
          <w:szCs w:val="24"/>
        </w:rPr>
        <w:t>6.3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commentRangeStart w:id="14"/>
      <w:r w:rsidRPr="00A60B06">
        <w:rPr>
          <w:rFonts w:ascii="Times New Roman" w:hAnsi="Times New Roman" w:cs="Times New Roman"/>
          <w:sz w:val="24"/>
          <w:szCs w:val="24"/>
        </w:rPr>
        <w:t>The process of epenthesis is realized when a segment(s) is inserted in a syllable</w:t>
      </w:r>
      <w:commentRangeEnd w:id="14"/>
      <w:r w:rsidR="00D57EB3">
        <w:rPr>
          <w:rStyle w:val="CommentReference"/>
        </w:rPr>
        <w:commentReference w:id="14"/>
      </w:r>
      <w:r w:rsidRPr="00A60B06">
        <w:rPr>
          <w:rFonts w:ascii="Times New Roman" w:hAnsi="Times New Roman" w:cs="Times New Roman"/>
          <w:sz w:val="24"/>
          <w:szCs w:val="24"/>
        </w:rPr>
        <w:t xml:space="preserve">. In the present study a segment is inserted in the onset to break up the CCC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1F7BF3" w:rsidRPr="00A60B06"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t r e s/                   Output /[s ɪ t r e s]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 xml:space="preserve">(Kager, 1999 &amp; McCarhty, 2008) and obeys a lower ranked constraint </w:t>
      </w:r>
      <w:r w:rsidRPr="00A60B06">
        <w:rPr>
          <w:rFonts w:ascii="Times New Roman" w:eastAsia="Calibri" w:hAnsi="Times New Roman" w:cs="Times New Roman"/>
          <w:sz w:val="24"/>
          <w:szCs w:val="24"/>
        </w:rPr>
        <w:t xml:space="preserve">DEP-IO. Hausa English output is faithful to the higher ranked constraint </w:t>
      </w:r>
      <w:r w:rsidRPr="00A60B06">
        <w:rPr>
          <w:rFonts w:ascii="Times New Roman" w:eastAsia="Calibri" w:hAnsi="Times New Roman" w:cs="Times New Roman"/>
          <w:sz w:val="24"/>
          <w:szCs w:val="24"/>
        </w:rPr>
        <w:lastRenderedPageBreak/>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6E1ABE" w:rsidRDefault="006E1ABE" w:rsidP="00792F19">
      <w:pPr>
        <w:spacing w:before="240" w:line="240" w:lineRule="auto"/>
        <w:jc w:val="both"/>
        <w:rPr>
          <w:rFonts w:ascii="Times New Roman" w:hAnsi="Times New Roman" w:cs="Times New Roman"/>
          <w:sz w:val="24"/>
          <w:szCs w:val="24"/>
        </w:rPr>
      </w:pPr>
    </w:p>
    <w:p w:rsidR="006E1ABE" w:rsidRDefault="006E1ABE"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1F7BF3"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k .  r ɪ n]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Markedness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641137" w:rsidP="00CA2CB0">
      <w:pPr>
        <w:spacing w:line="240" w:lineRule="auto"/>
        <w:jc w:val="both"/>
        <w:rPr>
          <w:rFonts w:ascii="Times New Roman" w:hAnsi="Times New Roman" w:cs="Times New Roman"/>
          <w:i/>
          <w:sz w:val="24"/>
          <w:szCs w:val="24"/>
        </w:rPr>
      </w:pPr>
      <w:r w:rsidRPr="00641137">
        <w:rPr>
          <w:rFonts w:ascii="Times New Roman" w:hAnsi="Times New Roman" w:cs="Times New Roman"/>
          <w:i/>
          <w:sz w:val="24"/>
          <w:szCs w:val="24"/>
        </w:rPr>
        <w:t>6.4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CA2CB0" w:rsidRDefault="00CA2CB0" w:rsidP="00CA2CB0">
      <w:pPr>
        <w:spacing w:line="240" w:lineRule="auto"/>
        <w:jc w:val="both"/>
        <w:rPr>
          <w:rFonts w:ascii="Times New Roman" w:eastAsia="Calibri" w:hAnsi="Times New Roman" w:cs="Times New Roman"/>
          <w:sz w:val="24"/>
          <w:szCs w:val="24"/>
        </w:rPr>
      </w:pPr>
    </w:p>
    <w:p w:rsidR="001F7BF3" w:rsidRPr="00CA2CB0" w:rsidRDefault="006C2510" w:rsidP="00CA2CB0">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commentRangeStart w:id="15"/>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1F7BF3" w:rsidRPr="00A60B06"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4AFC9AA9" wp14:editId="57C610EC">
                <wp:simplePos x="0" y="0"/>
                <wp:positionH relativeFrom="column">
                  <wp:posOffset>2376000</wp:posOffset>
                </wp:positionH>
                <wp:positionV relativeFrom="paragraph">
                  <wp:posOffset>90340</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A4F235" id="Straight Arrow Connector 8" o:spid="_x0000_s1026" type="#_x0000_t32" style="position:absolute;margin-left:187.1pt;margin-top:7.1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" strokecolor="black [3200]" strokeweight=".5pt">
                <v:stroke endarrow="block" joinstyle="miter"/>
              </v:shape>
            </w:pict>
          </mc:Fallback>
        </mc:AlternateContent>
      </w:r>
      <w:r w:rsidR="00CA2CB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CA2CB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 xml:space="preserve">/h ɪ n t s/                   Output [h ɪ </w:t>
      </w:r>
      <w:commentRangeEnd w:id="15"/>
      <w:r w:rsidR="00D57EB3">
        <w:rPr>
          <w:rStyle w:val="CommentReference"/>
        </w:rPr>
        <w:commentReference w:id="15"/>
      </w:r>
      <w:r w:rsidR="001F7BF3" w:rsidRPr="00A60B06">
        <w:rPr>
          <w:rFonts w:ascii="Times New Roman" w:hAnsi="Times New Roman" w:cs="Times New Roman"/>
          <w:sz w:val="24"/>
          <w:szCs w:val="24"/>
        </w:rPr>
        <w:t>n t]</w:t>
      </w:r>
    </w:p>
    <w:p w:rsidR="001F7BF3" w:rsidRDefault="001F7BF3" w:rsidP="00792F19">
      <w:pPr>
        <w:spacing w:line="240" w:lineRule="auto"/>
        <w:jc w:val="both"/>
        <w:rPr>
          <w:rFonts w:ascii="Times New Roman" w:hAnsi="Times New Roman" w:cs="Times New Roman"/>
          <w:sz w:val="24"/>
          <w:szCs w:val="24"/>
        </w:rPr>
      </w:pPr>
    </w:p>
    <w:p w:rsidR="006C2510" w:rsidRDefault="006C2510"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Pr="00A60B06"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7C3EB5" w:rsidRPr="007C3EB5" w:rsidRDefault="007C3EB5" w:rsidP="006C2510">
      <w:pPr>
        <w:spacing w:line="240" w:lineRule="auto"/>
        <w:jc w:val="both"/>
        <w:rPr>
          <w:rFonts w:ascii="Times New Roman" w:hAnsi="Times New Roman" w:cs="Times New Roman"/>
          <w:i/>
          <w:sz w:val="24"/>
          <w:szCs w:val="24"/>
        </w:rPr>
      </w:pPr>
      <w:r w:rsidRPr="007C3EB5">
        <w:rPr>
          <w:rFonts w:ascii="Times New Roman" w:hAnsi="Times New Roman" w:cs="Times New Roman"/>
          <w:i/>
          <w:sz w:val="24"/>
          <w:szCs w:val="24"/>
        </w:rPr>
        <w:t xml:space="preserve">6.5 Spelling Pronunciation </w:t>
      </w:r>
    </w:p>
    <w:p w:rsidR="00E74016" w:rsidRDefault="001F7BF3" w:rsidP="006C2510">
      <w:pPr>
        <w:spacing w:line="240" w:lineRule="auto"/>
        <w:jc w:val="both"/>
        <w:rPr>
          <w:rFonts w:ascii="Times New Roman" w:hAnsi="Times New Roman" w:cs="Times New Roman"/>
          <w:sz w:val="24"/>
          <w:szCs w:val="24"/>
        </w:rPr>
      </w:pPr>
      <w:commentRangeStart w:id="16"/>
      <w:r w:rsidRPr="00A60B06">
        <w:rPr>
          <w:rFonts w:ascii="Times New Roman" w:hAnsi="Times New Roman" w:cs="Times New Roman"/>
          <w:sz w:val="24"/>
          <w:szCs w:val="24"/>
        </w:rPr>
        <w:t>Spelling pronunciation is realized when silent letter is produced in the articulation</w:t>
      </w:r>
      <w:commentRangeEnd w:id="16"/>
      <w:r w:rsidR="00D57EB3">
        <w:rPr>
          <w:rStyle w:val="CommentReference"/>
        </w:rPr>
        <w:commentReference w:id="16"/>
      </w:r>
      <w:r w:rsidRPr="00A60B06">
        <w:rPr>
          <w:rFonts w:ascii="Times New Roman" w:hAnsi="Times New Roman" w:cs="Times New Roman"/>
          <w:sz w:val="24"/>
          <w:szCs w:val="24"/>
        </w:rPr>
        <w:t>.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markedness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Pr="00A60B06"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E98441"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 xml:space="preserve">/w ʊ d/                   </w:t>
      </w:r>
      <w:commentRangeStart w:id="17"/>
      <w:r w:rsidR="001F7BF3" w:rsidRPr="00A60B06">
        <w:rPr>
          <w:rFonts w:ascii="Times New Roman" w:hAnsi="Times New Roman" w:cs="Times New Roman"/>
          <w:sz w:val="24"/>
          <w:szCs w:val="24"/>
        </w:rPr>
        <w:t>Output [w u l d]</w:t>
      </w:r>
      <w:commentRangeEnd w:id="17"/>
      <w:r w:rsidR="00D57EB3">
        <w:rPr>
          <w:rStyle w:val="CommentReference"/>
        </w:rPr>
        <w:commentReference w:id="17"/>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Pr="00A60B06"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8D16EB"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The constraint 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1F7BF3" w:rsidRPr="0011277F" w:rsidRDefault="0011277F"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7</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w:t>
      </w:r>
      <w:r w:rsidR="00CC0320">
        <w:rPr>
          <w:rFonts w:ascii="Times New Roman" w:hAnsi="Times New Roman" w:cs="Times New Roman"/>
          <w:sz w:val="24"/>
          <w:szCs w:val="24"/>
        </w:rPr>
        <w:t>s</w:t>
      </w:r>
      <w:r w:rsidRPr="00A60B06">
        <w:rPr>
          <w:rFonts w:ascii="Times New Roman" w:hAnsi="Times New Roman" w:cs="Times New Roman"/>
          <w:sz w:val="24"/>
          <w:szCs w:val="24"/>
        </w:rPr>
        <w:t xml:space="preserve"> cluster</w:t>
      </w:r>
      <w:r w:rsidR="00CC0320">
        <w:rPr>
          <w:rFonts w:ascii="Times New Roman" w:hAnsi="Times New Roman" w:cs="Times New Roman"/>
          <w:sz w:val="24"/>
          <w:szCs w:val="24"/>
        </w:rPr>
        <w:t>s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w:t>
      </w:r>
      <w:commentRangeStart w:id="18"/>
      <w:r w:rsidR="00C57C97">
        <w:rPr>
          <w:rFonts w:ascii="Times New Roman" w:hAnsi="Times New Roman" w:cs="Times New Roman"/>
          <w:sz w:val="24"/>
          <w:szCs w:val="24"/>
        </w:rPr>
        <w:t xml:space="preserve">/. </w:t>
      </w:r>
      <w:r w:rsidR="004151CB" w:rsidRPr="00A60B06">
        <w:rPr>
          <w:rFonts w:ascii="Times New Roman" w:hAnsi="Times New Roman" w:cs="Times New Roman"/>
          <w:sz w:val="24"/>
          <w:szCs w:val="24"/>
        </w:rPr>
        <w:t>Generally, studies have shown that epenthesis is one of the markers of non-native English around the world. Kachru (1984) points out that epenthetic vowel /ɪ/ is usually introduced in the word initial position in English spoken in South Asia. For example is /s k u l/ becomes [ɪ s k u l]. Similarly, Todd (1884</w:t>
      </w:r>
      <w:r w:rsidR="004151CB">
        <w:rPr>
          <w:rFonts w:ascii="Times New Roman" w:hAnsi="Times New Roman" w:cs="Times New Roman"/>
          <w:sz w:val="24"/>
          <w:szCs w:val="24"/>
        </w:rPr>
        <w:t>:281</w:t>
      </w:r>
      <w:r w:rsidR="004151CB" w:rsidRPr="00A60B06">
        <w:rPr>
          <w:rFonts w:ascii="Times New Roman" w:hAnsi="Times New Roman" w:cs="Times New Roman"/>
          <w:sz w:val="24"/>
          <w:szCs w:val="24"/>
        </w:rPr>
        <w:t xml:space="preserve">) notes that the English spoken in West Africa is also characterized by vowel epenthesis in which the high back /u/is introduced to break up the cluster. For example, /b ɒ t l/ is realized as [b o t u l]. </w:t>
      </w:r>
      <w:r w:rsidR="00C57C97">
        <w:rPr>
          <w:rFonts w:ascii="Times New Roman" w:hAnsi="Times New Roman" w:cs="Times New Roman"/>
          <w:sz w:val="24"/>
          <w:szCs w:val="24"/>
        </w:rPr>
        <w:t>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declusterize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/kt/ and</w:t>
      </w:r>
      <w:r w:rsidR="001C362E">
        <w:rPr>
          <w:rFonts w:ascii="Times New Roman" w:hAnsi="Times New Roman" w:cs="Times New Roman"/>
          <w:sz w:val="24"/>
          <w:szCs w:val="24"/>
        </w:rPr>
        <w:t xml:space="preserve"> /ks</w:t>
      </w:r>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Simo Bobda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 xml:space="preserve">deletion strategy in their speech in order to simplify a cluster.  This implies that the use epenthesis and deletion in cluster simplification is not limited to only Hausa speakers of English, it cuts across Africa and </w:t>
      </w:r>
      <w:commentRangeEnd w:id="18"/>
      <w:r w:rsidR="00BE70F1">
        <w:rPr>
          <w:rStyle w:val="CommentReference"/>
        </w:rPr>
        <w:commentReference w:id="18"/>
      </w:r>
      <w:r w:rsidR="004151CB" w:rsidRPr="00A60B06">
        <w:rPr>
          <w:rFonts w:ascii="Times New Roman" w:hAnsi="Times New Roman" w:cs="Times New Roman"/>
          <w:sz w:val="24"/>
          <w:szCs w:val="24"/>
        </w:rPr>
        <w:t xml:space="preserve">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r w:rsidR="006A6491" w:rsidRPr="00A60B06">
        <w:rPr>
          <w:rFonts w:ascii="Times New Roman" w:hAnsi="Times New Roman" w:cs="Times New Roman"/>
          <w:sz w:val="24"/>
          <w:szCs w:val="24"/>
        </w:rPr>
        <w:t>Soneye and Oladunjoye (2015) reveal that most of the educated Yoruba speakers of English have a systematic way of deleting a segment in a three consonant cluster coda in order to reduce</w:t>
      </w:r>
      <w:r w:rsidR="006A6491">
        <w:rPr>
          <w:rFonts w:ascii="Times New Roman" w:hAnsi="Times New Roman" w:cs="Times New Roman"/>
          <w:sz w:val="24"/>
          <w:szCs w:val="24"/>
        </w:rPr>
        <w:t xml:space="preserve"> the complexity from CCC to CC.</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 xml:space="preserve">Additionally, the study also discovered the pronunciation of silent letters which are associated with the influence of spelling. Some letters of English are silent in pronunciation when they occur in certain environments due to assimilation. It is, however, not the case in the </w:t>
      </w:r>
      <w:r w:rsidR="005D0FE4">
        <w:rPr>
          <w:rFonts w:ascii="Times New Roman" w:hAnsi="Times New Roman" w:cs="Times New Roman"/>
          <w:sz w:val="24"/>
          <w:szCs w:val="24"/>
        </w:rPr>
        <w:t>present study as the participants</w:t>
      </w:r>
      <w:r w:rsidRPr="00A60B06">
        <w:rPr>
          <w:rFonts w:ascii="Times New Roman" w:hAnsi="Times New Roman" w:cs="Times New Roman"/>
          <w:sz w:val="24"/>
          <w:szCs w:val="24"/>
        </w:rPr>
        <w:t xml:space="preserve"> often pronounce such silent letters. From the foregoing, the study can deduce that the major phonological processes used by the majority of the respondents in pronouncing consonant</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clusters are epenthesis and deletion. The process of epenthesis is frequently used in the onset, whereas deletion is used in coda position. </w:t>
      </w:r>
      <w:r w:rsidR="006A6491">
        <w:rPr>
          <w:rFonts w:ascii="Times New Roman" w:hAnsi="Times New Roman" w:cs="Times New Roman"/>
          <w:sz w:val="24"/>
          <w:szCs w:val="24"/>
        </w:rPr>
        <w:t xml:space="preserve">Mbah and Waya (2014) </w:t>
      </w:r>
      <w:r w:rsidR="006A6491" w:rsidRPr="00A60B06">
        <w:rPr>
          <w:rFonts w:ascii="Times New Roman" w:hAnsi="Times New Roman" w:cs="Times New Roman"/>
          <w:sz w:val="24"/>
          <w:szCs w:val="24"/>
        </w:rPr>
        <w:t xml:space="preserve">report that Tiv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w:t>
      </w:r>
      <w:r w:rsidR="006A6491">
        <w:rPr>
          <w:rFonts w:ascii="Times New Roman" w:hAnsi="Times New Roman" w:cs="Times New Roman"/>
          <w:sz w:val="24"/>
          <w:szCs w:val="24"/>
        </w:rPr>
        <w:t>s</w:t>
      </w:r>
      <w:r w:rsidR="006A6491" w:rsidRPr="00A60B06">
        <w:rPr>
          <w:rFonts w:ascii="Times New Roman" w:hAnsi="Times New Roman" w:cs="Times New Roman"/>
          <w:sz w:val="24"/>
          <w:szCs w:val="24"/>
        </w:rPr>
        <w:t xml:space="preserve"> cluster</w:t>
      </w:r>
      <w:r w:rsidR="006A6491">
        <w:rPr>
          <w:rFonts w:ascii="Times New Roman" w:hAnsi="Times New Roman" w:cs="Times New Roman"/>
          <w:sz w:val="24"/>
          <w:szCs w:val="24"/>
        </w:rPr>
        <w:t>s</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w:t>
      </w:r>
      <w:r w:rsidRPr="00A60B06">
        <w:rPr>
          <w:rFonts w:ascii="Times New Roman" w:hAnsi="Times New Roman" w:cs="Times New Roman"/>
          <w:sz w:val="24"/>
          <w:szCs w:val="24"/>
        </w:rPr>
        <w:lastRenderedPageBreak/>
        <w:t>presumption of Soneye and Oladunjoye (2015) who hypothesize that second language speakers of English in Nigeria are likely to insert epenthetic vowels to declusterize the consonant</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cluster</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commentRangeStart w:id="19"/>
      <w:r w:rsidRPr="00842E4C">
        <w:rPr>
          <w:rFonts w:ascii="Times New Roman" w:eastAsiaTheme="minorEastAsia" w:hAnsi="Times New Roman" w:cs="Times New Roman"/>
          <w:b/>
          <w:sz w:val="24"/>
          <w:szCs w:val="24"/>
        </w:rPr>
        <w:t>R</w:t>
      </w:r>
      <w:r w:rsidR="00BE70F1">
        <w:rPr>
          <w:rFonts w:ascii="Times New Roman" w:eastAsiaTheme="minorEastAsia" w:hAnsi="Times New Roman" w:cs="Times New Roman"/>
          <w:b/>
          <w:sz w:val="24"/>
          <w:szCs w:val="24"/>
        </w:rPr>
        <w:t>eference</w:t>
      </w:r>
      <w:commentRangeEnd w:id="19"/>
      <w:r w:rsidR="00BE70F1">
        <w:rPr>
          <w:rStyle w:val="CommentReference"/>
        </w:rPr>
        <w:commentReference w:id="19"/>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rsidR="002A684C" w:rsidRPr="00C132C0" w:rsidRDefault="002A684C" w:rsidP="00842E4C">
      <w:pPr>
        <w:spacing w:after="0"/>
        <w:jc w:val="both"/>
        <w:rPr>
          <w:rFonts w:ascii="Times New Roman" w:hAnsi="Times New Roman" w:cs="Times New Roman"/>
        </w:rPr>
      </w:pPr>
      <w:r w:rsidRPr="00C132C0">
        <w:rPr>
          <w:rFonts w:ascii="Times New Roman" w:hAnsi="Times New Roman" w:cs="Times New Roman"/>
        </w:rPr>
        <w:t>Aladeyomi</w:t>
      </w:r>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10"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r w:rsidRPr="00C132C0">
        <w:rPr>
          <w:rFonts w:ascii="Times New Roman" w:hAnsi="Times New Roman" w:cs="Times New Roman"/>
        </w:rPr>
        <w:t>Aladeyo</w:t>
      </w:r>
      <w:r w:rsidR="005321DA" w:rsidRPr="00C132C0">
        <w:rPr>
          <w:rFonts w:ascii="Times New Roman" w:hAnsi="Times New Roman" w:cs="Times New Roman"/>
        </w:rPr>
        <w:t>mi, S.A. &amp; Adetunde,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Medwell Journals.</w:t>
      </w:r>
    </w:p>
    <w:p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Anorue,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Obayi, </w:t>
      </w:r>
      <w:r w:rsidR="00861B39" w:rsidRPr="00C132C0">
        <w:rPr>
          <w:rFonts w:ascii="Times New Roman" w:hAnsi="Times New Roman" w:cs="Times New Roman"/>
        </w:rPr>
        <w:t>Paul M</w:t>
      </w:r>
      <w:r w:rsidR="00BC6D88" w:rsidRPr="00C132C0">
        <w:rPr>
          <w:rFonts w:ascii="Times New Roman" w:hAnsi="Times New Roman" w:cs="Times New Roman"/>
        </w:rPr>
        <w:t>. &amp; Etu,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hAnsi="Times New Roman" w:cs="Times New Roman"/>
        </w:rPr>
        <w:t>Atechi,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Cuvillier</w:t>
      </w:r>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Awang, Z</w:t>
      </w:r>
      <w:r w:rsidR="00006D7B" w:rsidRPr="00C132C0">
        <w:rPr>
          <w:rFonts w:ascii="Times New Roman" w:hAnsi="Times New Roman" w:cs="Times New Roman"/>
        </w:rPr>
        <w:t>ainudin.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Bamisaye, T</w:t>
      </w:r>
      <w:r w:rsidR="00A64921" w:rsidRPr="00C132C0">
        <w:rPr>
          <w:rFonts w:ascii="Times New Roman" w:hAnsi="Times New Roman" w:cs="Times New Roman"/>
        </w:rPr>
        <w:t>oyin.</w:t>
      </w:r>
      <w:r w:rsidRPr="00C132C0">
        <w:rPr>
          <w:rFonts w:ascii="Times New Roman" w:hAnsi="Times New Roman" w:cs="Times New Roman"/>
        </w:rPr>
        <w:t xml:space="preserve"> &amp; Ojo,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ofEnglish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t>Emeka-Nwobia,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U. &amp; Onu,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B.Kortmann, R. Mesthrie,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r w:rsidRPr="00C132C0">
        <w:rPr>
          <w:rFonts w:ascii="Times New Roman" w:hAnsi="Times New Roman" w:cs="Times New Roman"/>
        </w:rPr>
        <w:t>Englishes of Singapore and Nigeria.</w:t>
      </w:r>
      <w:r w:rsidRPr="00C132C0">
        <w:rPr>
          <w:rFonts w:ascii="Times New Roman" w:hAnsi="Times New Roman" w:cs="Times New Roman"/>
          <w:i/>
          <w:iCs/>
        </w:rPr>
        <w:t>World Englishes</w:t>
      </w:r>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Kortmann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rsidR="002A684C" w:rsidRPr="00034FD1" w:rsidRDefault="005C5D28" w:rsidP="001200AD">
      <w:pPr>
        <w:spacing w:after="0" w:line="240" w:lineRule="auto"/>
        <w:ind w:left="720" w:hanging="720"/>
        <w:jc w:val="both"/>
        <w:rPr>
          <w:rFonts w:ascii="Times New Roman" w:eastAsiaTheme="minorEastAsia" w:hAnsi="Times New Roman" w:cs="Times New Roman"/>
          <w:lang w:val="es-ES"/>
        </w:rPr>
      </w:pPr>
      <w:r w:rsidRPr="00C132C0">
        <w:rPr>
          <w:rFonts w:ascii="Times New Roman" w:eastAsiaTheme="minorEastAsia" w:hAnsi="Times New Roman" w:cs="Times New Roman"/>
        </w:rPr>
        <w:t>Jowitt,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r w:rsidR="002A684C" w:rsidRPr="00034FD1">
        <w:rPr>
          <w:rFonts w:ascii="Times New Roman" w:eastAsiaTheme="minorEastAsia" w:hAnsi="Times New Roman" w:cs="Times New Roman"/>
          <w:lang w:val="es-ES"/>
        </w:rPr>
        <w:t xml:space="preserve">Ikeja,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r w:rsidRPr="00034FD1">
        <w:rPr>
          <w:rFonts w:ascii="Times New Roman" w:eastAsia="Times New Roman" w:hAnsi="Times New Roman" w:cs="Times New Roman"/>
          <w:lang w:val="es-ES"/>
        </w:rPr>
        <w:t>Kachru, B</w:t>
      </w:r>
      <w:r w:rsidR="005C5D28" w:rsidRPr="00034FD1">
        <w:rPr>
          <w:rFonts w:ascii="Times New Roman" w:eastAsia="Times New Roman" w:hAnsi="Times New Roman" w:cs="Times New Roman"/>
          <w:lang w:val="es-ES"/>
        </w:rPr>
        <w:t>raj B.1984</w:t>
      </w:r>
      <w:r w:rsidRPr="00034FD1">
        <w:rPr>
          <w:rFonts w:ascii="Times New Roman" w:eastAsia="Times New Roman" w:hAnsi="Times New Roman" w:cs="Times New Roman"/>
          <w:lang w:val="es-ES"/>
        </w:rPr>
        <w:t xml:space="preserve">. </w:t>
      </w:r>
      <w:r w:rsidRPr="00C132C0">
        <w:rPr>
          <w:rFonts w:ascii="Times New Roman" w:eastAsia="Times New Roman" w:hAnsi="Times New Roman" w:cs="Times New Roman"/>
        </w:rPr>
        <w:t xml:space="preserve">World Englishes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Cultures, contexts, and world Englishes</w:t>
      </w:r>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r w:rsidRPr="00C132C0">
        <w:rPr>
          <w:rFonts w:ascii="Times New Roman" w:hAnsi="Times New Roman" w:cs="Times New Roman"/>
        </w:rPr>
        <w:t>Kadenge,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Mudzingwa,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chiShona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r w:rsidRPr="00C132C0">
        <w:rPr>
          <w:rFonts w:ascii="Times New Roman" w:hAnsi="Times New Roman" w:cs="Times New Roman"/>
        </w:rPr>
        <w:t>Kager,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Mbah,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Waya,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Tiv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lastRenderedPageBreak/>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(249-384). University of Massachusets.</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andsatisfaction.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&amp; Smolensky,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Smolensky,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r w:rsidRPr="00034FD1">
        <w:rPr>
          <w:rFonts w:ascii="Times New Roman" w:eastAsiaTheme="minorEastAsia" w:hAnsi="Times New Roman" w:cs="Times New Roman"/>
          <w:lang w:val="es-ES"/>
        </w:rPr>
        <w:t>.Sani, M</w:t>
      </w:r>
      <w:r w:rsidR="008E0EE2" w:rsidRPr="00034FD1">
        <w:rPr>
          <w:rFonts w:ascii="Times New Roman" w:eastAsiaTheme="minorEastAsia" w:hAnsi="Times New Roman" w:cs="Times New Roman"/>
          <w:lang w:val="es-ES"/>
        </w:rPr>
        <w:t>u;azu A.Z. 2005</w:t>
      </w:r>
      <w:r w:rsidRPr="00034FD1">
        <w:rPr>
          <w:rFonts w:ascii="Times New Roman" w:eastAsiaTheme="minorEastAsia" w:hAnsi="Times New Roman" w:cs="Times New Roman"/>
          <w:lang w:val="es-ES"/>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Simo Bobda,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In </w:t>
      </w:r>
      <w:r w:rsidR="008E0EE2" w:rsidRPr="00C132C0">
        <w:rPr>
          <w:rFonts w:ascii="Times New Roman" w:eastAsia="Times New Roman" w:hAnsi="Times New Roman" w:cs="Times New Roman"/>
        </w:rPr>
        <w:t>“</w:t>
      </w:r>
      <w:r w:rsidRPr="00C132C0">
        <w:rPr>
          <w:rFonts w:ascii="Times New Roman" w:eastAsia="Times New Roman" w:hAnsi="Times New Roman" w:cs="Times New Roman"/>
        </w:rPr>
        <w:t xml:space="preserve">Bamgbose, </w:t>
      </w:r>
      <w:r w:rsidR="008E0EE2" w:rsidRPr="00C132C0">
        <w:rPr>
          <w:rFonts w:ascii="Times New Roman" w:eastAsia="Times New Roman" w:hAnsi="Times New Roman" w:cs="Times New Roman"/>
        </w:rPr>
        <w:t xml:space="preserve">A.; Banjo, A; &amp; Thomas, A. (eds.). </w:t>
      </w:r>
      <w:r w:rsidR="008E0EE2" w:rsidRPr="00C132C0">
        <w:rPr>
          <w:rFonts w:ascii="Times New Roman" w:eastAsia="Times New Roman" w:hAnsi="Times New Roman" w:cs="Times New Roman"/>
          <w:i/>
          <w:iCs/>
        </w:rPr>
        <w:t>New Englishes: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8. Ibadan: Mosuro;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Simo Bobda,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r w:rsidRPr="00C132C0">
        <w:rPr>
          <w:rFonts w:ascii="Times New Roman" w:eastAsiaTheme="minorEastAsia" w:hAnsi="Times New Roman" w:cs="Times New Roman"/>
        </w:rPr>
        <w:t>Soneye,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Oladunjoye, F</w:t>
      </w:r>
      <w:r w:rsidR="00825AA7" w:rsidRPr="00C132C0">
        <w:rPr>
          <w:rFonts w:ascii="Times New Roman" w:eastAsiaTheme="minorEastAsia" w:hAnsi="Times New Roman" w:cs="Times New Roman"/>
        </w:rPr>
        <w:t>aleye.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r w:rsidRPr="00C132C0">
        <w:rPr>
          <w:rFonts w:ascii="Times New Roman" w:eastAsiaTheme="minorEastAsia" w:hAnsi="Times New Roman" w:cs="Times New Roman"/>
          <w:bCs/>
          <w:i/>
        </w:rPr>
        <w:t xml:space="preserve">Konin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r w:rsidRPr="00C132C0">
        <w:rPr>
          <w:rFonts w:ascii="Times New Roman" w:hAnsi="Times New Roman" w:cs="Times New Roman"/>
        </w:rPr>
        <w:t>Soneye,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r w:rsidR="00456EBA" w:rsidRPr="00743487">
        <w:rPr>
          <w:rFonts w:ascii="Times New Roman" w:hAnsi="Times New Roman" w:cs="Times New Roman"/>
          <w:i/>
          <w:iCs/>
          <w:sz w:val="24"/>
          <w:szCs w:val="24"/>
        </w:rPr>
        <w:t>Marang: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Görlach,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r>
        <w:rPr>
          <w:rFonts w:ascii="Times New Roman" w:hAnsi="Times New Roman" w:cs="Times New Roman"/>
        </w:rPr>
        <w:t>Yavas,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Pr="00F32294" w:rsidRDefault="00F32294" w:rsidP="00F322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6A74FC" w:rsidRPr="00F322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034FD1" w:rsidRDefault="00034FD1">
      <w:pPr>
        <w:pStyle w:val="CommentText"/>
      </w:pPr>
      <w:r>
        <w:rPr>
          <w:rStyle w:val="CommentReference"/>
        </w:rPr>
        <w:annotationRef/>
      </w:r>
      <w:r>
        <w:t>Issues? Perhaps observations</w:t>
      </w:r>
    </w:p>
  </w:comment>
  <w:comment w:id="1" w:author="Author" w:initials="A">
    <w:p w:rsidR="00034FD1" w:rsidRDefault="00034FD1">
      <w:pPr>
        <w:pStyle w:val="CommentText"/>
      </w:pPr>
      <w:r>
        <w:rPr>
          <w:rStyle w:val="CommentReference"/>
        </w:rPr>
        <w:annotationRef/>
      </w:r>
      <w:r>
        <w:t>Avoid abbreviations here</w:t>
      </w:r>
    </w:p>
  </w:comment>
  <w:comment w:id="2" w:author="Author" w:initials="A">
    <w:p w:rsidR="00034FD1" w:rsidRDefault="00034FD1">
      <w:pPr>
        <w:pStyle w:val="CommentText"/>
      </w:pPr>
      <w:r>
        <w:rPr>
          <w:rStyle w:val="CommentReference"/>
        </w:rPr>
        <w:annotationRef/>
      </w:r>
      <w:r>
        <w:t>Avoid referencing</w:t>
      </w:r>
    </w:p>
  </w:comment>
  <w:comment w:id="3" w:author="Author" w:initials="A">
    <w:p w:rsidR="00034FD1" w:rsidRDefault="00034FD1">
      <w:pPr>
        <w:pStyle w:val="CommentText"/>
      </w:pPr>
      <w:r>
        <w:rPr>
          <w:rStyle w:val="CommentReference"/>
        </w:rPr>
        <w:annotationRef/>
      </w:r>
      <w:r>
        <w:t>See 11</w:t>
      </w:r>
    </w:p>
  </w:comment>
  <w:comment w:id="5" w:author="Author" w:initials="A">
    <w:p w:rsidR="00034FD1" w:rsidRDefault="00034FD1">
      <w:pPr>
        <w:pStyle w:val="CommentText"/>
      </w:pPr>
      <w:r>
        <w:rPr>
          <w:rStyle w:val="CommentReference"/>
        </w:rPr>
        <w:annotationRef/>
      </w:r>
      <w:r>
        <w:t>Acceptable?</w:t>
      </w:r>
    </w:p>
  </w:comment>
  <w:comment w:id="6" w:author="Author" w:initials="A">
    <w:p w:rsidR="00034FD1" w:rsidRDefault="00034FD1">
      <w:pPr>
        <w:pStyle w:val="CommentText"/>
      </w:pPr>
      <w:r>
        <w:rPr>
          <w:rStyle w:val="CommentReference"/>
        </w:rPr>
        <w:annotationRef/>
      </w:r>
      <w:r>
        <w:t>This is no break up</w:t>
      </w:r>
    </w:p>
  </w:comment>
  <w:comment w:id="4" w:author="Author" w:initials="A">
    <w:p w:rsidR="00034FD1" w:rsidRDefault="00034FD1">
      <w:pPr>
        <w:pStyle w:val="CommentText"/>
      </w:pPr>
      <w:r>
        <w:rPr>
          <w:rStyle w:val="CommentReference"/>
        </w:rPr>
        <w:annotationRef/>
      </w:r>
      <w:r>
        <w:t>Data is poorly presented. The section, like all others are riddled with reviews and unnecessary referencing.</w:t>
      </w:r>
    </w:p>
  </w:comment>
  <w:comment w:id="7" w:author="Author" w:initials="A">
    <w:p w:rsidR="00D57EB3" w:rsidRDefault="00D57EB3">
      <w:pPr>
        <w:pStyle w:val="CommentText"/>
      </w:pPr>
      <w:r>
        <w:rPr>
          <w:rStyle w:val="CommentReference"/>
        </w:rPr>
        <w:annotationRef/>
      </w:r>
      <w:r>
        <w:t>So given all this information, what is new about this work?</w:t>
      </w:r>
    </w:p>
  </w:comment>
  <w:comment w:id="8" w:author="Author" w:initials="A">
    <w:p w:rsidR="00D57EB3" w:rsidRDefault="00D57EB3">
      <w:pPr>
        <w:pStyle w:val="CommentText"/>
      </w:pPr>
      <w:r>
        <w:rPr>
          <w:rStyle w:val="CommentReference"/>
        </w:rPr>
        <w:annotationRef/>
      </w:r>
      <w:r>
        <w:t>???</w:t>
      </w:r>
    </w:p>
  </w:comment>
  <w:comment w:id="9" w:author="Author" w:initials="A">
    <w:p w:rsidR="00D57EB3" w:rsidRDefault="00D57EB3">
      <w:pPr>
        <w:pStyle w:val="CommentText"/>
      </w:pPr>
      <w:r>
        <w:rPr>
          <w:rStyle w:val="CommentReference"/>
        </w:rPr>
        <w:annotationRef/>
      </w:r>
      <w:r>
        <w:t>???</w:t>
      </w:r>
    </w:p>
  </w:comment>
  <w:comment w:id="10" w:author="Author" w:initials="A">
    <w:p w:rsidR="00D57EB3" w:rsidRDefault="00D57EB3">
      <w:pPr>
        <w:pStyle w:val="CommentText"/>
      </w:pPr>
      <w:r>
        <w:rPr>
          <w:rStyle w:val="CommentReference"/>
        </w:rPr>
        <w:annotationRef/>
      </w:r>
      <w:r>
        <w:t>???</w:t>
      </w:r>
    </w:p>
  </w:comment>
  <w:comment w:id="11" w:author="Author" w:initials="A">
    <w:p w:rsidR="00D57EB3" w:rsidRDefault="00D57EB3">
      <w:pPr>
        <w:pStyle w:val="CommentText"/>
      </w:pPr>
      <w:r>
        <w:rPr>
          <w:rStyle w:val="CommentReference"/>
        </w:rPr>
        <w:annotationRef/>
      </w:r>
      <w:r>
        <w:t>???</w:t>
      </w:r>
    </w:p>
  </w:comment>
  <w:comment w:id="12" w:author="Author" w:initials="A">
    <w:p w:rsidR="00D57EB3" w:rsidRDefault="00D57EB3">
      <w:pPr>
        <w:pStyle w:val="CommentText"/>
      </w:pPr>
      <w:r>
        <w:rPr>
          <w:rStyle w:val="CommentReference"/>
        </w:rPr>
        <w:annotationRef/>
      </w:r>
      <w:r>
        <w:t>???</w:t>
      </w:r>
    </w:p>
  </w:comment>
  <w:comment w:id="13" w:author="Author" w:initials="A">
    <w:p w:rsidR="00D57EB3" w:rsidRDefault="00D57EB3">
      <w:pPr>
        <w:pStyle w:val="CommentText"/>
      </w:pPr>
      <w:r>
        <w:rPr>
          <w:rStyle w:val="CommentReference"/>
        </w:rPr>
        <w:annotationRef/>
      </w:r>
      <w:r>
        <w:t>What type of transcription?</w:t>
      </w:r>
    </w:p>
  </w:comment>
  <w:comment w:id="14" w:author="Author" w:initials="A">
    <w:p w:rsidR="00D57EB3" w:rsidRDefault="00D57EB3">
      <w:pPr>
        <w:pStyle w:val="CommentText"/>
      </w:pPr>
      <w:r>
        <w:rPr>
          <w:rStyle w:val="CommentReference"/>
        </w:rPr>
        <w:annotationRef/>
      </w:r>
      <w:r>
        <w:t>Why this repetition? Pool similar treatments together for economy and harmony.</w:t>
      </w:r>
    </w:p>
  </w:comment>
  <w:comment w:id="15" w:author="Author" w:initials="A">
    <w:p w:rsidR="00D57EB3" w:rsidRDefault="00D57EB3">
      <w:pPr>
        <w:pStyle w:val="CommentText"/>
      </w:pPr>
      <w:r>
        <w:rPr>
          <w:rStyle w:val="CommentReference"/>
        </w:rPr>
        <w:annotationRef/>
      </w:r>
      <w:r>
        <w:t>Repair</w:t>
      </w:r>
    </w:p>
  </w:comment>
  <w:comment w:id="16" w:author="Author" w:initials="A">
    <w:p w:rsidR="00D57EB3" w:rsidRDefault="00D57EB3">
      <w:pPr>
        <w:pStyle w:val="CommentText"/>
      </w:pPr>
      <w:r>
        <w:rPr>
          <w:rStyle w:val="CommentReference"/>
        </w:rPr>
        <w:annotationRef/>
      </w:r>
      <w:r>
        <w:t xml:space="preserve">There is a huge difference between orthography and phonetic symbols. Seek relevant clarifications. </w:t>
      </w:r>
    </w:p>
  </w:comment>
  <w:comment w:id="17" w:author="Author" w:initials="A">
    <w:p w:rsidR="00D57EB3" w:rsidRDefault="00D57EB3">
      <w:pPr>
        <w:pStyle w:val="CommentText"/>
      </w:pPr>
      <w:r>
        <w:rPr>
          <w:rStyle w:val="CommentReference"/>
        </w:rPr>
        <w:annotationRef/>
      </w:r>
      <w:r>
        <w:t>This claim does</w:t>
      </w:r>
      <w:r w:rsidR="00BE70F1">
        <w:t>n’t add up. How come on the one hand, there is deletion and on the other, there is a struggle to produce what is silent in similar environment? This claim needs clarity.</w:t>
      </w:r>
    </w:p>
  </w:comment>
  <w:comment w:id="18" w:author="Author" w:initials="A">
    <w:p w:rsidR="00BE70F1" w:rsidRDefault="00BE70F1">
      <w:pPr>
        <w:pStyle w:val="CommentText"/>
      </w:pPr>
      <w:r>
        <w:rPr>
          <w:rStyle w:val="CommentReference"/>
        </w:rPr>
        <w:annotationRef/>
      </w:r>
      <w:r>
        <w:t>Literature review yet again?</w:t>
      </w:r>
    </w:p>
  </w:comment>
  <w:comment w:id="19" w:author="Author" w:initials="A">
    <w:p w:rsidR="00BE70F1" w:rsidRDefault="00BE70F1">
      <w:pPr>
        <w:pStyle w:val="CommentText"/>
      </w:pPr>
      <w:r>
        <w:rPr>
          <w:rStyle w:val="CommentReference"/>
        </w:rPr>
        <w:annotationRef/>
      </w:r>
      <w:r>
        <w:t>Overhaul</w:t>
      </w:r>
      <w:bookmarkStart w:id="20" w:name="_GoBack"/>
      <w:bookmarkEnd w:id="20"/>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926" w:rsidRDefault="00D41926" w:rsidP="00427E06">
      <w:pPr>
        <w:spacing w:after="0" w:line="240" w:lineRule="auto"/>
      </w:pPr>
      <w:r>
        <w:separator/>
      </w:r>
    </w:p>
  </w:endnote>
  <w:endnote w:type="continuationSeparator" w:id="0">
    <w:p w:rsidR="00D41926" w:rsidRDefault="00D41926" w:rsidP="00427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926" w:rsidRDefault="00D41926" w:rsidP="00427E06">
      <w:pPr>
        <w:spacing w:after="0" w:line="240" w:lineRule="auto"/>
      </w:pPr>
      <w:r>
        <w:separator/>
      </w:r>
    </w:p>
  </w:footnote>
  <w:footnote w:type="continuationSeparator" w:id="0">
    <w:p w:rsidR="00D41926" w:rsidRDefault="00D41926" w:rsidP="00427E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775"/>
    <w:rsid w:val="00006D7B"/>
    <w:rsid w:val="00007C43"/>
    <w:rsid w:val="00034FD1"/>
    <w:rsid w:val="000523AF"/>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2386"/>
    <w:rsid w:val="00227CD4"/>
    <w:rsid w:val="00236C27"/>
    <w:rsid w:val="00260D4E"/>
    <w:rsid w:val="00271E65"/>
    <w:rsid w:val="002A684C"/>
    <w:rsid w:val="002B602E"/>
    <w:rsid w:val="002C6CB3"/>
    <w:rsid w:val="002D2F2F"/>
    <w:rsid w:val="003172A7"/>
    <w:rsid w:val="003341F0"/>
    <w:rsid w:val="00337350"/>
    <w:rsid w:val="00340D67"/>
    <w:rsid w:val="00351C3C"/>
    <w:rsid w:val="00353C75"/>
    <w:rsid w:val="003545AD"/>
    <w:rsid w:val="00383F3B"/>
    <w:rsid w:val="003876AB"/>
    <w:rsid w:val="003A5CEC"/>
    <w:rsid w:val="003A6F59"/>
    <w:rsid w:val="003B0FA4"/>
    <w:rsid w:val="004151CB"/>
    <w:rsid w:val="00421E04"/>
    <w:rsid w:val="00427E06"/>
    <w:rsid w:val="00440731"/>
    <w:rsid w:val="00445A47"/>
    <w:rsid w:val="00456EBA"/>
    <w:rsid w:val="004644E5"/>
    <w:rsid w:val="00486F10"/>
    <w:rsid w:val="00496C39"/>
    <w:rsid w:val="004A1CA9"/>
    <w:rsid w:val="004C754E"/>
    <w:rsid w:val="004E4046"/>
    <w:rsid w:val="00514784"/>
    <w:rsid w:val="005221A1"/>
    <w:rsid w:val="005321DA"/>
    <w:rsid w:val="00593976"/>
    <w:rsid w:val="00594356"/>
    <w:rsid w:val="005972A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D0368"/>
    <w:rsid w:val="006D38A5"/>
    <w:rsid w:val="006E1ABE"/>
    <w:rsid w:val="006E64DF"/>
    <w:rsid w:val="006F2B53"/>
    <w:rsid w:val="00713EA4"/>
    <w:rsid w:val="007222D0"/>
    <w:rsid w:val="0072759B"/>
    <w:rsid w:val="00730CE1"/>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4D7B"/>
    <w:rsid w:val="008A017F"/>
    <w:rsid w:val="008B3A69"/>
    <w:rsid w:val="008E0EE2"/>
    <w:rsid w:val="008E77F7"/>
    <w:rsid w:val="009145AA"/>
    <w:rsid w:val="00935CDC"/>
    <w:rsid w:val="00945364"/>
    <w:rsid w:val="00946A91"/>
    <w:rsid w:val="009932A9"/>
    <w:rsid w:val="00994587"/>
    <w:rsid w:val="009A622C"/>
    <w:rsid w:val="009D5F6B"/>
    <w:rsid w:val="009F41DD"/>
    <w:rsid w:val="00A14F45"/>
    <w:rsid w:val="00A20A79"/>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A2498"/>
    <w:rsid w:val="00BA61BE"/>
    <w:rsid w:val="00BC6D88"/>
    <w:rsid w:val="00BE3D6E"/>
    <w:rsid w:val="00BE70F1"/>
    <w:rsid w:val="00C132C0"/>
    <w:rsid w:val="00C26E45"/>
    <w:rsid w:val="00C32FBD"/>
    <w:rsid w:val="00C5154A"/>
    <w:rsid w:val="00C52D06"/>
    <w:rsid w:val="00C535C4"/>
    <w:rsid w:val="00C57C97"/>
    <w:rsid w:val="00C65EF9"/>
    <w:rsid w:val="00CA2CB0"/>
    <w:rsid w:val="00CA4C4A"/>
    <w:rsid w:val="00CC0320"/>
    <w:rsid w:val="00CD7458"/>
    <w:rsid w:val="00CE4B1F"/>
    <w:rsid w:val="00CF7EF0"/>
    <w:rsid w:val="00D14285"/>
    <w:rsid w:val="00D16262"/>
    <w:rsid w:val="00D1669D"/>
    <w:rsid w:val="00D20F4B"/>
    <w:rsid w:val="00D21A04"/>
    <w:rsid w:val="00D41926"/>
    <w:rsid w:val="00D431A4"/>
    <w:rsid w:val="00D51F91"/>
    <w:rsid w:val="00D52E25"/>
    <w:rsid w:val="00D569A1"/>
    <w:rsid w:val="00D57061"/>
    <w:rsid w:val="00D57EB3"/>
    <w:rsid w:val="00D6719E"/>
    <w:rsid w:val="00D74B77"/>
    <w:rsid w:val="00DC3753"/>
    <w:rsid w:val="00DD28A9"/>
    <w:rsid w:val="00E01423"/>
    <w:rsid w:val="00E040B6"/>
    <w:rsid w:val="00E30EE2"/>
    <w:rsid w:val="00E349BC"/>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C468C"/>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paragraph" w:styleId="Header">
    <w:name w:val="header"/>
    <w:basedOn w:val="Normal"/>
    <w:link w:val="HeaderChar"/>
    <w:uiPriority w:val="99"/>
    <w:unhideWhenUsed/>
    <w:rsid w:val="00427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06"/>
  </w:style>
  <w:style w:type="paragraph" w:styleId="Footer">
    <w:name w:val="footer"/>
    <w:basedOn w:val="Normal"/>
    <w:link w:val="FooterChar"/>
    <w:uiPriority w:val="99"/>
    <w:unhideWhenUsed/>
    <w:rsid w:val="00427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06"/>
  </w:style>
  <w:style w:type="character" w:styleId="CommentReference">
    <w:name w:val="annotation reference"/>
    <w:basedOn w:val="DefaultParagraphFont"/>
    <w:uiPriority w:val="99"/>
    <w:semiHidden/>
    <w:unhideWhenUsed/>
    <w:rsid w:val="00034FD1"/>
    <w:rPr>
      <w:sz w:val="16"/>
      <w:szCs w:val="16"/>
    </w:rPr>
  </w:style>
  <w:style w:type="paragraph" w:styleId="CommentText">
    <w:name w:val="annotation text"/>
    <w:basedOn w:val="Normal"/>
    <w:link w:val="CommentTextChar"/>
    <w:uiPriority w:val="99"/>
    <w:semiHidden/>
    <w:unhideWhenUsed/>
    <w:rsid w:val="00034FD1"/>
    <w:pPr>
      <w:spacing w:line="240" w:lineRule="auto"/>
    </w:pPr>
    <w:rPr>
      <w:sz w:val="20"/>
      <w:szCs w:val="20"/>
    </w:rPr>
  </w:style>
  <w:style w:type="character" w:customStyle="1" w:styleId="CommentTextChar">
    <w:name w:val="Comment Text Char"/>
    <w:basedOn w:val="DefaultParagraphFont"/>
    <w:link w:val="CommentText"/>
    <w:uiPriority w:val="99"/>
    <w:semiHidden/>
    <w:rsid w:val="00034FD1"/>
    <w:rPr>
      <w:sz w:val="20"/>
      <w:szCs w:val="20"/>
    </w:rPr>
  </w:style>
  <w:style w:type="paragraph" w:styleId="CommentSubject">
    <w:name w:val="annotation subject"/>
    <w:basedOn w:val="CommentText"/>
    <w:next w:val="CommentText"/>
    <w:link w:val="CommentSubjectChar"/>
    <w:uiPriority w:val="99"/>
    <w:semiHidden/>
    <w:unhideWhenUsed/>
    <w:rsid w:val="00034FD1"/>
    <w:rPr>
      <w:b/>
      <w:bCs/>
    </w:rPr>
  </w:style>
  <w:style w:type="character" w:customStyle="1" w:styleId="CommentSubjectChar">
    <w:name w:val="Comment Subject Char"/>
    <w:basedOn w:val="CommentTextChar"/>
    <w:link w:val="CommentSubject"/>
    <w:uiPriority w:val="99"/>
    <w:semiHidden/>
    <w:rsid w:val="00034FD1"/>
    <w:rPr>
      <w:b/>
      <w:bCs/>
      <w:sz w:val="20"/>
      <w:szCs w:val="20"/>
    </w:rPr>
  </w:style>
  <w:style w:type="paragraph" w:styleId="BalloonText">
    <w:name w:val="Balloon Text"/>
    <w:basedOn w:val="Normal"/>
    <w:link w:val="BalloonTextChar"/>
    <w:uiPriority w:val="99"/>
    <w:semiHidden/>
    <w:unhideWhenUsed/>
    <w:rsid w:val="00034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F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paragraph" w:styleId="Header">
    <w:name w:val="header"/>
    <w:basedOn w:val="Normal"/>
    <w:link w:val="HeaderChar"/>
    <w:uiPriority w:val="99"/>
    <w:unhideWhenUsed/>
    <w:rsid w:val="00427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06"/>
  </w:style>
  <w:style w:type="paragraph" w:styleId="Footer">
    <w:name w:val="footer"/>
    <w:basedOn w:val="Normal"/>
    <w:link w:val="FooterChar"/>
    <w:uiPriority w:val="99"/>
    <w:unhideWhenUsed/>
    <w:rsid w:val="00427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06"/>
  </w:style>
  <w:style w:type="character" w:styleId="CommentReference">
    <w:name w:val="annotation reference"/>
    <w:basedOn w:val="DefaultParagraphFont"/>
    <w:uiPriority w:val="99"/>
    <w:semiHidden/>
    <w:unhideWhenUsed/>
    <w:rsid w:val="00034FD1"/>
    <w:rPr>
      <w:sz w:val="16"/>
      <w:szCs w:val="16"/>
    </w:rPr>
  </w:style>
  <w:style w:type="paragraph" w:styleId="CommentText">
    <w:name w:val="annotation text"/>
    <w:basedOn w:val="Normal"/>
    <w:link w:val="CommentTextChar"/>
    <w:uiPriority w:val="99"/>
    <w:semiHidden/>
    <w:unhideWhenUsed/>
    <w:rsid w:val="00034FD1"/>
    <w:pPr>
      <w:spacing w:line="240" w:lineRule="auto"/>
    </w:pPr>
    <w:rPr>
      <w:sz w:val="20"/>
      <w:szCs w:val="20"/>
    </w:rPr>
  </w:style>
  <w:style w:type="character" w:customStyle="1" w:styleId="CommentTextChar">
    <w:name w:val="Comment Text Char"/>
    <w:basedOn w:val="DefaultParagraphFont"/>
    <w:link w:val="CommentText"/>
    <w:uiPriority w:val="99"/>
    <w:semiHidden/>
    <w:rsid w:val="00034FD1"/>
    <w:rPr>
      <w:sz w:val="20"/>
      <w:szCs w:val="20"/>
    </w:rPr>
  </w:style>
  <w:style w:type="paragraph" w:styleId="CommentSubject">
    <w:name w:val="annotation subject"/>
    <w:basedOn w:val="CommentText"/>
    <w:next w:val="CommentText"/>
    <w:link w:val="CommentSubjectChar"/>
    <w:uiPriority w:val="99"/>
    <w:semiHidden/>
    <w:unhideWhenUsed/>
    <w:rsid w:val="00034FD1"/>
    <w:rPr>
      <w:b/>
      <w:bCs/>
    </w:rPr>
  </w:style>
  <w:style w:type="character" w:customStyle="1" w:styleId="CommentSubjectChar">
    <w:name w:val="Comment Subject Char"/>
    <w:basedOn w:val="CommentTextChar"/>
    <w:link w:val="CommentSubject"/>
    <w:uiPriority w:val="99"/>
    <w:semiHidden/>
    <w:rsid w:val="00034FD1"/>
    <w:rPr>
      <w:b/>
      <w:bCs/>
      <w:sz w:val="20"/>
      <w:szCs w:val="20"/>
    </w:rPr>
  </w:style>
  <w:style w:type="paragraph" w:styleId="BalloonText">
    <w:name w:val="Balloon Text"/>
    <w:basedOn w:val="Normal"/>
    <w:link w:val="BalloonTextChar"/>
    <w:uiPriority w:val="99"/>
    <w:semiHidden/>
    <w:unhideWhenUsed/>
    <w:rsid w:val="00034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F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onlineresearchjournals.org/IJER" TargetMode="Externa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C3DD7-0319-4A91-9ED5-A4F6C394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5169</Words>
  <Characters>29469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2019-09-01T13:17:00Z</dcterms:created>
  <dcterms:modified xsi:type="dcterms:W3CDTF">2019-10-13T01:00:00Z</dcterms:modified>
</cp:coreProperties>
</file>