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7FC9D" w14:textId="77777777" w:rsidR="0098731E" w:rsidRPr="0098731E" w:rsidRDefault="0098731E" w:rsidP="0098731E">
      <w:pPr>
        <w:rPr>
          <w:rFonts w:ascii="Times New Roman" w:hAnsi="Times New Roman" w:cs="Times New Roman"/>
          <w:lang w:eastAsia="en-GB"/>
        </w:rPr>
      </w:pPr>
    </w:p>
    <w:p w14:paraId="7C57372E" w14:textId="5FAC6EDF" w:rsidR="0098731E" w:rsidRPr="0098731E" w:rsidRDefault="0098731E" w:rsidP="0098731E">
      <w:pPr>
        <w:spacing w:after="0" w:line="280" w:lineRule="exact"/>
        <w:rPr>
          <w:rFonts w:ascii="Times New Roman" w:hAnsi="Times New Roman" w:cs="Times New Roman"/>
          <w:b/>
          <w:caps/>
          <w:sz w:val="28"/>
          <w:szCs w:val="28"/>
          <w:lang w:val="en-US" w:eastAsia="en-GB"/>
        </w:rPr>
      </w:pPr>
      <w:hyperlink r:id="rId8" w:history="1">
        <w:r w:rsidRPr="0052261D">
          <w:rPr>
            <w:rStyle w:val="Hyperlink"/>
            <w:rFonts w:ascii="Times New Roman" w:eastAsia="Times New Roman" w:hAnsi="Times New Roman" w:cs="Times New Roman"/>
            <w:lang w:eastAsia="en-GB"/>
          </w:rPr>
          <w:t>http://dx.doi.</w:t>
        </w:r>
        <w:r w:rsidRPr="0098731E">
          <w:rPr>
            <w:rStyle w:val="Hyperlink"/>
            <w:rFonts w:ascii="Times New Roman" w:eastAsiaTheme="minorEastAsia" w:hAnsi="Times New Roman" w:cs="Times New Roman"/>
          </w:rPr>
          <w:t>org</w:t>
        </w:r>
        <w:r w:rsidRPr="0052261D">
          <w:rPr>
            <w:rStyle w:val="Hyperlink"/>
            <w:rFonts w:ascii="Times New Roman" w:eastAsia="Times New Roman" w:hAnsi="Times New Roman" w:cs="Times New Roman"/>
            <w:lang w:eastAsia="en-GB"/>
          </w:rPr>
          <w:t>/10.4314/gjl.v9i1.2</w:t>
        </w:r>
      </w:hyperlink>
      <w:r>
        <w:rPr>
          <w:rFonts w:ascii="Times New Roman" w:eastAsia="Times New Roman" w:hAnsi="Times New Roman" w:cs="Times New Roman"/>
          <w:lang w:eastAsia="en-GB"/>
        </w:rPr>
        <w:t xml:space="preserve"> </w:t>
      </w:r>
    </w:p>
    <w:p w14:paraId="178E698B" w14:textId="77777777" w:rsidR="0098731E" w:rsidRDefault="0098731E" w:rsidP="0098731E">
      <w:pPr>
        <w:pStyle w:val="Title"/>
        <w:jc w:val="left"/>
        <w:rPr>
          <w:rFonts w:eastAsia="Times New Roman"/>
          <w:lang w:eastAsia="en-GB"/>
        </w:rPr>
      </w:pPr>
    </w:p>
    <w:p w14:paraId="2D783377" w14:textId="31C2C1B7" w:rsidR="00E65ECD" w:rsidRDefault="00E65ECD" w:rsidP="0098731E">
      <w:pPr>
        <w:pStyle w:val="Title"/>
        <w:rPr>
          <w:rFonts w:eastAsia="Times New Roman"/>
          <w:lang w:eastAsia="en-GB"/>
        </w:rPr>
      </w:pPr>
      <w:r>
        <w:rPr>
          <w:rFonts w:eastAsia="Times New Roman"/>
          <w:lang w:eastAsia="en-GB"/>
        </w:rPr>
        <w:t xml:space="preserve">Presupposition in </w:t>
      </w:r>
      <w:r w:rsidRPr="00F93EDA">
        <w:t>Ghanaian</w:t>
      </w:r>
      <w:r>
        <w:rPr>
          <w:rFonts w:eastAsia="Times New Roman"/>
          <w:lang w:eastAsia="en-GB"/>
        </w:rPr>
        <w:t xml:space="preserve"> and British Newspaper Editorials: A Comparative Study</w:t>
      </w:r>
    </w:p>
    <w:p w14:paraId="2C02FB80" w14:textId="77777777" w:rsidR="0098731E" w:rsidRDefault="0098731E" w:rsidP="0098731E">
      <w:pPr>
        <w:spacing w:after="0" w:line="280" w:lineRule="exact"/>
        <w:jc w:val="center"/>
        <w:rPr>
          <w:rFonts w:ascii="Times New Roman" w:eastAsia="Times New Roman" w:hAnsi="Times New Roman" w:cs="Times New Roman"/>
          <w:bCs/>
          <w:i/>
          <w:iCs/>
          <w:sz w:val="24"/>
          <w:szCs w:val="24"/>
          <w:lang w:val="en-US"/>
        </w:rPr>
      </w:pPr>
    </w:p>
    <w:p w14:paraId="3D6013A6" w14:textId="719FFFF2" w:rsidR="00F93EDA" w:rsidRDefault="00D56A0D" w:rsidP="0098731E">
      <w:pPr>
        <w:spacing w:after="0" w:line="280" w:lineRule="exact"/>
        <w:jc w:val="center"/>
        <w:rPr>
          <w:rFonts w:ascii="Times New Roman" w:eastAsia="Times New Roman" w:hAnsi="Times New Roman" w:cs="Times New Roman"/>
          <w:bCs/>
          <w:i/>
          <w:iCs/>
          <w:sz w:val="24"/>
          <w:szCs w:val="24"/>
          <w:lang w:val="en-US"/>
        </w:rPr>
      </w:pPr>
      <w:r w:rsidRPr="0098731E">
        <w:rPr>
          <w:rFonts w:ascii="Times New Roman" w:eastAsia="Times New Roman" w:hAnsi="Times New Roman" w:cs="Times New Roman"/>
          <w:bCs/>
          <w:i/>
          <w:iCs/>
          <w:sz w:val="24"/>
          <w:szCs w:val="24"/>
          <w:lang w:val="en-US"/>
        </w:rPr>
        <w:t>James</w:t>
      </w:r>
      <w:r w:rsidRPr="00D56A0D">
        <w:rPr>
          <w:lang w:eastAsia="en-GB"/>
        </w:rPr>
        <w:t xml:space="preserve"> </w:t>
      </w:r>
      <w:r w:rsidRPr="0098731E">
        <w:rPr>
          <w:rFonts w:ascii="Times New Roman" w:eastAsia="Times New Roman" w:hAnsi="Times New Roman" w:cs="Times New Roman"/>
          <w:bCs/>
          <w:i/>
          <w:iCs/>
          <w:sz w:val="24"/>
          <w:szCs w:val="24"/>
          <w:lang w:val="en-US"/>
        </w:rPr>
        <w:t>Gyimah</w:t>
      </w:r>
      <w:r w:rsidRPr="00D56A0D">
        <w:rPr>
          <w:lang w:eastAsia="en-GB"/>
        </w:rPr>
        <w:t xml:space="preserve"> </w:t>
      </w:r>
      <w:r w:rsidRPr="0098731E">
        <w:rPr>
          <w:rFonts w:ascii="Times New Roman" w:eastAsia="Times New Roman" w:hAnsi="Times New Roman" w:cs="Times New Roman"/>
          <w:bCs/>
          <w:i/>
          <w:iCs/>
          <w:sz w:val="24"/>
          <w:szCs w:val="24"/>
          <w:lang w:val="en-US"/>
        </w:rPr>
        <w:t>Manu</w:t>
      </w:r>
    </w:p>
    <w:p w14:paraId="222ADA02" w14:textId="77777777" w:rsidR="007E6F02" w:rsidRPr="00F93EDA" w:rsidRDefault="007E6F02" w:rsidP="0098731E">
      <w:pPr>
        <w:spacing w:after="0" w:line="280" w:lineRule="exact"/>
        <w:jc w:val="center"/>
        <w:rPr>
          <w:lang w:eastAsia="en-GB"/>
        </w:rPr>
      </w:pPr>
    </w:p>
    <w:p w14:paraId="775B23EF" w14:textId="14A43D68" w:rsidR="00697EEF" w:rsidRDefault="00AB0AE5" w:rsidP="00AB0AE5">
      <w:pPr>
        <w:spacing w:after="0" w:line="280" w:lineRule="exact"/>
        <w:ind w:left="720" w:right="720"/>
        <w:rPr>
          <w:rFonts w:ascii="Times New Roman" w:eastAsia="Times New Roman" w:hAnsi="Times New Roman" w:cs="Times New Roman"/>
          <w:b/>
          <w:sz w:val="24"/>
          <w:szCs w:val="24"/>
          <w:lang w:val="en-US"/>
        </w:rPr>
      </w:pPr>
      <w:r w:rsidRPr="00AB0AE5">
        <w:rPr>
          <w:rFonts w:ascii="Times New Roman" w:eastAsia="Times New Roman" w:hAnsi="Times New Roman" w:cs="Times New Roman"/>
          <w:b/>
          <w:sz w:val="24"/>
          <w:szCs w:val="24"/>
          <w:lang w:val="en-US"/>
        </w:rPr>
        <w:t>Abstract</w:t>
      </w:r>
    </w:p>
    <w:p w14:paraId="7BD48642" w14:textId="77777777" w:rsidR="00AB0AE5" w:rsidRPr="00697EEF" w:rsidRDefault="00AB0AE5" w:rsidP="00AB0AE5">
      <w:pPr>
        <w:spacing w:after="0" w:line="280" w:lineRule="exact"/>
        <w:ind w:left="720" w:right="720"/>
        <w:rPr>
          <w:rFonts w:ascii="Times New Roman" w:eastAsia="Times New Roman" w:hAnsi="Times New Roman" w:cs="Times New Roman"/>
          <w:b/>
          <w:sz w:val="28"/>
          <w:szCs w:val="28"/>
          <w:lang w:eastAsia="en-GB"/>
        </w:rPr>
      </w:pPr>
    </w:p>
    <w:p w14:paraId="7E7E8181" w14:textId="5A2FDAEE" w:rsidR="00E65ECD" w:rsidRDefault="00E65ECD" w:rsidP="0098731E">
      <w:pPr>
        <w:tabs>
          <w:tab w:val="left" w:pos="2685"/>
        </w:tabs>
        <w:spacing w:after="0" w:line="280" w:lineRule="exact"/>
        <w:ind w:left="720" w:righ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sing a model proposed by Khaleel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14:paraId="74AB6D93" w14:textId="77777777" w:rsidR="00AB0AE5" w:rsidRDefault="00AB0AE5" w:rsidP="0098731E">
      <w:pPr>
        <w:spacing w:after="0" w:line="280" w:lineRule="exact"/>
        <w:jc w:val="both"/>
        <w:rPr>
          <w:rFonts w:ascii="Times New Roman" w:eastAsia="Times New Roman" w:hAnsi="Times New Roman" w:cs="Times New Roman"/>
          <w:b/>
          <w:sz w:val="24"/>
          <w:szCs w:val="24"/>
          <w:lang w:eastAsia="en-GB"/>
        </w:rPr>
      </w:pPr>
    </w:p>
    <w:p w14:paraId="563B3177" w14:textId="232F9D1F" w:rsidR="00697EEF" w:rsidRPr="005B3D6A" w:rsidRDefault="005B3D6A" w:rsidP="00AB0AE5">
      <w:pPr>
        <w:spacing w:after="0" w:line="280" w:lineRule="exact"/>
        <w:ind w:firstLine="720"/>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14:paraId="37E588F5" w14:textId="77777777" w:rsidR="00697EEF" w:rsidRPr="00697EEF" w:rsidRDefault="00697EEF" w:rsidP="00CA22C3">
      <w:pPr>
        <w:spacing w:line="240" w:lineRule="auto"/>
        <w:rPr>
          <w:rFonts w:eastAsia="Times New Roman" w:hAnsi="Times New Roman" w:cs="Times New Roman"/>
          <w:lang w:eastAsia="en-GB"/>
        </w:rPr>
      </w:pPr>
    </w:p>
    <w:p w14:paraId="7BC3F9F7" w14:textId="788318F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 xml:space="preserve">1.0 </w:t>
      </w:r>
      <w:r w:rsidR="00AB0AE5" w:rsidRPr="00697EEF">
        <w:rPr>
          <w:rFonts w:ascii="Times New Roman" w:eastAsia="Times New Roman" w:hAnsi="Times New Roman" w:cs="Times New Roman"/>
          <w:b/>
          <w:sz w:val="28"/>
          <w:szCs w:val="28"/>
          <w:lang w:eastAsia="en-GB"/>
        </w:rPr>
        <w:t>Introduction</w:t>
      </w:r>
    </w:p>
    <w:p w14:paraId="28596634" w14:textId="5039355A"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(Khaleel, 2010). To presuppose something, in ordinary language, “means to assume it” (Saeed, 1997: 101). </w:t>
      </w:r>
      <w:r w:rsidR="00930C3E">
        <w:rPr>
          <w:rFonts w:ascii="Times New Roman" w:eastAsia="Times New Roman" w:hAnsi="Times New Roman" w:cs="Times New Roman"/>
          <w:sz w:val="24"/>
          <w:szCs w:val="24"/>
          <w:lang w:eastAsia="en-GB"/>
        </w:rPr>
        <w:t xml:space="preserve">In language use, presupposition is the implied claims intrinsic in the import of an utterance or text (Richardson, 2007). For Yule (1996:25), presupposition is “something the speaker assumes to be the case prior to making an </w:t>
      </w:r>
      <w:r w:rsidR="00930C3E" w:rsidRPr="00AB0AE5">
        <w:rPr>
          <w:rFonts w:ascii="Times New Roman" w:eastAsia="Times New Roman" w:hAnsi="Times New Roman" w:cs="Times New Roman"/>
          <w:sz w:val="24"/>
          <w:szCs w:val="24"/>
          <w:lang w:val="en-US"/>
        </w:rPr>
        <w:t>utterance</w:t>
      </w:r>
      <w:r w:rsidR="00930C3E">
        <w:rPr>
          <w:rFonts w:ascii="Times New Roman" w:eastAsia="Times New Roman" w:hAnsi="Times New Roman" w:cs="Times New Roman"/>
          <w:sz w:val="24"/>
          <w:szCs w:val="24"/>
          <w:lang w:eastAsia="en-GB"/>
        </w:rPr>
        <w:t>”. Khaleel (2010) acknowledges that the concept of presupposition remains an interesting area of research for scholars of varied disciplines, particularly in philosophy and linguistics</w:t>
      </w:r>
      <w:r w:rsidR="00D96919">
        <w:rPr>
          <w:rFonts w:ascii="Times New Roman" w:eastAsia="Times New Roman" w:hAnsi="Times New Roman" w:cs="Times New Roman"/>
          <w:sz w:val="24"/>
          <w:szCs w:val="24"/>
          <w:lang w:eastAsia="en-GB"/>
        </w:rPr>
        <w:t>,</w:t>
      </w:r>
      <w:r w:rsidR="00930C3E">
        <w:rPr>
          <w:rFonts w:ascii="Times New Roman" w:eastAsia="Times New Roman" w:hAnsi="Times New Roman" w:cs="Times New Roman"/>
          <w:sz w:val="24"/>
          <w:szCs w:val="24"/>
          <w:lang w:eastAsia="en-GB"/>
        </w:rPr>
        <w:t xml:space="preserve">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the interactional approach (Saeed, 1997: 102-106).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xml:space="preserve">), the first approach views sentences as “external objects” and are characterized in terms of their “truth relations” and the second, “as the </w:t>
      </w:r>
      <w:r w:rsidRPr="00697EEF">
        <w:rPr>
          <w:rFonts w:ascii="Times New Roman" w:eastAsia="Times New Roman" w:hAnsi="Times New Roman" w:cs="Times New Roman"/>
          <w:sz w:val="24"/>
          <w:szCs w:val="24"/>
          <w:lang w:eastAsia="en-GB"/>
        </w:rPr>
        <w:lastRenderedPageBreak/>
        <w:t>utterances of individuals engaged in a communication act”. Leech (1981)</w:t>
      </w:r>
      <w:r w:rsidR="00FD34A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14:paraId="3DC09E34" w14:textId="77777777" w:rsidR="0052194E" w:rsidRPr="00697EEF" w:rsidRDefault="0052194E" w:rsidP="00AB0AE5">
      <w:pPr>
        <w:spacing w:after="0" w:line="280" w:lineRule="exact"/>
        <w:jc w:val="both"/>
        <w:rPr>
          <w:rFonts w:ascii="Times New Roman" w:eastAsia="Times New Roman" w:hAnsi="Times New Roman" w:cs="Times New Roman"/>
          <w:sz w:val="24"/>
          <w:szCs w:val="24"/>
          <w:lang w:eastAsia="en-GB"/>
        </w:rPr>
      </w:pPr>
    </w:p>
    <w:p w14:paraId="08B29AE8" w14:textId="0F0F31B9"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FD34AF">
        <w:rPr>
          <w:rFonts w:ascii="Times New Roman" w:eastAsia="Times New Roman" w:hAnsi="Times New Roman" w:cs="Times New Roman"/>
          <w:sz w:val="24"/>
          <w:szCs w:val="24"/>
          <w:lang w:eastAsia="en-GB"/>
        </w:rPr>
        <w:t xml:space="preserve">see </w:t>
      </w:r>
      <w:r w:rsidRPr="00697EEF">
        <w:rPr>
          <w:rFonts w:ascii="Times New Roman" w:eastAsia="Times New Roman" w:hAnsi="Times New Roman" w:cs="Times New Roman"/>
          <w:sz w:val="24"/>
          <w:szCs w:val="24"/>
          <w:lang w:eastAsia="en-GB"/>
        </w:rPr>
        <w:t xml:space="preserve">Saeed, 1997: 109).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w:t>
      </w:r>
      <w:r w:rsidR="003A5538">
        <w:rPr>
          <w:rFonts w:ascii="Times New Roman" w:eastAsia="Times New Roman" w:hAnsi="Times New Roman" w:cs="Times New Roman"/>
          <w:sz w:val="24"/>
          <w:szCs w:val="24"/>
          <w:lang w:eastAsia="en-GB"/>
        </w:rPr>
        <w:t>pragmatic</w:t>
      </w:r>
      <w:r w:rsidRPr="00697EEF">
        <w:rPr>
          <w:rFonts w:ascii="Times New Roman" w:eastAsia="Times New Roman" w:hAnsi="Times New Roman" w:cs="Times New Roman"/>
          <w:sz w:val="24"/>
          <w:szCs w:val="24"/>
          <w:lang w:eastAsia="en-GB"/>
        </w:rPr>
        <w:t xml:space="preserve"> presupposition “from the speaker’s viewpoint and talk about presupposition as part of the task of packaging an utterance; or adopt the listeners’ viewpoint and see presupposition as one of a number of inferences that the listener might make on the basis of what the speaker has just said.” Yule (1996: 25) adds that “speakers, not sentences, have presuppositions”. </w:t>
      </w:r>
    </w:p>
    <w:p w14:paraId="54F34A47" w14:textId="77777777" w:rsidR="00AB0AE5" w:rsidRPr="00697EEF" w:rsidRDefault="00AB0AE5" w:rsidP="00AB0AE5">
      <w:pPr>
        <w:spacing w:after="0" w:line="280" w:lineRule="exact"/>
        <w:jc w:val="both"/>
        <w:rPr>
          <w:rFonts w:ascii="Times New Roman" w:eastAsia="Times New Roman" w:hAnsi="Times New Roman" w:cs="Times New Roman"/>
          <w:sz w:val="24"/>
          <w:szCs w:val="24"/>
          <w:lang w:eastAsia="en-GB"/>
        </w:rPr>
      </w:pPr>
    </w:p>
    <w:p w14:paraId="46ED6ABB" w14:textId="1475739A" w:rsidR="001A3AE0" w:rsidRDefault="00697EEF" w:rsidP="00793C57">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 xml:space="preserve">ited in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Finch (2000: 165) notes that:</w:t>
      </w:r>
    </w:p>
    <w:p w14:paraId="78E0A904" w14:textId="77777777" w:rsidR="00AB0AE5" w:rsidRDefault="00AB0AE5" w:rsidP="00793C57">
      <w:pPr>
        <w:spacing w:after="0" w:line="280" w:lineRule="exact"/>
        <w:jc w:val="both"/>
        <w:rPr>
          <w:rFonts w:ascii="Times New Roman" w:eastAsia="Times New Roman" w:hAnsi="Times New Roman" w:cs="Times New Roman"/>
          <w:sz w:val="24"/>
          <w:szCs w:val="24"/>
          <w:lang w:eastAsia="en-GB"/>
        </w:rPr>
      </w:pPr>
    </w:p>
    <w:p w14:paraId="1D246778" w14:textId="478FC9E1" w:rsidR="001A3AE0" w:rsidRDefault="00793C57" w:rsidP="00793C57">
      <w:pPr>
        <w:spacing w:after="0" w:line="280" w:lineRule="exact"/>
        <w:ind w:left="720" w:right="720"/>
        <w:contextualSpacing/>
        <w:jc w:val="both"/>
        <w:rPr>
          <w:rFonts w:ascii="Times New Roman" w:eastAsia="Times New Roman" w:hAnsi="Times New Roman" w:cs="Times New Roman"/>
          <w:sz w:val="24"/>
          <w:szCs w:val="24"/>
          <w:lang w:eastAsia="en-GB"/>
        </w:rPr>
      </w:pPr>
      <w:r w:rsidRPr="00793C57">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18A230C7" w14:textId="77777777" w:rsidR="001A3AE0" w:rsidRDefault="001A3AE0" w:rsidP="00793C57">
      <w:pPr>
        <w:spacing w:after="0" w:line="280" w:lineRule="exact"/>
        <w:ind w:left="720"/>
        <w:contextualSpacing/>
        <w:jc w:val="both"/>
        <w:rPr>
          <w:rFonts w:ascii="Times New Roman" w:eastAsia="Times New Roman" w:hAnsi="Times New Roman" w:cs="Times New Roman"/>
          <w:sz w:val="24"/>
          <w:szCs w:val="24"/>
          <w:lang w:eastAsia="en-GB"/>
        </w:rPr>
      </w:pPr>
    </w:p>
    <w:p w14:paraId="2135EF0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D1FA3E1"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EBB64"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48C7BE33"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88052"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59BFA2CD"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142CC384" w14:textId="12E1ECC6"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xml:space="preserve">.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xml:space="preserve">) acknowledge, the manipulative nature of presupposition as greatly utilised in media discourse. This is so because “some propositions </w:t>
      </w:r>
      <w:proofErr w:type="gramStart"/>
      <w:r w:rsidRPr="00697EEF">
        <w:rPr>
          <w:rFonts w:ascii="Times New Roman" w:eastAsia="Times New Roman" w:hAnsi="Times New Roman" w:cs="Times New Roman"/>
          <w:sz w:val="24"/>
          <w:szCs w:val="24"/>
          <w:lang w:eastAsia="en-GB"/>
        </w:rPr>
        <w:t>is</w:t>
      </w:r>
      <w:proofErr w:type="gramEnd"/>
      <w:r w:rsidRPr="00697EEF">
        <w:rPr>
          <w:rFonts w:ascii="Times New Roman" w:eastAsia="Times New Roman" w:hAnsi="Times New Roman" w:cs="Times New Roman"/>
          <w:sz w:val="24"/>
          <w:szCs w:val="24"/>
          <w:lang w:eastAsia="en-GB"/>
        </w:rPr>
        <w:t xml:space="preserve"> [are] (accepted to be) true, but in fact is not true at all, or at least controversial” (van Dijk, 2000: 10).</w:t>
      </w:r>
    </w:p>
    <w:p w14:paraId="004518F0" w14:textId="77777777" w:rsidR="00AB0AE5" w:rsidRPr="00697EEF" w:rsidRDefault="00AB0AE5" w:rsidP="00AB0AE5">
      <w:pPr>
        <w:spacing w:after="0" w:line="280" w:lineRule="exact"/>
        <w:jc w:val="both"/>
        <w:rPr>
          <w:rFonts w:ascii="Times New Roman" w:eastAsia="Times New Roman" w:hAnsi="Times New Roman" w:cs="Times New Roman"/>
          <w:sz w:val="24"/>
          <w:szCs w:val="24"/>
          <w:lang w:eastAsia="en-GB"/>
        </w:rPr>
      </w:pPr>
    </w:p>
    <w:p w14:paraId="14556B15" w14:textId="0F6CD996" w:rsidR="00833ACD" w:rsidRDefault="00833ACD" w:rsidP="00AB0AE5">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14:paraId="5DE41AB8" w14:textId="77777777" w:rsidR="00AB0AE5" w:rsidRDefault="00AB0AE5" w:rsidP="00AB0AE5">
      <w:pPr>
        <w:spacing w:after="0" w:line="280" w:lineRule="exact"/>
        <w:jc w:val="both"/>
        <w:rPr>
          <w:rFonts w:ascii="Times New Roman" w:eastAsia="Times New Roman" w:hAnsi="Times New Roman" w:cs="Times New Roman"/>
          <w:sz w:val="24"/>
          <w:szCs w:val="24"/>
          <w:lang w:eastAsia="en-GB"/>
        </w:rPr>
      </w:pPr>
    </w:p>
    <w:p w14:paraId="2BF9CD16" w14:textId="7177FE9D" w:rsidR="00697EEF"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14:paraId="236FB483" w14:textId="77777777" w:rsidR="00AB0AE5" w:rsidRPr="00697EEF" w:rsidRDefault="00AB0AE5" w:rsidP="00AB0AE5">
      <w:pPr>
        <w:spacing w:after="0" w:line="280" w:lineRule="exact"/>
        <w:jc w:val="both"/>
        <w:rPr>
          <w:rFonts w:ascii="Times New Roman" w:eastAsia="Times New Roman" w:hAnsi="Times New Roman" w:cs="Times New Roman"/>
          <w:sz w:val="24"/>
          <w:szCs w:val="24"/>
          <w:lang w:eastAsia="en-GB"/>
        </w:rPr>
      </w:pPr>
    </w:p>
    <w:p w14:paraId="293D9145" w14:textId="77777777" w:rsidR="00005679" w:rsidRDefault="00697EEF" w:rsidP="00AB0AE5">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14:paraId="3EEB42CA" w14:textId="77777777" w:rsidR="00A91D84" w:rsidRPr="00697EEF" w:rsidRDefault="00A91D84" w:rsidP="00CA22C3">
      <w:pPr>
        <w:spacing w:line="240" w:lineRule="auto"/>
        <w:jc w:val="both"/>
        <w:rPr>
          <w:rFonts w:ascii="Times New Roman" w:eastAsia="Times New Roman" w:hAnsi="Times New Roman" w:cs="Times New Roman"/>
          <w:sz w:val="24"/>
          <w:szCs w:val="24"/>
          <w:lang w:eastAsia="en-GB"/>
        </w:rPr>
      </w:pPr>
    </w:p>
    <w:p w14:paraId="39FADA76"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0" w:name="_Toc505649109"/>
      <w:r w:rsidRPr="00697EEF">
        <w:rPr>
          <w:rFonts w:ascii="Times New Roman" w:eastAsia="Times New Roman" w:hAnsi="Times New Roman" w:cs="Times New Roman"/>
          <w:b/>
          <w:sz w:val="28"/>
          <w:szCs w:val="28"/>
          <w:lang w:eastAsia="en-GB"/>
        </w:rPr>
        <w:t>2.0 METHODOLOGY</w:t>
      </w:r>
      <w:bookmarkEnd w:id="0"/>
    </w:p>
    <w:p w14:paraId="679BA4E6"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 w:name="_Toc505649110"/>
      <w:r w:rsidRPr="00697EEF">
        <w:rPr>
          <w:rFonts w:ascii="Times New Roman" w:eastAsia="Times New Roman" w:hAnsi="Times New Roman" w:cs="Times New Roman"/>
          <w:sz w:val="26"/>
          <w:szCs w:val="26"/>
          <w:lang w:eastAsia="en-GB"/>
        </w:rPr>
        <w:t>2.1 DATA SELECTION/ COLLECTION</w:t>
      </w:r>
      <w:bookmarkEnd w:id="1"/>
    </w:p>
    <w:p w14:paraId="5912090F" w14:textId="1883299B" w:rsidR="00697EEF" w:rsidRDefault="005D4774" w:rsidP="00793C57">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stated by their official websites, the two newspapers are among the top </w:t>
      </w:r>
      <w:r w:rsidR="00697EEF" w:rsidRPr="00697EEF">
        <w:rPr>
          <w:rFonts w:ascii="Times New Roman" w:eastAsia="Times New Roman" w:hAnsi="Times New Roman" w:cs="Times New Roman"/>
          <w:sz w:val="24"/>
          <w:szCs w:val="24"/>
          <w:lang w:eastAsia="en-GB"/>
        </w:rPr>
        <w:lastRenderedPageBreak/>
        <w:t xml:space="preserve">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w:t>
      </w:r>
      <w:proofErr w:type="spellStart"/>
      <w:r w:rsidR="00697EEF" w:rsidRPr="00697EEF">
        <w:rPr>
          <w:rFonts w:ascii="Times New Roman" w:eastAsia="Times New Roman" w:hAnsi="Times New Roman" w:cs="Times New Roman"/>
          <w:sz w:val="24"/>
          <w:szCs w:val="24"/>
          <w:lang w:eastAsia="en-GB"/>
        </w:rPr>
        <w:t>Kuehnhenrich</w:t>
      </w:r>
      <w:proofErr w:type="spellEnd"/>
      <w:r w:rsidR="00697EEF" w:rsidRPr="00697EEF">
        <w:rPr>
          <w:rFonts w:ascii="Times New Roman" w:eastAsia="Times New Roman" w:hAnsi="Times New Roman" w:cs="Times New Roman"/>
          <w:sz w:val="24"/>
          <w:szCs w:val="24"/>
          <w:lang w:eastAsia="en-GB"/>
        </w:rPr>
        <w:t>,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hyperlink r:id="rId9" w:history="1">
        <w:r w:rsidR="004D76A9" w:rsidRPr="00E45355">
          <w:rPr>
            <w:rStyle w:val="Hyperlink"/>
            <w:rFonts w:ascii="Times New Roman" w:eastAsia="Times New Roman" w:hAnsi="Times New Roman" w:cs="Times New Roman"/>
            <w:sz w:val="24"/>
            <w:szCs w:val="24"/>
            <w:lang w:eastAsia="en-GB"/>
          </w:rPr>
          <w:t>http://dailyguideafrica.com/category/editorial/</w:t>
        </w:r>
      </w:hyperlink>
      <w:r w:rsidR="00FD4C57">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hyperlink r:id="rId10" w:history="1">
        <w:r w:rsidR="004D76A9" w:rsidRPr="00E45355">
          <w:rPr>
            <w:rStyle w:val="Hyperlink"/>
            <w:rFonts w:ascii="Times New Roman" w:eastAsia="Times New Roman" w:hAnsi="Times New Roman" w:cs="Times New Roman"/>
            <w:sz w:val="24"/>
            <w:szCs w:val="24"/>
            <w:lang w:eastAsia="en-GB"/>
          </w:rPr>
          <w:t>http://www.theguardian.com/profile/editorial</w:t>
        </w:r>
      </w:hyperlink>
      <w:r w:rsidR="004D76A9">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14:paraId="7ADFCFB6" w14:textId="77777777" w:rsidR="00793C57" w:rsidRDefault="00793C57" w:rsidP="00793C57">
      <w:pPr>
        <w:spacing w:after="0" w:line="280" w:lineRule="exact"/>
        <w:jc w:val="both"/>
        <w:rPr>
          <w:rFonts w:ascii="Times New Roman" w:eastAsia="Times New Roman" w:hAnsi="Times New Roman" w:cs="Times New Roman"/>
          <w:sz w:val="24"/>
          <w:szCs w:val="24"/>
          <w:lang w:eastAsia="en-GB"/>
        </w:rPr>
      </w:pPr>
    </w:p>
    <w:p w14:paraId="23F267CE" w14:textId="77777777" w:rsidR="008D6861" w:rsidRPr="0052194E" w:rsidRDefault="008D6861" w:rsidP="004646B6">
      <w:pPr>
        <w:spacing w:line="240" w:lineRule="auto"/>
        <w:jc w:val="both"/>
        <w:rPr>
          <w:rFonts w:ascii="Times New Roman" w:eastAsia="Times New Roman" w:hAnsi="Times New Roman" w:cs="Times New Roman"/>
          <w:lang w:eastAsia="en-GB"/>
        </w:rPr>
      </w:pPr>
      <w:r w:rsidRPr="0052194E">
        <w:rPr>
          <w:rFonts w:ascii="Times New Roman" w:eastAsia="Times New Roman" w:hAnsi="Times New Roman" w:cs="Times New Roman"/>
          <w:lang w:eastAsia="en-GB"/>
        </w:rPr>
        <w:t xml:space="preserve">Table 1: </w:t>
      </w:r>
      <w:r w:rsidR="004646B6" w:rsidRPr="0052194E">
        <w:rPr>
          <w:rFonts w:ascii="Times New Roman" w:eastAsia="Times New Roman" w:hAnsi="Times New Roman" w:cs="Times New Roman"/>
          <w:lang w:eastAsia="en-GB"/>
        </w:rPr>
        <w:t xml:space="preserve">Selected </w:t>
      </w:r>
      <w:r w:rsidRPr="0052194E">
        <w:rPr>
          <w:rFonts w:ascii="Times New Roman" w:eastAsia="Times New Roman" w:hAnsi="Times New Roman" w:cs="Times New Roman"/>
          <w:lang w:eastAsia="en-GB"/>
        </w:rPr>
        <w:t xml:space="preserve">Editorials of the Ghanaian Newspaper, </w:t>
      </w:r>
      <w:r w:rsidRPr="0052194E">
        <w:rPr>
          <w:rFonts w:ascii="Times New Roman" w:eastAsia="Times New Roman" w:hAnsi="Times New Roman" w:cs="Times New Roman"/>
          <w:i/>
          <w:lang w:eastAsia="en-GB"/>
        </w:rPr>
        <w:t>Daily Guide</w:t>
      </w:r>
    </w:p>
    <w:tbl>
      <w:tblPr>
        <w:tblStyle w:val="TableGrid"/>
        <w:tblW w:w="0" w:type="auto"/>
        <w:tblLook w:val="04A0" w:firstRow="1" w:lastRow="0" w:firstColumn="1" w:lastColumn="0" w:noHBand="0" w:noVBand="1"/>
      </w:tblPr>
      <w:tblGrid>
        <w:gridCol w:w="2731"/>
        <w:gridCol w:w="2826"/>
        <w:gridCol w:w="2739"/>
      </w:tblGrid>
      <w:tr w:rsidR="008D6861" w:rsidRPr="0070147E" w14:paraId="252DE70D" w14:textId="77777777" w:rsidTr="008D6861">
        <w:tc>
          <w:tcPr>
            <w:tcW w:w="3005" w:type="dxa"/>
          </w:tcPr>
          <w:p w14:paraId="25851E22" w14:textId="77777777"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14:paraId="7EE1BF16" w14:textId="77777777"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14:paraId="356CACCC" w14:textId="77777777"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14:paraId="637A3887" w14:textId="77777777" w:rsidTr="008D6861">
        <w:tc>
          <w:tcPr>
            <w:tcW w:w="3005" w:type="dxa"/>
          </w:tcPr>
          <w:p w14:paraId="6D05A880" w14:textId="77777777" w:rsidR="008D6861" w:rsidRDefault="008D6861" w:rsidP="004646B6">
            <w:pPr>
              <w:jc w:val="both"/>
              <w:rPr>
                <w:rFonts w:ascii="Times New Roman"/>
                <w:sz w:val="24"/>
                <w:szCs w:val="24"/>
              </w:rPr>
            </w:pPr>
            <w:r>
              <w:rPr>
                <w:rFonts w:ascii="Times New Roman"/>
                <w:sz w:val="24"/>
                <w:szCs w:val="24"/>
              </w:rPr>
              <w:t>Ref. DGE 1</w:t>
            </w:r>
          </w:p>
        </w:tc>
        <w:tc>
          <w:tcPr>
            <w:tcW w:w="3005" w:type="dxa"/>
          </w:tcPr>
          <w:p w14:paraId="0D1E1AFB" w14:textId="77777777"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14:paraId="56FDD8FD" w14:textId="77777777"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14:paraId="402529A8" w14:textId="77777777" w:rsidTr="008D6861">
        <w:tc>
          <w:tcPr>
            <w:tcW w:w="3005" w:type="dxa"/>
          </w:tcPr>
          <w:p w14:paraId="62D76BFB" w14:textId="77777777" w:rsidR="008D6861" w:rsidRDefault="008D6861" w:rsidP="004646B6">
            <w:pPr>
              <w:jc w:val="both"/>
              <w:rPr>
                <w:rFonts w:ascii="Times New Roman"/>
                <w:sz w:val="24"/>
                <w:szCs w:val="24"/>
              </w:rPr>
            </w:pPr>
            <w:r>
              <w:rPr>
                <w:rFonts w:ascii="Times New Roman"/>
                <w:sz w:val="24"/>
                <w:szCs w:val="24"/>
              </w:rPr>
              <w:t>Ref. DGE 2</w:t>
            </w:r>
          </w:p>
        </w:tc>
        <w:tc>
          <w:tcPr>
            <w:tcW w:w="3005" w:type="dxa"/>
          </w:tcPr>
          <w:p w14:paraId="7D566D52" w14:textId="77777777" w:rsidR="008D6861" w:rsidRDefault="002053DC" w:rsidP="004646B6">
            <w:pPr>
              <w:jc w:val="both"/>
              <w:rPr>
                <w:rFonts w:ascii="Times New Roman"/>
                <w:sz w:val="24"/>
                <w:szCs w:val="24"/>
              </w:rPr>
            </w:pPr>
            <w:r>
              <w:rPr>
                <w:rFonts w:ascii="Times New Roman"/>
                <w:sz w:val="24"/>
                <w:szCs w:val="24"/>
              </w:rPr>
              <w:t>Vetting of Police Recruits Critical: IGP David Asante-</w:t>
            </w:r>
            <w:proofErr w:type="spellStart"/>
            <w:r>
              <w:rPr>
                <w:rFonts w:ascii="Times New Roman"/>
                <w:sz w:val="24"/>
                <w:szCs w:val="24"/>
              </w:rPr>
              <w:t>Apeatu</w:t>
            </w:r>
            <w:proofErr w:type="spellEnd"/>
          </w:p>
        </w:tc>
        <w:tc>
          <w:tcPr>
            <w:tcW w:w="3006" w:type="dxa"/>
          </w:tcPr>
          <w:p w14:paraId="77ACEDA1" w14:textId="77777777" w:rsidR="008D6861" w:rsidRDefault="009C1F81" w:rsidP="004646B6">
            <w:pPr>
              <w:jc w:val="both"/>
              <w:rPr>
                <w:rFonts w:ascii="Times New Roman"/>
                <w:sz w:val="24"/>
                <w:szCs w:val="24"/>
              </w:rPr>
            </w:pPr>
            <w:r>
              <w:rPr>
                <w:rFonts w:ascii="Times New Roman"/>
                <w:sz w:val="24"/>
                <w:szCs w:val="24"/>
              </w:rPr>
              <w:t>December 16, 2017</w:t>
            </w:r>
          </w:p>
        </w:tc>
      </w:tr>
      <w:tr w:rsidR="008D6861" w14:paraId="1866E684" w14:textId="77777777" w:rsidTr="008D6861">
        <w:tc>
          <w:tcPr>
            <w:tcW w:w="3005" w:type="dxa"/>
          </w:tcPr>
          <w:p w14:paraId="6CBBE8B9" w14:textId="77777777" w:rsidR="008D6861" w:rsidRDefault="008D6861" w:rsidP="004646B6">
            <w:pPr>
              <w:jc w:val="both"/>
              <w:rPr>
                <w:rFonts w:ascii="Times New Roman"/>
                <w:sz w:val="24"/>
                <w:szCs w:val="24"/>
              </w:rPr>
            </w:pPr>
            <w:r>
              <w:rPr>
                <w:rFonts w:ascii="Times New Roman"/>
                <w:sz w:val="24"/>
                <w:szCs w:val="24"/>
              </w:rPr>
              <w:t>Ref. DGE 3</w:t>
            </w:r>
          </w:p>
        </w:tc>
        <w:tc>
          <w:tcPr>
            <w:tcW w:w="3005" w:type="dxa"/>
          </w:tcPr>
          <w:p w14:paraId="7FDBE11D" w14:textId="77777777"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14:paraId="3158028F" w14:textId="77777777" w:rsidR="008D6861" w:rsidRDefault="009C1F81" w:rsidP="004646B6">
            <w:pPr>
              <w:jc w:val="both"/>
              <w:rPr>
                <w:rFonts w:ascii="Times New Roman"/>
                <w:sz w:val="24"/>
                <w:szCs w:val="24"/>
              </w:rPr>
            </w:pPr>
            <w:r>
              <w:rPr>
                <w:rFonts w:ascii="Times New Roman"/>
                <w:sz w:val="24"/>
                <w:szCs w:val="24"/>
              </w:rPr>
              <w:t>December 13, 2017</w:t>
            </w:r>
          </w:p>
        </w:tc>
      </w:tr>
      <w:tr w:rsidR="008D6861" w14:paraId="1FB2D04D" w14:textId="77777777" w:rsidTr="008D6861">
        <w:tc>
          <w:tcPr>
            <w:tcW w:w="3005" w:type="dxa"/>
          </w:tcPr>
          <w:p w14:paraId="3EA62321" w14:textId="77777777" w:rsidR="008D6861" w:rsidRDefault="008D6861" w:rsidP="004646B6">
            <w:pPr>
              <w:jc w:val="both"/>
              <w:rPr>
                <w:rFonts w:ascii="Times New Roman"/>
                <w:sz w:val="24"/>
                <w:szCs w:val="24"/>
              </w:rPr>
            </w:pPr>
            <w:r>
              <w:rPr>
                <w:rFonts w:ascii="Times New Roman"/>
                <w:sz w:val="24"/>
                <w:szCs w:val="24"/>
              </w:rPr>
              <w:t>Ref. DGE 4</w:t>
            </w:r>
          </w:p>
        </w:tc>
        <w:tc>
          <w:tcPr>
            <w:tcW w:w="3005" w:type="dxa"/>
          </w:tcPr>
          <w:p w14:paraId="069E8647" w14:textId="77777777" w:rsidR="008D6861" w:rsidRDefault="009C1F81" w:rsidP="004646B6">
            <w:pPr>
              <w:jc w:val="both"/>
              <w:rPr>
                <w:rFonts w:ascii="Times New Roman"/>
                <w:sz w:val="24"/>
                <w:szCs w:val="24"/>
              </w:rPr>
            </w:pPr>
            <w:r>
              <w:rPr>
                <w:rFonts w:ascii="Times New Roman"/>
                <w:sz w:val="24"/>
                <w:szCs w:val="24"/>
              </w:rPr>
              <w:t>Mahama At His Comical Best: Former President John Mahama</w:t>
            </w:r>
          </w:p>
        </w:tc>
        <w:tc>
          <w:tcPr>
            <w:tcW w:w="3006" w:type="dxa"/>
          </w:tcPr>
          <w:p w14:paraId="0A920ABE" w14:textId="77777777" w:rsidR="008D6861" w:rsidRDefault="009C1F81" w:rsidP="004646B6">
            <w:pPr>
              <w:jc w:val="both"/>
              <w:rPr>
                <w:rFonts w:ascii="Times New Roman"/>
                <w:sz w:val="24"/>
                <w:szCs w:val="24"/>
              </w:rPr>
            </w:pPr>
            <w:r>
              <w:rPr>
                <w:rFonts w:ascii="Times New Roman"/>
                <w:sz w:val="24"/>
                <w:szCs w:val="24"/>
              </w:rPr>
              <w:t>December 12, 2017</w:t>
            </w:r>
          </w:p>
        </w:tc>
      </w:tr>
      <w:tr w:rsidR="008D6861" w14:paraId="2178960E" w14:textId="77777777" w:rsidTr="008D6861">
        <w:tc>
          <w:tcPr>
            <w:tcW w:w="3005" w:type="dxa"/>
          </w:tcPr>
          <w:p w14:paraId="29EDD312" w14:textId="77777777" w:rsidR="008D6861" w:rsidRDefault="008D6861" w:rsidP="004646B6">
            <w:pPr>
              <w:jc w:val="both"/>
              <w:rPr>
                <w:rFonts w:ascii="Times New Roman"/>
                <w:sz w:val="24"/>
                <w:szCs w:val="24"/>
              </w:rPr>
            </w:pPr>
            <w:r>
              <w:rPr>
                <w:rFonts w:ascii="Times New Roman"/>
                <w:sz w:val="24"/>
                <w:szCs w:val="24"/>
              </w:rPr>
              <w:t>Ref. DGE 5</w:t>
            </w:r>
          </w:p>
        </w:tc>
        <w:tc>
          <w:tcPr>
            <w:tcW w:w="3005" w:type="dxa"/>
          </w:tcPr>
          <w:p w14:paraId="23C71CC0" w14:textId="77777777" w:rsidR="008D6861" w:rsidRDefault="009C1F81" w:rsidP="004646B6">
            <w:pPr>
              <w:jc w:val="both"/>
              <w:rPr>
                <w:rFonts w:ascii="Times New Roman"/>
                <w:sz w:val="24"/>
                <w:szCs w:val="24"/>
              </w:rPr>
            </w:pPr>
            <w:r>
              <w:rPr>
                <w:rFonts w:ascii="Times New Roman"/>
                <w:sz w:val="24"/>
                <w:szCs w:val="24"/>
              </w:rPr>
              <w:t>No Longer Tolerable: Matthew Opoku Prempeh – Minister of Education</w:t>
            </w:r>
          </w:p>
        </w:tc>
        <w:tc>
          <w:tcPr>
            <w:tcW w:w="3006" w:type="dxa"/>
          </w:tcPr>
          <w:p w14:paraId="28A6C8F8" w14:textId="77777777" w:rsidR="008D6861" w:rsidRDefault="009C1F81" w:rsidP="004646B6">
            <w:pPr>
              <w:jc w:val="both"/>
              <w:rPr>
                <w:rFonts w:ascii="Times New Roman"/>
                <w:sz w:val="24"/>
                <w:szCs w:val="24"/>
              </w:rPr>
            </w:pPr>
            <w:r>
              <w:rPr>
                <w:rFonts w:ascii="Times New Roman"/>
                <w:sz w:val="24"/>
                <w:szCs w:val="24"/>
              </w:rPr>
              <w:t>December 11, 2017</w:t>
            </w:r>
          </w:p>
        </w:tc>
      </w:tr>
      <w:tr w:rsidR="008D6861" w14:paraId="4EF02E12" w14:textId="77777777" w:rsidTr="008D6861">
        <w:tc>
          <w:tcPr>
            <w:tcW w:w="3005" w:type="dxa"/>
          </w:tcPr>
          <w:p w14:paraId="2A216743" w14:textId="77777777" w:rsidR="008D6861" w:rsidRDefault="008D6861" w:rsidP="004646B6">
            <w:pPr>
              <w:jc w:val="both"/>
              <w:rPr>
                <w:rFonts w:ascii="Times New Roman"/>
                <w:sz w:val="24"/>
                <w:szCs w:val="24"/>
              </w:rPr>
            </w:pPr>
            <w:r>
              <w:rPr>
                <w:rFonts w:ascii="Times New Roman"/>
                <w:sz w:val="24"/>
                <w:szCs w:val="24"/>
              </w:rPr>
              <w:t>Ref. DGE 6</w:t>
            </w:r>
          </w:p>
        </w:tc>
        <w:tc>
          <w:tcPr>
            <w:tcW w:w="3005" w:type="dxa"/>
          </w:tcPr>
          <w:p w14:paraId="5E833673" w14:textId="77777777" w:rsidR="008D6861" w:rsidRDefault="009C1F81" w:rsidP="004646B6">
            <w:pPr>
              <w:jc w:val="both"/>
              <w:rPr>
                <w:rFonts w:ascii="Times New Roman"/>
                <w:sz w:val="24"/>
                <w:szCs w:val="24"/>
              </w:rPr>
            </w:pPr>
            <w:r>
              <w:rPr>
                <w:rFonts w:ascii="Times New Roman"/>
                <w:sz w:val="24"/>
                <w:szCs w:val="24"/>
              </w:rPr>
              <w:t>What A Relief!</w:t>
            </w:r>
          </w:p>
        </w:tc>
        <w:tc>
          <w:tcPr>
            <w:tcW w:w="3006" w:type="dxa"/>
          </w:tcPr>
          <w:p w14:paraId="6ACCD40F" w14:textId="77777777" w:rsidR="008D6861" w:rsidRDefault="009C1F81" w:rsidP="004646B6">
            <w:pPr>
              <w:jc w:val="both"/>
              <w:rPr>
                <w:rFonts w:ascii="Times New Roman"/>
                <w:sz w:val="24"/>
                <w:szCs w:val="24"/>
              </w:rPr>
            </w:pPr>
            <w:r>
              <w:rPr>
                <w:rFonts w:ascii="Times New Roman"/>
                <w:sz w:val="24"/>
                <w:szCs w:val="24"/>
              </w:rPr>
              <w:t>December 9, 2017</w:t>
            </w:r>
          </w:p>
        </w:tc>
      </w:tr>
      <w:tr w:rsidR="008D6861" w14:paraId="3C7380B6" w14:textId="77777777" w:rsidTr="008D6861">
        <w:tc>
          <w:tcPr>
            <w:tcW w:w="3005" w:type="dxa"/>
          </w:tcPr>
          <w:p w14:paraId="6F2454A8" w14:textId="77777777" w:rsidR="008D6861" w:rsidRDefault="008D6861" w:rsidP="004646B6">
            <w:pPr>
              <w:jc w:val="both"/>
              <w:rPr>
                <w:rFonts w:ascii="Times New Roman"/>
                <w:sz w:val="24"/>
                <w:szCs w:val="24"/>
              </w:rPr>
            </w:pPr>
            <w:r>
              <w:rPr>
                <w:rFonts w:ascii="Times New Roman"/>
                <w:sz w:val="24"/>
                <w:szCs w:val="24"/>
              </w:rPr>
              <w:t>Ref. DGE 7</w:t>
            </w:r>
          </w:p>
        </w:tc>
        <w:tc>
          <w:tcPr>
            <w:tcW w:w="3005" w:type="dxa"/>
          </w:tcPr>
          <w:p w14:paraId="5FD0B55A" w14:textId="77777777" w:rsidR="008D6861" w:rsidRDefault="009C1F81" w:rsidP="004646B6">
            <w:pPr>
              <w:jc w:val="both"/>
              <w:rPr>
                <w:rFonts w:ascii="Times New Roman"/>
                <w:sz w:val="24"/>
                <w:szCs w:val="24"/>
              </w:rPr>
            </w:pPr>
            <w:r>
              <w:rPr>
                <w:rFonts w:ascii="Times New Roman"/>
                <w:sz w:val="24"/>
                <w:szCs w:val="24"/>
              </w:rPr>
              <w:t>A Year Ago Today…</w:t>
            </w:r>
          </w:p>
        </w:tc>
        <w:tc>
          <w:tcPr>
            <w:tcW w:w="3006" w:type="dxa"/>
          </w:tcPr>
          <w:p w14:paraId="64CA3581" w14:textId="77777777" w:rsidR="008D6861" w:rsidRDefault="009C1F81" w:rsidP="004646B6">
            <w:pPr>
              <w:jc w:val="both"/>
              <w:rPr>
                <w:rFonts w:ascii="Times New Roman"/>
                <w:sz w:val="24"/>
                <w:szCs w:val="24"/>
              </w:rPr>
            </w:pPr>
            <w:r>
              <w:rPr>
                <w:rFonts w:ascii="Times New Roman"/>
                <w:sz w:val="24"/>
                <w:szCs w:val="24"/>
              </w:rPr>
              <w:t>December 8, 2017</w:t>
            </w:r>
          </w:p>
        </w:tc>
      </w:tr>
      <w:tr w:rsidR="008D6861" w14:paraId="7DA2E569" w14:textId="77777777" w:rsidTr="008D6861">
        <w:tc>
          <w:tcPr>
            <w:tcW w:w="3005" w:type="dxa"/>
          </w:tcPr>
          <w:p w14:paraId="361DA0B5" w14:textId="77777777" w:rsidR="008D6861" w:rsidRDefault="008D6861" w:rsidP="004646B6">
            <w:pPr>
              <w:jc w:val="both"/>
              <w:rPr>
                <w:rFonts w:ascii="Times New Roman"/>
                <w:sz w:val="24"/>
                <w:szCs w:val="24"/>
              </w:rPr>
            </w:pPr>
            <w:r>
              <w:rPr>
                <w:rFonts w:ascii="Times New Roman"/>
                <w:sz w:val="24"/>
                <w:szCs w:val="24"/>
              </w:rPr>
              <w:lastRenderedPageBreak/>
              <w:t>Ref. DGE 8</w:t>
            </w:r>
          </w:p>
        </w:tc>
        <w:tc>
          <w:tcPr>
            <w:tcW w:w="3005" w:type="dxa"/>
          </w:tcPr>
          <w:p w14:paraId="29AB0A62" w14:textId="77777777" w:rsidR="008D6861" w:rsidRDefault="009C1F81" w:rsidP="004646B6">
            <w:pPr>
              <w:jc w:val="both"/>
              <w:rPr>
                <w:rFonts w:ascii="Times New Roman"/>
                <w:sz w:val="24"/>
                <w:szCs w:val="24"/>
              </w:rPr>
            </w:pPr>
            <w:r>
              <w:rPr>
                <w:rFonts w:ascii="Times New Roman"/>
                <w:sz w:val="24"/>
                <w:szCs w:val="24"/>
              </w:rPr>
              <w:t>The Wages of Bad Governance: President Akufo-Addo</w:t>
            </w:r>
          </w:p>
        </w:tc>
        <w:tc>
          <w:tcPr>
            <w:tcW w:w="3006" w:type="dxa"/>
          </w:tcPr>
          <w:p w14:paraId="21BA2825" w14:textId="77777777" w:rsidR="008D6861" w:rsidRDefault="009C1F81" w:rsidP="004646B6">
            <w:pPr>
              <w:jc w:val="both"/>
              <w:rPr>
                <w:rFonts w:ascii="Times New Roman"/>
                <w:sz w:val="24"/>
                <w:szCs w:val="24"/>
              </w:rPr>
            </w:pPr>
            <w:r>
              <w:rPr>
                <w:rFonts w:ascii="Times New Roman"/>
                <w:sz w:val="24"/>
                <w:szCs w:val="24"/>
              </w:rPr>
              <w:t>December 6, 2017</w:t>
            </w:r>
          </w:p>
        </w:tc>
      </w:tr>
      <w:tr w:rsidR="008D6861" w14:paraId="0320F293" w14:textId="77777777" w:rsidTr="008D6861">
        <w:tc>
          <w:tcPr>
            <w:tcW w:w="3005" w:type="dxa"/>
          </w:tcPr>
          <w:p w14:paraId="6D47E268" w14:textId="77777777" w:rsidR="008D6861" w:rsidRDefault="008D6861" w:rsidP="004646B6">
            <w:pPr>
              <w:jc w:val="both"/>
              <w:rPr>
                <w:rFonts w:ascii="Times New Roman"/>
                <w:sz w:val="24"/>
                <w:szCs w:val="24"/>
              </w:rPr>
            </w:pPr>
            <w:r>
              <w:rPr>
                <w:rFonts w:ascii="Times New Roman"/>
                <w:sz w:val="24"/>
                <w:szCs w:val="24"/>
              </w:rPr>
              <w:t>Ref. DGE 9</w:t>
            </w:r>
          </w:p>
        </w:tc>
        <w:tc>
          <w:tcPr>
            <w:tcW w:w="3005" w:type="dxa"/>
          </w:tcPr>
          <w:p w14:paraId="79C593F5" w14:textId="77777777"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14:paraId="2BCA18AA" w14:textId="77777777" w:rsidR="008D6861" w:rsidRDefault="009C1F81" w:rsidP="004646B6">
            <w:pPr>
              <w:jc w:val="both"/>
              <w:rPr>
                <w:rFonts w:ascii="Times New Roman"/>
                <w:sz w:val="24"/>
                <w:szCs w:val="24"/>
              </w:rPr>
            </w:pPr>
            <w:r>
              <w:rPr>
                <w:rFonts w:ascii="Times New Roman"/>
                <w:sz w:val="24"/>
                <w:szCs w:val="24"/>
              </w:rPr>
              <w:t>December 5, 2017</w:t>
            </w:r>
          </w:p>
        </w:tc>
      </w:tr>
      <w:tr w:rsidR="008D6861" w14:paraId="6F32D0BC" w14:textId="77777777" w:rsidTr="008D6861">
        <w:tc>
          <w:tcPr>
            <w:tcW w:w="3005" w:type="dxa"/>
          </w:tcPr>
          <w:p w14:paraId="2206A973" w14:textId="77777777" w:rsidR="008D6861" w:rsidRDefault="008D6861" w:rsidP="004646B6">
            <w:pPr>
              <w:jc w:val="both"/>
              <w:rPr>
                <w:rFonts w:ascii="Times New Roman"/>
                <w:sz w:val="24"/>
                <w:szCs w:val="24"/>
              </w:rPr>
            </w:pPr>
            <w:r>
              <w:rPr>
                <w:rFonts w:ascii="Times New Roman"/>
                <w:sz w:val="24"/>
                <w:szCs w:val="24"/>
              </w:rPr>
              <w:t>Ref. DGE 10</w:t>
            </w:r>
          </w:p>
        </w:tc>
        <w:tc>
          <w:tcPr>
            <w:tcW w:w="3005" w:type="dxa"/>
          </w:tcPr>
          <w:p w14:paraId="749F7585" w14:textId="77777777"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14:paraId="246C70DF" w14:textId="77777777" w:rsidR="008D6861" w:rsidRDefault="009C1F81" w:rsidP="004646B6">
            <w:pPr>
              <w:jc w:val="both"/>
              <w:rPr>
                <w:rFonts w:ascii="Times New Roman"/>
                <w:sz w:val="24"/>
                <w:szCs w:val="24"/>
              </w:rPr>
            </w:pPr>
            <w:r>
              <w:rPr>
                <w:rFonts w:ascii="Times New Roman"/>
                <w:sz w:val="24"/>
                <w:szCs w:val="24"/>
              </w:rPr>
              <w:t>December 2, 2017</w:t>
            </w:r>
          </w:p>
        </w:tc>
      </w:tr>
      <w:tr w:rsidR="008D6861" w14:paraId="66DC6AD1" w14:textId="77777777" w:rsidTr="008D6861">
        <w:tc>
          <w:tcPr>
            <w:tcW w:w="3005" w:type="dxa"/>
          </w:tcPr>
          <w:p w14:paraId="0B7E9F35" w14:textId="77777777" w:rsidR="008D6861" w:rsidRDefault="008D6861" w:rsidP="004646B6">
            <w:pPr>
              <w:jc w:val="both"/>
              <w:rPr>
                <w:rFonts w:ascii="Times New Roman"/>
                <w:sz w:val="24"/>
                <w:szCs w:val="24"/>
              </w:rPr>
            </w:pPr>
            <w:r>
              <w:rPr>
                <w:rFonts w:ascii="Times New Roman"/>
                <w:sz w:val="24"/>
                <w:szCs w:val="24"/>
              </w:rPr>
              <w:t>Ref. DGE 11</w:t>
            </w:r>
          </w:p>
        </w:tc>
        <w:tc>
          <w:tcPr>
            <w:tcW w:w="3005" w:type="dxa"/>
          </w:tcPr>
          <w:p w14:paraId="13AE5EBE" w14:textId="77777777"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14:paraId="23755220" w14:textId="77777777" w:rsidR="008D6861" w:rsidRDefault="009C1F81" w:rsidP="004646B6">
            <w:pPr>
              <w:jc w:val="both"/>
              <w:rPr>
                <w:rFonts w:ascii="Times New Roman"/>
                <w:sz w:val="24"/>
                <w:szCs w:val="24"/>
              </w:rPr>
            </w:pPr>
            <w:r>
              <w:rPr>
                <w:rFonts w:ascii="Times New Roman"/>
                <w:sz w:val="24"/>
                <w:szCs w:val="24"/>
              </w:rPr>
              <w:t>December 1, 2017</w:t>
            </w:r>
          </w:p>
        </w:tc>
      </w:tr>
      <w:tr w:rsidR="008D6861" w14:paraId="029006FA" w14:textId="77777777" w:rsidTr="008D6861">
        <w:tc>
          <w:tcPr>
            <w:tcW w:w="3005" w:type="dxa"/>
          </w:tcPr>
          <w:p w14:paraId="30FAC1EC" w14:textId="77777777" w:rsidR="008D6861" w:rsidRDefault="008D6861" w:rsidP="004646B6">
            <w:pPr>
              <w:jc w:val="both"/>
              <w:rPr>
                <w:rFonts w:ascii="Times New Roman"/>
                <w:sz w:val="24"/>
                <w:szCs w:val="24"/>
              </w:rPr>
            </w:pPr>
            <w:r>
              <w:rPr>
                <w:rFonts w:ascii="Times New Roman"/>
                <w:sz w:val="24"/>
                <w:szCs w:val="24"/>
              </w:rPr>
              <w:t>Ref. DGE 12</w:t>
            </w:r>
          </w:p>
        </w:tc>
        <w:tc>
          <w:tcPr>
            <w:tcW w:w="3005" w:type="dxa"/>
          </w:tcPr>
          <w:p w14:paraId="1EEE4717" w14:textId="77777777" w:rsidR="008D6861" w:rsidRDefault="009C1F81" w:rsidP="004646B6">
            <w:pPr>
              <w:jc w:val="both"/>
              <w:rPr>
                <w:rFonts w:ascii="Times New Roman"/>
                <w:sz w:val="24"/>
                <w:szCs w:val="24"/>
              </w:rPr>
            </w:pPr>
            <w:r>
              <w:rPr>
                <w:rFonts w:ascii="Times New Roman"/>
                <w:sz w:val="24"/>
                <w:szCs w:val="24"/>
              </w:rPr>
              <w:t xml:space="preserve">Losing The Ecosystem: John Peter </w:t>
            </w:r>
            <w:proofErr w:type="spellStart"/>
            <w:r>
              <w:rPr>
                <w:rFonts w:ascii="Times New Roman"/>
                <w:sz w:val="24"/>
                <w:szCs w:val="24"/>
              </w:rPr>
              <w:t>Amewu</w:t>
            </w:r>
            <w:proofErr w:type="spellEnd"/>
          </w:p>
        </w:tc>
        <w:tc>
          <w:tcPr>
            <w:tcW w:w="3006" w:type="dxa"/>
          </w:tcPr>
          <w:p w14:paraId="3629F45B" w14:textId="77777777" w:rsidR="008D6861" w:rsidRDefault="009C1F81" w:rsidP="004646B6">
            <w:pPr>
              <w:jc w:val="both"/>
              <w:rPr>
                <w:rFonts w:ascii="Times New Roman"/>
                <w:sz w:val="24"/>
                <w:szCs w:val="24"/>
              </w:rPr>
            </w:pPr>
            <w:r>
              <w:rPr>
                <w:rFonts w:ascii="Times New Roman"/>
                <w:sz w:val="24"/>
                <w:szCs w:val="24"/>
              </w:rPr>
              <w:t>November 30, 2017</w:t>
            </w:r>
          </w:p>
        </w:tc>
      </w:tr>
      <w:tr w:rsidR="008D6861" w14:paraId="630B1718" w14:textId="77777777" w:rsidTr="008D6861">
        <w:tc>
          <w:tcPr>
            <w:tcW w:w="3005" w:type="dxa"/>
          </w:tcPr>
          <w:p w14:paraId="6A6855F9" w14:textId="77777777" w:rsidR="008D6861" w:rsidRDefault="0070147E" w:rsidP="004646B6">
            <w:pPr>
              <w:jc w:val="both"/>
              <w:rPr>
                <w:rFonts w:ascii="Times New Roman"/>
                <w:sz w:val="24"/>
                <w:szCs w:val="24"/>
              </w:rPr>
            </w:pPr>
            <w:r>
              <w:rPr>
                <w:rFonts w:ascii="Times New Roman"/>
                <w:sz w:val="24"/>
                <w:szCs w:val="24"/>
              </w:rPr>
              <w:t>Ref. DGE 13</w:t>
            </w:r>
          </w:p>
        </w:tc>
        <w:tc>
          <w:tcPr>
            <w:tcW w:w="3005" w:type="dxa"/>
          </w:tcPr>
          <w:p w14:paraId="3FB7114B" w14:textId="77777777" w:rsidR="008D6861" w:rsidRDefault="009C1F81" w:rsidP="004646B6">
            <w:pPr>
              <w:jc w:val="both"/>
              <w:rPr>
                <w:rFonts w:ascii="Times New Roman"/>
                <w:sz w:val="24"/>
                <w:szCs w:val="24"/>
              </w:rPr>
            </w:pPr>
            <w:r>
              <w:rPr>
                <w:rFonts w:ascii="Times New Roman"/>
                <w:sz w:val="24"/>
                <w:szCs w:val="24"/>
              </w:rPr>
              <w:t xml:space="preserve">Opposition Politician In The Circus: </w:t>
            </w:r>
            <w:proofErr w:type="spellStart"/>
            <w:r>
              <w:rPr>
                <w:rFonts w:ascii="Times New Roman"/>
                <w:sz w:val="24"/>
                <w:szCs w:val="24"/>
              </w:rPr>
              <w:t>Asiedu</w:t>
            </w:r>
            <w:proofErr w:type="spellEnd"/>
            <w:r>
              <w:rPr>
                <w:rFonts w:ascii="Times New Roman"/>
                <w:sz w:val="24"/>
                <w:szCs w:val="24"/>
              </w:rPr>
              <w:t xml:space="preserve"> Nketia</w:t>
            </w:r>
          </w:p>
        </w:tc>
        <w:tc>
          <w:tcPr>
            <w:tcW w:w="3006" w:type="dxa"/>
          </w:tcPr>
          <w:p w14:paraId="6D1F40F0" w14:textId="77777777" w:rsidR="008D6861" w:rsidRDefault="009C1F81" w:rsidP="004646B6">
            <w:pPr>
              <w:jc w:val="both"/>
              <w:rPr>
                <w:rFonts w:ascii="Times New Roman"/>
                <w:sz w:val="24"/>
                <w:szCs w:val="24"/>
              </w:rPr>
            </w:pPr>
            <w:r>
              <w:rPr>
                <w:rFonts w:ascii="Times New Roman"/>
                <w:sz w:val="24"/>
                <w:szCs w:val="24"/>
              </w:rPr>
              <w:t>November 29, 2017</w:t>
            </w:r>
          </w:p>
        </w:tc>
      </w:tr>
      <w:tr w:rsidR="008D6861" w14:paraId="557B2B4D" w14:textId="77777777" w:rsidTr="008D6861">
        <w:tc>
          <w:tcPr>
            <w:tcW w:w="3005" w:type="dxa"/>
          </w:tcPr>
          <w:p w14:paraId="3B81E0BD" w14:textId="77777777" w:rsidR="008D6861" w:rsidRDefault="0070147E" w:rsidP="004646B6">
            <w:pPr>
              <w:jc w:val="both"/>
              <w:rPr>
                <w:rFonts w:ascii="Times New Roman"/>
                <w:sz w:val="24"/>
                <w:szCs w:val="24"/>
              </w:rPr>
            </w:pPr>
            <w:r>
              <w:rPr>
                <w:rFonts w:ascii="Times New Roman"/>
                <w:sz w:val="24"/>
                <w:szCs w:val="24"/>
              </w:rPr>
              <w:t>Ref. DGE 14</w:t>
            </w:r>
          </w:p>
        </w:tc>
        <w:tc>
          <w:tcPr>
            <w:tcW w:w="3005" w:type="dxa"/>
          </w:tcPr>
          <w:p w14:paraId="00979785" w14:textId="77777777" w:rsidR="008D6861" w:rsidRDefault="009C1F81" w:rsidP="004646B6">
            <w:pPr>
              <w:jc w:val="both"/>
              <w:rPr>
                <w:rFonts w:ascii="Times New Roman"/>
                <w:sz w:val="24"/>
                <w:szCs w:val="24"/>
              </w:rPr>
            </w:pPr>
            <w:r>
              <w:rPr>
                <w:rFonts w:ascii="Times New Roman"/>
                <w:sz w:val="24"/>
                <w:szCs w:val="24"/>
              </w:rPr>
              <w:t>Test In Diplomacy: President Akuf</w:t>
            </w:r>
            <w:r w:rsidR="00B902CD">
              <w:rPr>
                <w:rFonts w:ascii="Times New Roman"/>
                <w:sz w:val="24"/>
                <w:szCs w:val="24"/>
              </w:rPr>
              <w:t>o</w:t>
            </w:r>
            <w:r>
              <w:rPr>
                <w:rFonts w:ascii="Times New Roman"/>
                <w:sz w:val="24"/>
                <w:szCs w:val="24"/>
              </w:rPr>
              <w:t>-Addo</w:t>
            </w:r>
          </w:p>
        </w:tc>
        <w:tc>
          <w:tcPr>
            <w:tcW w:w="3006" w:type="dxa"/>
          </w:tcPr>
          <w:p w14:paraId="529C6929" w14:textId="77777777" w:rsidR="008D6861" w:rsidRDefault="009C1F81" w:rsidP="004646B6">
            <w:pPr>
              <w:jc w:val="both"/>
              <w:rPr>
                <w:rFonts w:ascii="Times New Roman"/>
                <w:sz w:val="24"/>
                <w:szCs w:val="24"/>
              </w:rPr>
            </w:pPr>
            <w:r>
              <w:rPr>
                <w:rFonts w:ascii="Times New Roman"/>
                <w:sz w:val="24"/>
                <w:szCs w:val="24"/>
              </w:rPr>
              <w:t>November 28, 2017</w:t>
            </w:r>
          </w:p>
        </w:tc>
      </w:tr>
      <w:tr w:rsidR="008D6861" w14:paraId="00D0E659" w14:textId="77777777" w:rsidTr="008D6861">
        <w:tc>
          <w:tcPr>
            <w:tcW w:w="3005" w:type="dxa"/>
          </w:tcPr>
          <w:p w14:paraId="7139135E" w14:textId="77777777" w:rsidR="008D6861" w:rsidRDefault="0070147E" w:rsidP="004646B6">
            <w:pPr>
              <w:jc w:val="both"/>
              <w:rPr>
                <w:rFonts w:ascii="Times New Roman"/>
                <w:sz w:val="24"/>
                <w:szCs w:val="24"/>
              </w:rPr>
            </w:pPr>
            <w:r>
              <w:rPr>
                <w:rFonts w:ascii="Times New Roman"/>
                <w:sz w:val="24"/>
                <w:szCs w:val="24"/>
              </w:rPr>
              <w:t>Ref. DGE 15</w:t>
            </w:r>
          </w:p>
        </w:tc>
        <w:tc>
          <w:tcPr>
            <w:tcW w:w="3005" w:type="dxa"/>
          </w:tcPr>
          <w:p w14:paraId="35A8FAA7" w14:textId="77777777" w:rsidR="008D6861" w:rsidRDefault="004646B6" w:rsidP="004646B6">
            <w:pPr>
              <w:jc w:val="both"/>
              <w:rPr>
                <w:rFonts w:ascii="Times New Roman"/>
                <w:sz w:val="24"/>
                <w:szCs w:val="24"/>
              </w:rPr>
            </w:pPr>
            <w:r>
              <w:rPr>
                <w:rFonts w:ascii="Times New Roman"/>
                <w:sz w:val="24"/>
                <w:szCs w:val="24"/>
              </w:rPr>
              <w:t>Unethical, Irresponsible Presentations: Dr. Eric Opoku-Mensah</w:t>
            </w:r>
          </w:p>
        </w:tc>
        <w:tc>
          <w:tcPr>
            <w:tcW w:w="3006" w:type="dxa"/>
          </w:tcPr>
          <w:p w14:paraId="2EA4BC19" w14:textId="77777777" w:rsidR="008D6861" w:rsidRDefault="004646B6" w:rsidP="004646B6">
            <w:pPr>
              <w:jc w:val="both"/>
              <w:rPr>
                <w:rFonts w:ascii="Times New Roman"/>
                <w:sz w:val="24"/>
                <w:szCs w:val="24"/>
              </w:rPr>
            </w:pPr>
            <w:r>
              <w:rPr>
                <w:rFonts w:ascii="Times New Roman"/>
                <w:sz w:val="24"/>
                <w:szCs w:val="24"/>
              </w:rPr>
              <w:t>November, 27, 2017</w:t>
            </w:r>
          </w:p>
        </w:tc>
      </w:tr>
    </w:tbl>
    <w:p w14:paraId="6921A0F2" w14:textId="77777777" w:rsidR="00610155" w:rsidRDefault="00610155" w:rsidP="00CA22C3">
      <w:pPr>
        <w:spacing w:line="240" w:lineRule="auto"/>
        <w:jc w:val="both"/>
        <w:rPr>
          <w:rFonts w:ascii="Times New Roman" w:eastAsia="Times New Roman" w:hAnsi="Times New Roman" w:cs="Times New Roman"/>
          <w:sz w:val="24"/>
          <w:szCs w:val="24"/>
          <w:lang w:eastAsia="en-GB"/>
        </w:rPr>
      </w:pPr>
    </w:p>
    <w:p w14:paraId="4A286218" w14:textId="77777777" w:rsidR="004646B6" w:rsidRPr="0052194E" w:rsidRDefault="004646B6" w:rsidP="00CA22C3">
      <w:pPr>
        <w:spacing w:line="240" w:lineRule="auto"/>
        <w:jc w:val="both"/>
        <w:rPr>
          <w:rFonts w:ascii="Times New Roman" w:eastAsia="Times New Roman" w:hAnsi="Times New Roman" w:cs="Times New Roman"/>
          <w:i/>
          <w:lang w:eastAsia="en-GB"/>
        </w:rPr>
      </w:pPr>
      <w:r w:rsidRPr="0052194E">
        <w:rPr>
          <w:rFonts w:ascii="Times New Roman" w:eastAsia="Times New Roman" w:hAnsi="Times New Roman" w:cs="Times New Roman"/>
          <w:lang w:eastAsia="en-GB"/>
        </w:rPr>
        <w:t xml:space="preserve">Table 2: Selected Editorials of the British Newspaper, </w:t>
      </w:r>
      <w:r w:rsidRPr="0052194E">
        <w:rPr>
          <w:rFonts w:ascii="Times New Roman" w:eastAsia="Times New Roman" w:hAnsi="Times New Roman" w:cs="Times New Roman"/>
          <w:i/>
          <w:lang w:eastAsia="en-GB"/>
        </w:rPr>
        <w:t>The Guardian</w:t>
      </w:r>
    </w:p>
    <w:tbl>
      <w:tblPr>
        <w:tblStyle w:val="TableGrid"/>
        <w:tblW w:w="0" w:type="auto"/>
        <w:tblLook w:val="04A0" w:firstRow="1" w:lastRow="0" w:firstColumn="1" w:lastColumn="0" w:noHBand="0" w:noVBand="1"/>
      </w:tblPr>
      <w:tblGrid>
        <w:gridCol w:w="2756"/>
        <w:gridCol w:w="2785"/>
        <w:gridCol w:w="2755"/>
      </w:tblGrid>
      <w:tr w:rsidR="004646B6" w:rsidRPr="00A518D6" w14:paraId="13FB5541" w14:textId="77777777" w:rsidTr="004646B6">
        <w:tc>
          <w:tcPr>
            <w:tcW w:w="3005" w:type="dxa"/>
          </w:tcPr>
          <w:p w14:paraId="0A481388" w14:textId="77777777"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14:paraId="0A21EF99" w14:textId="77777777"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14:paraId="52F173FB" w14:textId="77777777"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14:paraId="60EB2822" w14:textId="77777777" w:rsidTr="004646B6">
        <w:tc>
          <w:tcPr>
            <w:tcW w:w="3005" w:type="dxa"/>
          </w:tcPr>
          <w:p w14:paraId="2C0255C3" w14:textId="77777777" w:rsidR="004646B6" w:rsidRDefault="004646B6" w:rsidP="00CA22C3">
            <w:pPr>
              <w:jc w:val="both"/>
              <w:rPr>
                <w:rFonts w:ascii="Times New Roman"/>
                <w:sz w:val="24"/>
                <w:szCs w:val="24"/>
              </w:rPr>
            </w:pPr>
            <w:r>
              <w:rPr>
                <w:rFonts w:ascii="Times New Roman"/>
                <w:sz w:val="24"/>
                <w:szCs w:val="24"/>
              </w:rPr>
              <w:t>Ref. GNE 1</w:t>
            </w:r>
          </w:p>
        </w:tc>
        <w:tc>
          <w:tcPr>
            <w:tcW w:w="3005" w:type="dxa"/>
          </w:tcPr>
          <w:p w14:paraId="70A0E7B0" w14:textId="77777777"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14:paraId="67E54093"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5337CA43" w14:textId="77777777" w:rsidTr="004646B6">
        <w:tc>
          <w:tcPr>
            <w:tcW w:w="3005" w:type="dxa"/>
          </w:tcPr>
          <w:p w14:paraId="386F8D4C" w14:textId="77777777" w:rsidR="004646B6" w:rsidRDefault="004646B6" w:rsidP="00CA22C3">
            <w:pPr>
              <w:jc w:val="both"/>
              <w:rPr>
                <w:rFonts w:ascii="Times New Roman"/>
                <w:sz w:val="24"/>
                <w:szCs w:val="24"/>
              </w:rPr>
            </w:pPr>
            <w:r>
              <w:rPr>
                <w:rFonts w:ascii="Times New Roman"/>
                <w:sz w:val="24"/>
                <w:szCs w:val="24"/>
              </w:rPr>
              <w:t>Ref. GNE 2</w:t>
            </w:r>
          </w:p>
        </w:tc>
        <w:tc>
          <w:tcPr>
            <w:tcW w:w="3005" w:type="dxa"/>
          </w:tcPr>
          <w:p w14:paraId="2A8C7A7F" w14:textId="77777777"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14:paraId="6A442477"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17E791D2" w14:textId="77777777" w:rsidTr="004646B6">
        <w:tc>
          <w:tcPr>
            <w:tcW w:w="3005" w:type="dxa"/>
          </w:tcPr>
          <w:p w14:paraId="1E574ECC" w14:textId="77777777" w:rsidR="004646B6" w:rsidRDefault="004646B6" w:rsidP="00CA22C3">
            <w:pPr>
              <w:jc w:val="both"/>
              <w:rPr>
                <w:rFonts w:ascii="Times New Roman"/>
                <w:sz w:val="24"/>
                <w:szCs w:val="24"/>
              </w:rPr>
            </w:pPr>
            <w:r>
              <w:rPr>
                <w:rFonts w:ascii="Times New Roman"/>
                <w:sz w:val="24"/>
                <w:szCs w:val="24"/>
              </w:rPr>
              <w:t>Ref. GNE 3</w:t>
            </w:r>
          </w:p>
        </w:tc>
        <w:tc>
          <w:tcPr>
            <w:tcW w:w="3005" w:type="dxa"/>
          </w:tcPr>
          <w:p w14:paraId="1676B583" w14:textId="77777777"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14:paraId="631E2E6A"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CBCF55" w14:textId="77777777" w:rsidTr="004646B6">
        <w:tc>
          <w:tcPr>
            <w:tcW w:w="3005" w:type="dxa"/>
          </w:tcPr>
          <w:p w14:paraId="29D1DBB0" w14:textId="77777777" w:rsidR="004646B6" w:rsidRDefault="004646B6" w:rsidP="00CA22C3">
            <w:pPr>
              <w:jc w:val="both"/>
              <w:rPr>
                <w:rFonts w:ascii="Times New Roman"/>
                <w:sz w:val="24"/>
                <w:szCs w:val="24"/>
              </w:rPr>
            </w:pPr>
            <w:r>
              <w:rPr>
                <w:rFonts w:ascii="Times New Roman"/>
                <w:sz w:val="24"/>
                <w:szCs w:val="24"/>
              </w:rPr>
              <w:t>Ref. GNE 4</w:t>
            </w:r>
          </w:p>
        </w:tc>
        <w:tc>
          <w:tcPr>
            <w:tcW w:w="3005" w:type="dxa"/>
          </w:tcPr>
          <w:p w14:paraId="72E5C3D4" w14:textId="77777777" w:rsidR="004646B6" w:rsidRDefault="00A518D6" w:rsidP="00CA22C3">
            <w:pPr>
              <w:jc w:val="both"/>
              <w:rPr>
                <w:rFonts w:ascii="Times New Roman"/>
                <w:sz w:val="24"/>
                <w:szCs w:val="24"/>
              </w:rPr>
            </w:pPr>
            <w:r>
              <w:rPr>
                <w:rFonts w:ascii="Times New Roman"/>
                <w:sz w:val="24"/>
                <w:szCs w:val="24"/>
              </w:rPr>
              <w:t>The Guardian view on Myanmar: telling the truth about the Rohingya</w:t>
            </w:r>
          </w:p>
        </w:tc>
        <w:tc>
          <w:tcPr>
            <w:tcW w:w="3006" w:type="dxa"/>
          </w:tcPr>
          <w:p w14:paraId="7396947F"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31018394" w14:textId="77777777" w:rsidTr="004646B6">
        <w:tc>
          <w:tcPr>
            <w:tcW w:w="3005" w:type="dxa"/>
          </w:tcPr>
          <w:p w14:paraId="0FDDF22F" w14:textId="77777777" w:rsidR="004646B6" w:rsidRDefault="004646B6" w:rsidP="00CA22C3">
            <w:pPr>
              <w:jc w:val="both"/>
              <w:rPr>
                <w:rFonts w:ascii="Times New Roman"/>
                <w:sz w:val="24"/>
                <w:szCs w:val="24"/>
              </w:rPr>
            </w:pPr>
            <w:r>
              <w:rPr>
                <w:rFonts w:ascii="Times New Roman"/>
                <w:sz w:val="24"/>
                <w:szCs w:val="24"/>
              </w:rPr>
              <w:t>Ref. GNE 5</w:t>
            </w:r>
          </w:p>
        </w:tc>
        <w:tc>
          <w:tcPr>
            <w:tcW w:w="3005" w:type="dxa"/>
          </w:tcPr>
          <w:p w14:paraId="50A0A3C1" w14:textId="77777777" w:rsidR="004646B6" w:rsidRDefault="00A518D6" w:rsidP="00CA22C3">
            <w:pPr>
              <w:jc w:val="both"/>
              <w:rPr>
                <w:rFonts w:ascii="Times New Roman"/>
                <w:sz w:val="24"/>
                <w:szCs w:val="24"/>
              </w:rPr>
            </w:pPr>
            <w:r>
              <w:rPr>
                <w:rFonts w:ascii="Times New Roman"/>
                <w:sz w:val="24"/>
                <w:szCs w:val="24"/>
              </w:rPr>
              <w:t xml:space="preserve">The Guardian view on Chris </w:t>
            </w:r>
            <w:proofErr w:type="spellStart"/>
            <w:r>
              <w:rPr>
                <w:rFonts w:ascii="Times New Roman"/>
                <w:sz w:val="24"/>
                <w:szCs w:val="24"/>
              </w:rPr>
              <w:t>Froome’s</w:t>
            </w:r>
            <w:proofErr w:type="spellEnd"/>
            <w:r>
              <w:rPr>
                <w:rFonts w:ascii="Times New Roman"/>
                <w:sz w:val="24"/>
                <w:szCs w:val="24"/>
              </w:rPr>
              <w:t xml:space="preserve"> failed drugs test: transcending limits</w:t>
            </w:r>
          </w:p>
        </w:tc>
        <w:tc>
          <w:tcPr>
            <w:tcW w:w="3006" w:type="dxa"/>
          </w:tcPr>
          <w:p w14:paraId="3DB7032C" w14:textId="77777777" w:rsidR="004646B6" w:rsidRDefault="00F715C2" w:rsidP="00CA22C3">
            <w:pPr>
              <w:jc w:val="both"/>
              <w:rPr>
                <w:rFonts w:ascii="Times New Roman"/>
                <w:sz w:val="24"/>
                <w:szCs w:val="24"/>
              </w:rPr>
            </w:pPr>
            <w:r>
              <w:rPr>
                <w:rFonts w:ascii="Times New Roman"/>
                <w:sz w:val="24"/>
                <w:szCs w:val="24"/>
              </w:rPr>
              <w:t>December 13, 2017</w:t>
            </w:r>
          </w:p>
        </w:tc>
      </w:tr>
      <w:tr w:rsidR="004646B6" w14:paraId="3C870448" w14:textId="77777777" w:rsidTr="004646B6">
        <w:tc>
          <w:tcPr>
            <w:tcW w:w="3005" w:type="dxa"/>
          </w:tcPr>
          <w:p w14:paraId="2221A161" w14:textId="77777777" w:rsidR="004646B6" w:rsidRDefault="004646B6" w:rsidP="00CA22C3">
            <w:pPr>
              <w:jc w:val="both"/>
              <w:rPr>
                <w:rFonts w:ascii="Times New Roman"/>
                <w:sz w:val="24"/>
                <w:szCs w:val="24"/>
              </w:rPr>
            </w:pPr>
            <w:r>
              <w:rPr>
                <w:rFonts w:ascii="Times New Roman"/>
                <w:sz w:val="24"/>
                <w:szCs w:val="24"/>
              </w:rPr>
              <w:lastRenderedPageBreak/>
              <w:t>Ref. GNE 6</w:t>
            </w:r>
          </w:p>
        </w:tc>
        <w:tc>
          <w:tcPr>
            <w:tcW w:w="3005" w:type="dxa"/>
          </w:tcPr>
          <w:p w14:paraId="7F38CD31" w14:textId="77777777"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14:paraId="4124D187"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0DA9B204" w14:textId="77777777" w:rsidTr="004646B6">
        <w:tc>
          <w:tcPr>
            <w:tcW w:w="3005" w:type="dxa"/>
          </w:tcPr>
          <w:p w14:paraId="22BC08A3" w14:textId="77777777" w:rsidR="004646B6" w:rsidRDefault="004646B6" w:rsidP="00CA22C3">
            <w:pPr>
              <w:jc w:val="both"/>
              <w:rPr>
                <w:rFonts w:ascii="Times New Roman"/>
                <w:sz w:val="24"/>
                <w:szCs w:val="24"/>
              </w:rPr>
            </w:pPr>
            <w:r>
              <w:rPr>
                <w:rFonts w:ascii="Times New Roman"/>
                <w:sz w:val="24"/>
                <w:szCs w:val="24"/>
              </w:rPr>
              <w:t>Ref. GNE 7</w:t>
            </w:r>
          </w:p>
        </w:tc>
        <w:tc>
          <w:tcPr>
            <w:tcW w:w="3005" w:type="dxa"/>
          </w:tcPr>
          <w:p w14:paraId="22A41DD3" w14:textId="77777777"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14:paraId="0D18DB82" w14:textId="77777777" w:rsidR="004646B6" w:rsidRDefault="00F715C2" w:rsidP="00CA22C3">
            <w:pPr>
              <w:jc w:val="both"/>
              <w:rPr>
                <w:rFonts w:ascii="Times New Roman"/>
                <w:sz w:val="24"/>
                <w:szCs w:val="24"/>
              </w:rPr>
            </w:pPr>
            <w:r>
              <w:rPr>
                <w:rFonts w:ascii="Times New Roman"/>
                <w:sz w:val="24"/>
                <w:szCs w:val="24"/>
              </w:rPr>
              <w:t>December 10, 2017</w:t>
            </w:r>
          </w:p>
        </w:tc>
      </w:tr>
      <w:tr w:rsidR="004646B6" w14:paraId="79B85D16" w14:textId="77777777" w:rsidTr="004646B6">
        <w:tc>
          <w:tcPr>
            <w:tcW w:w="3005" w:type="dxa"/>
          </w:tcPr>
          <w:p w14:paraId="421F083D" w14:textId="77777777" w:rsidR="004646B6" w:rsidRDefault="004646B6" w:rsidP="00CA22C3">
            <w:pPr>
              <w:jc w:val="both"/>
              <w:rPr>
                <w:rFonts w:ascii="Times New Roman"/>
                <w:sz w:val="24"/>
                <w:szCs w:val="24"/>
              </w:rPr>
            </w:pPr>
            <w:r>
              <w:rPr>
                <w:rFonts w:ascii="Times New Roman"/>
                <w:sz w:val="24"/>
                <w:szCs w:val="24"/>
              </w:rPr>
              <w:t>Ref. GNE 8</w:t>
            </w:r>
          </w:p>
        </w:tc>
        <w:tc>
          <w:tcPr>
            <w:tcW w:w="3005" w:type="dxa"/>
          </w:tcPr>
          <w:p w14:paraId="3B8BDC42" w14:textId="77777777" w:rsidR="004646B6" w:rsidRDefault="00F715C2" w:rsidP="00CA22C3">
            <w:pPr>
              <w:jc w:val="both"/>
              <w:rPr>
                <w:rFonts w:ascii="Times New Roman"/>
                <w:sz w:val="24"/>
                <w:szCs w:val="24"/>
              </w:rPr>
            </w:pPr>
            <w:r>
              <w:rPr>
                <w:rFonts w:ascii="Times New Roman"/>
                <w:sz w:val="24"/>
                <w:szCs w:val="24"/>
              </w:rPr>
              <w:t>The Guardian view on the Brexit vote: mutiny wanted</w:t>
            </w:r>
          </w:p>
        </w:tc>
        <w:tc>
          <w:tcPr>
            <w:tcW w:w="3006" w:type="dxa"/>
          </w:tcPr>
          <w:p w14:paraId="7F8DB07B"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1665A443" w14:textId="77777777" w:rsidTr="004646B6">
        <w:tc>
          <w:tcPr>
            <w:tcW w:w="3005" w:type="dxa"/>
          </w:tcPr>
          <w:p w14:paraId="30D7FF51" w14:textId="77777777" w:rsidR="004646B6" w:rsidRDefault="004646B6" w:rsidP="00CA22C3">
            <w:pPr>
              <w:jc w:val="both"/>
              <w:rPr>
                <w:rFonts w:ascii="Times New Roman"/>
                <w:sz w:val="24"/>
                <w:szCs w:val="24"/>
              </w:rPr>
            </w:pPr>
            <w:r>
              <w:rPr>
                <w:rFonts w:ascii="Times New Roman"/>
                <w:sz w:val="24"/>
                <w:szCs w:val="24"/>
              </w:rPr>
              <w:t>Ref. GNE 9</w:t>
            </w:r>
          </w:p>
        </w:tc>
        <w:tc>
          <w:tcPr>
            <w:tcW w:w="3005" w:type="dxa"/>
          </w:tcPr>
          <w:p w14:paraId="696A96AC" w14:textId="77777777"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14:paraId="392332EE"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0267DB1F" w14:textId="77777777" w:rsidTr="004646B6">
        <w:tc>
          <w:tcPr>
            <w:tcW w:w="3005" w:type="dxa"/>
          </w:tcPr>
          <w:p w14:paraId="545B62F9" w14:textId="77777777" w:rsidR="004646B6" w:rsidRDefault="004646B6" w:rsidP="00CA22C3">
            <w:pPr>
              <w:jc w:val="both"/>
              <w:rPr>
                <w:rFonts w:ascii="Times New Roman"/>
                <w:sz w:val="24"/>
                <w:szCs w:val="24"/>
              </w:rPr>
            </w:pPr>
            <w:r>
              <w:rPr>
                <w:rFonts w:ascii="Times New Roman"/>
                <w:sz w:val="24"/>
                <w:szCs w:val="24"/>
              </w:rPr>
              <w:t>Ref. GNE 10</w:t>
            </w:r>
          </w:p>
        </w:tc>
        <w:tc>
          <w:tcPr>
            <w:tcW w:w="3005" w:type="dxa"/>
          </w:tcPr>
          <w:p w14:paraId="50F0D2FB" w14:textId="77777777" w:rsidR="004646B6" w:rsidRDefault="00F715C2" w:rsidP="00CA22C3">
            <w:pPr>
              <w:jc w:val="both"/>
              <w:rPr>
                <w:rFonts w:ascii="Times New Roman"/>
                <w:sz w:val="24"/>
                <w:szCs w:val="24"/>
              </w:rPr>
            </w:pPr>
            <w:r>
              <w:rPr>
                <w:rFonts w:ascii="Times New Roman"/>
                <w:sz w:val="24"/>
                <w:szCs w:val="24"/>
              </w:rPr>
              <w:t>The Guardian view on the Tory truce over Brexit: the war goes on</w:t>
            </w:r>
          </w:p>
        </w:tc>
        <w:tc>
          <w:tcPr>
            <w:tcW w:w="3006" w:type="dxa"/>
          </w:tcPr>
          <w:p w14:paraId="41DACFEF" w14:textId="77777777" w:rsidR="004646B6" w:rsidRDefault="00F715C2" w:rsidP="00CA22C3">
            <w:pPr>
              <w:jc w:val="both"/>
              <w:rPr>
                <w:rFonts w:ascii="Times New Roman"/>
                <w:sz w:val="24"/>
                <w:szCs w:val="24"/>
              </w:rPr>
            </w:pPr>
            <w:r>
              <w:rPr>
                <w:rFonts w:ascii="Times New Roman"/>
                <w:sz w:val="24"/>
                <w:szCs w:val="24"/>
              </w:rPr>
              <w:t>December 11, 2017</w:t>
            </w:r>
          </w:p>
        </w:tc>
      </w:tr>
      <w:tr w:rsidR="004646B6" w14:paraId="7DA58A4F" w14:textId="77777777" w:rsidTr="004646B6">
        <w:tc>
          <w:tcPr>
            <w:tcW w:w="3005" w:type="dxa"/>
          </w:tcPr>
          <w:p w14:paraId="654DD8D3" w14:textId="77777777" w:rsidR="004646B6" w:rsidRDefault="004646B6" w:rsidP="00CA22C3">
            <w:pPr>
              <w:jc w:val="both"/>
              <w:rPr>
                <w:rFonts w:ascii="Times New Roman"/>
                <w:sz w:val="24"/>
                <w:szCs w:val="24"/>
              </w:rPr>
            </w:pPr>
            <w:r>
              <w:rPr>
                <w:rFonts w:ascii="Times New Roman"/>
                <w:sz w:val="24"/>
                <w:szCs w:val="24"/>
              </w:rPr>
              <w:t>Ref. GNE 11</w:t>
            </w:r>
          </w:p>
        </w:tc>
        <w:tc>
          <w:tcPr>
            <w:tcW w:w="3005" w:type="dxa"/>
          </w:tcPr>
          <w:p w14:paraId="76840911" w14:textId="77777777"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14:paraId="425CD008" w14:textId="77777777" w:rsidR="004646B6" w:rsidRDefault="00F715C2" w:rsidP="00CA22C3">
            <w:pPr>
              <w:jc w:val="both"/>
              <w:rPr>
                <w:rFonts w:ascii="Times New Roman"/>
                <w:sz w:val="24"/>
                <w:szCs w:val="24"/>
              </w:rPr>
            </w:pPr>
            <w:r>
              <w:rPr>
                <w:rFonts w:ascii="Times New Roman"/>
                <w:sz w:val="24"/>
                <w:szCs w:val="24"/>
              </w:rPr>
              <w:t>December 18, 2017</w:t>
            </w:r>
          </w:p>
        </w:tc>
      </w:tr>
      <w:tr w:rsidR="004646B6" w14:paraId="576B2B02" w14:textId="77777777" w:rsidTr="004646B6">
        <w:tc>
          <w:tcPr>
            <w:tcW w:w="3005" w:type="dxa"/>
          </w:tcPr>
          <w:p w14:paraId="52B7FCDF" w14:textId="77777777" w:rsidR="004646B6" w:rsidRDefault="004646B6" w:rsidP="00CA22C3">
            <w:pPr>
              <w:jc w:val="both"/>
              <w:rPr>
                <w:rFonts w:ascii="Times New Roman"/>
                <w:sz w:val="24"/>
                <w:szCs w:val="24"/>
              </w:rPr>
            </w:pPr>
            <w:r>
              <w:rPr>
                <w:rFonts w:ascii="Times New Roman"/>
                <w:sz w:val="24"/>
                <w:szCs w:val="24"/>
              </w:rPr>
              <w:t>Ref. GNE 12</w:t>
            </w:r>
          </w:p>
        </w:tc>
        <w:tc>
          <w:tcPr>
            <w:tcW w:w="3005" w:type="dxa"/>
          </w:tcPr>
          <w:p w14:paraId="776CE0BC" w14:textId="77777777"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14:paraId="26F67174"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72D75D04" w14:textId="77777777" w:rsidTr="004646B6">
        <w:tc>
          <w:tcPr>
            <w:tcW w:w="3005" w:type="dxa"/>
          </w:tcPr>
          <w:p w14:paraId="455DCA96" w14:textId="77777777" w:rsidR="004646B6" w:rsidRDefault="004646B6" w:rsidP="00CA22C3">
            <w:pPr>
              <w:jc w:val="both"/>
              <w:rPr>
                <w:rFonts w:ascii="Times New Roman"/>
                <w:sz w:val="24"/>
                <w:szCs w:val="24"/>
              </w:rPr>
            </w:pPr>
            <w:r>
              <w:rPr>
                <w:rFonts w:ascii="Times New Roman"/>
                <w:sz w:val="24"/>
                <w:szCs w:val="24"/>
              </w:rPr>
              <w:t>Ref. GNE 13</w:t>
            </w:r>
          </w:p>
        </w:tc>
        <w:tc>
          <w:tcPr>
            <w:tcW w:w="3005" w:type="dxa"/>
          </w:tcPr>
          <w:p w14:paraId="3A31B4AF" w14:textId="77777777" w:rsidR="004646B6" w:rsidRDefault="00F715C2" w:rsidP="00CA22C3">
            <w:pPr>
              <w:jc w:val="both"/>
              <w:rPr>
                <w:rFonts w:ascii="Times New Roman"/>
                <w:sz w:val="24"/>
                <w:szCs w:val="24"/>
              </w:rPr>
            </w:pPr>
            <w:r>
              <w:rPr>
                <w:rFonts w:ascii="Times New Roman"/>
                <w:sz w:val="24"/>
                <w:szCs w:val="24"/>
              </w:rPr>
              <w:t>The Guardian view on the Brexit talks: nothing to applaud in Brussels</w:t>
            </w:r>
          </w:p>
        </w:tc>
        <w:tc>
          <w:tcPr>
            <w:tcW w:w="3006" w:type="dxa"/>
          </w:tcPr>
          <w:p w14:paraId="1FED6F66"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7DC03713" w14:textId="77777777" w:rsidTr="004646B6">
        <w:tc>
          <w:tcPr>
            <w:tcW w:w="3005" w:type="dxa"/>
          </w:tcPr>
          <w:p w14:paraId="4B184ECD" w14:textId="77777777" w:rsidR="004646B6" w:rsidRDefault="004646B6" w:rsidP="00CA22C3">
            <w:pPr>
              <w:jc w:val="both"/>
              <w:rPr>
                <w:rFonts w:ascii="Times New Roman"/>
                <w:sz w:val="24"/>
                <w:szCs w:val="24"/>
              </w:rPr>
            </w:pPr>
            <w:r>
              <w:rPr>
                <w:rFonts w:ascii="Times New Roman"/>
                <w:sz w:val="24"/>
                <w:szCs w:val="24"/>
              </w:rPr>
              <w:t>Ref. GNE 14</w:t>
            </w:r>
          </w:p>
        </w:tc>
        <w:tc>
          <w:tcPr>
            <w:tcW w:w="3005" w:type="dxa"/>
          </w:tcPr>
          <w:p w14:paraId="7E93DB1F" w14:textId="77777777"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14:paraId="094A2D80"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201F8A" w14:textId="77777777" w:rsidTr="004646B6">
        <w:tc>
          <w:tcPr>
            <w:tcW w:w="3005" w:type="dxa"/>
          </w:tcPr>
          <w:p w14:paraId="520DE137" w14:textId="77777777" w:rsidR="004646B6" w:rsidRDefault="004646B6" w:rsidP="00CA22C3">
            <w:pPr>
              <w:jc w:val="both"/>
              <w:rPr>
                <w:rFonts w:ascii="Times New Roman"/>
                <w:sz w:val="24"/>
                <w:szCs w:val="24"/>
              </w:rPr>
            </w:pPr>
            <w:r>
              <w:rPr>
                <w:rFonts w:ascii="Times New Roman"/>
                <w:sz w:val="24"/>
                <w:szCs w:val="24"/>
              </w:rPr>
              <w:t>Ref. GNE 15</w:t>
            </w:r>
          </w:p>
        </w:tc>
        <w:tc>
          <w:tcPr>
            <w:tcW w:w="3005" w:type="dxa"/>
          </w:tcPr>
          <w:p w14:paraId="7985EAFF" w14:textId="77777777"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14:paraId="219527AF" w14:textId="77777777" w:rsidR="004646B6" w:rsidRDefault="00F715C2" w:rsidP="00CA22C3">
            <w:pPr>
              <w:jc w:val="both"/>
              <w:rPr>
                <w:rFonts w:ascii="Times New Roman"/>
                <w:sz w:val="24"/>
                <w:szCs w:val="24"/>
              </w:rPr>
            </w:pPr>
            <w:r>
              <w:rPr>
                <w:rFonts w:ascii="Times New Roman"/>
                <w:sz w:val="24"/>
                <w:szCs w:val="24"/>
              </w:rPr>
              <w:t>December 10, 2017</w:t>
            </w:r>
          </w:p>
        </w:tc>
      </w:tr>
    </w:tbl>
    <w:p w14:paraId="5566EF76" w14:textId="77777777"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14:paraId="68FD654B"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 w:name="_Toc505649111"/>
      <w:r w:rsidRPr="00697EEF">
        <w:rPr>
          <w:rFonts w:ascii="Times New Roman" w:eastAsia="Times New Roman" w:hAnsi="Times New Roman" w:cs="Times New Roman"/>
          <w:sz w:val="26"/>
          <w:szCs w:val="26"/>
          <w:lang w:eastAsia="en-GB"/>
        </w:rPr>
        <w:t>2.2 ANALYTICAL FRAMEWORK</w:t>
      </w:r>
      <w:bookmarkEnd w:id="2"/>
    </w:p>
    <w:p w14:paraId="5C23EFDF" w14:textId="4AD65279" w:rsidR="00776649" w:rsidRDefault="00776649" w:rsidP="00256AAF">
      <w:pPr>
        <w:spacing w:after="0" w:line="240" w:lineRule="atLeas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Based on the types of presuppositions identified by Yule (1996) and </w:t>
      </w:r>
      <w:proofErr w:type="spellStart"/>
      <w:r>
        <w:rPr>
          <w:rFonts w:ascii="Times New Roman" w:eastAsia="Times New Roman" w:hAnsi="Times New Roman" w:cs="Times New Roman"/>
          <w:sz w:val="24"/>
          <w:szCs w:val="24"/>
          <w:lang w:eastAsia="en-GB"/>
        </w:rPr>
        <w:t>Karttunen</w:t>
      </w:r>
      <w:proofErr w:type="spellEnd"/>
      <w:r>
        <w:rPr>
          <w:rFonts w:ascii="Times New Roman" w:eastAsia="Times New Roman" w:hAnsi="Times New Roman" w:cs="Times New Roman"/>
          <w:sz w:val="24"/>
          <w:szCs w:val="24"/>
          <w:lang w:eastAsia="en-GB"/>
        </w:rPr>
        <w:t xml:space="preserve"> (n.d.), Khaleel (2010) proposes a model for the analysis of presupposition triggers. In this model Khaleel (2010) categorizes presupposition into three (3) major types (existential, lexical and structural) and identifies fourteen (14) triggers of the three types of presuppositions identified. </w:t>
      </w:r>
      <w:r w:rsidR="00AB332A">
        <w:rPr>
          <w:rFonts w:ascii="Times New Roman" w:eastAsia="Times New Roman" w:hAnsi="Times New Roman" w:cs="Times New Roman"/>
          <w:sz w:val="24"/>
          <w:szCs w:val="24"/>
          <w:lang w:eastAsia="en-GB"/>
        </w:rPr>
        <w:t xml:space="preserve">Khaleel (2010) notes that definite descriptions (definite noun phrases and possessive constructions) give rise to the assumption of the existence </w:t>
      </w:r>
      <w:r w:rsidR="00AB332A">
        <w:rPr>
          <w:rFonts w:ascii="Times New Roman" w:eastAsia="Times New Roman" w:hAnsi="Times New Roman" w:cs="Times New Roman"/>
          <w:sz w:val="24"/>
          <w:szCs w:val="24"/>
          <w:lang w:eastAsia="en-GB"/>
        </w:rPr>
        <w:lastRenderedPageBreak/>
        <w:t xml:space="preserve">of an entity named (that is, existential presupposition). Further, he names the type of assumption that emanates from the use of lexical verbs or items as lexical presupposition. Such lexical items include implicative verbs, </w:t>
      </w:r>
      <w:proofErr w:type="spellStart"/>
      <w:r w:rsidR="00AB332A">
        <w:rPr>
          <w:rFonts w:ascii="Times New Roman" w:eastAsia="Times New Roman" w:hAnsi="Times New Roman" w:cs="Times New Roman"/>
          <w:sz w:val="24"/>
          <w:szCs w:val="24"/>
          <w:lang w:eastAsia="en-GB"/>
        </w:rPr>
        <w:t>factive</w:t>
      </w:r>
      <w:proofErr w:type="spellEnd"/>
      <w:r w:rsidR="00AB332A">
        <w:rPr>
          <w:rFonts w:ascii="Times New Roman" w:eastAsia="Times New Roman" w:hAnsi="Times New Roman" w:cs="Times New Roman"/>
          <w:sz w:val="24"/>
          <w:szCs w:val="24"/>
          <w:lang w:eastAsia="en-GB"/>
        </w:rPr>
        <w:t xml:space="preserve"> verbs, change of state verbs, verbs of judging, counter factual verbs, conventional items and iterative verbs. Lastly, Khaleel (2010) considers all kinds of assumptions that arise from the use of linguistic structures (such as cleft constructions, </w:t>
      </w:r>
      <w:proofErr w:type="spellStart"/>
      <w:r w:rsidR="00AB332A" w:rsidRPr="000217A4">
        <w:rPr>
          <w:rFonts w:ascii="Times New Roman" w:eastAsia="Times New Roman" w:hAnsi="Times New Roman" w:cs="Times New Roman"/>
          <w:i/>
          <w:iCs/>
          <w:sz w:val="24"/>
          <w:szCs w:val="24"/>
          <w:lang w:eastAsia="en-GB"/>
        </w:rPr>
        <w:t>wh</w:t>
      </w:r>
      <w:proofErr w:type="spellEnd"/>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Figure 1 below shows the three types of presuppositions and their triggers as per Khaleel (2010).</w:t>
      </w:r>
    </w:p>
    <w:p w14:paraId="69B620FD" w14:textId="77777777" w:rsidR="00776649" w:rsidRDefault="00776649" w:rsidP="00256AAF">
      <w:pPr>
        <w:spacing w:after="0" w:line="240" w:lineRule="atLeast"/>
        <w:jc w:val="both"/>
        <w:rPr>
          <w:rFonts w:ascii="Times New Roman" w:eastAsia="Times New Roman" w:hAnsi="Times New Roman" w:cs="Times New Roman"/>
          <w:sz w:val="24"/>
          <w:szCs w:val="24"/>
          <w:lang w:eastAsia="en-GB"/>
        </w:rPr>
      </w:pPr>
    </w:p>
    <w:p w14:paraId="0B1C8818" w14:textId="77777777" w:rsidR="00697EEF" w:rsidRPr="00697EEF" w:rsidRDefault="00697EEF" w:rsidP="00256AAF">
      <w:pPr>
        <w:spacing w:after="0" w:line="240" w:lineRule="atLeast"/>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311BDA66" wp14:editId="149656C5">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11"/>
                    <a:stretch>
                      <a:fillRect/>
                    </a:stretch>
                  </pic:blipFill>
                  <pic:spPr>
                    <a:xfrm>
                      <a:off x="0" y="0"/>
                      <a:ext cx="5557331" cy="2414986"/>
                    </a:xfrm>
                    <a:prstGeom prst="rect">
                      <a:avLst/>
                    </a:prstGeom>
                  </pic:spPr>
                </pic:pic>
              </a:graphicData>
            </a:graphic>
          </wp:inline>
        </w:drawing>
      </w:r>
    </w:p>
    <w:p w14:paraId="609DAFB2" w14:textId="77777777" w:rsidR="00776649" w:rsidRPr="007E6F02" w:rsidRDefault="00697EEF" w:rsidP="00256AAF">
      <w:pPr>
        <w:spacing w:after="0" w:line="240" w:lineRule="atLeast"/>
        <w:jc w:val="both"/>
        <w:rPr>
          <w:rFonts w:ascii="Times New Roman" w:eastAsia="Times New Roman" w:hAnsi="Times New Roman" w:cs="Times New Roman"/>
          <w:lang w:eastAsia="en-GB"/>
        </w:rPr>
      </w:pPr>
      <w:r w:rsidRPr="007E6F02">
        <w:rPr>
          <w:rFonts w:ascii="Times New Roman" w:eastAsia="Times New Roman" w:hAnsi="Times New Roman" w:cs="Times New Roman"/>
          <w:lang w:eastAsia="en-GB"/>
        </w:rPr>
        <w:t xml:space="preserve">Figure (1): A model for the analysis of presupposition triggers by Khaleel (2010: 529) </w:t>
      </w:r>
    </w:p>
    <w:p w14:paraId="48070435"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1C6A3B99" w14:textId="562AEE5B" w:rsidR="00FE3402" w:rsidRDefault="00FE3402" w:rsidP="00256AAF">
      <w:pPr>
        <w:spacing w:after="0" w:line="280" w:lineRule="exact"/>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Khaleel (2010). In his own words, Khaleel (2010: 533) states:</w:t>
      </w:r>
    </w:p>
    <w:p w14:paraId="1AE1D0B0"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2B593ABF" w14:textId="77777777" w:rsidR="00256AAF" w:rsidRPr="00256AAF" w:rsidRDefault="00256AAF" w:rsidP="00256AAF">
      <w:pPr>
        <w:spacing w:after="0" w:line="280" w:lineRule="exact"/>
        <w:ind w:left="720" w:right="720"/>
        <w:jc w:val="both"/>
        <w:rPr>
          <w:rFonts w:ascii="Times New Roman" w:eastAsia="Times New Roman" w:hAnsi="Times New Roman" w:cs="Times New Roman"/>
          <w:sz w:val="24"/>
          <w:szCs w:val="24"/>
          <w:lang w:eastAsia="en-GB"/>
        </w:rPr>
      </w:pPr>
      <w:r w:rsidRPr="00256AAF">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327D20B1" w14:textId="30817824" w:rsidR="00FE3402" w:rsidRDefault="00FE3402" w:rsidP="00256AAF">
      <w:pPr>
        <w:spacing w:after="0" w:line="280" w:lineRule="exact"/>
        <w:jc w:val="both"/>
        <w:rPr>
          <w:rFonts w:ascii="Times New Roman" w:eastAsia="Times New Roman" w:hAnsi="Times New Roman" w:cs="Times New Roman"/>
          <w:sz w:val="24"/>
          <w:szCs w:val="24"/>
          <w:lang w:eastAsia="en-GB"/>
        </w:rPr>
      </w:pPr>
    </w:p>
    <w:p w14:paraId="74CEDC1E" w14:textId="2882E813" w:rsidR="00C93B5D"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w:t>
      </w:r>
      <w:proofErr w:type="spellStart"/>
      <w:r w:rsidR="00EB7BCB">
        <w:rPr>
          <w:rFonts w:ascii="Times New Roman" w:eastAsia="Times New Roman" w:hAnsi="Times New Roman" w:cs="Times New Roman"/>
          <w:sz w:val="24"/>
          <w:szCs w:val="24"/>
          <w:lang w:eastAsia="en-GB"/>
        </w:rPr>
        <w:t>Bonyadi</w:t>
      </w:r>
      <w:proofErr w:type="spellEnd"/>
      <w:r w:rsidR="00EB7BCB">
        <w:rPr>
          <w:rFonts w:ascii="Times New Roman" w:eastAsia="Times New Roman" w:hAnsi="Times New Roman" w:cs="Times New Roman"/>
          <w:sz w:val="24"/>
          <w:szCs w:val="24"/>
          <w:lang w:eastAsia="en-GB"/>
        </w:rPr>
        <w:t xml:space="preserve"> and Samuel under structural presupposition. The present study therefore </w:t>
      </w:r>
      <w:r w:rsidR="00C93B5D">
        <w:rPr>
          <w:rFonts w:ascii="Times New Roman" w:eastAsia="Times New Roman" w:hAnsi="Times New Roman" w:cs="Times New Roman"/>
          <w:sz w:val="24"/>
          <w:szCs w:val="24"/>
          <w:lang w:eastAsia="en-GB"/>
        </w:rPr>
        <w:t xml:space="preserve">incorporates the named presupposition triggers by </w:t>
      </w:r>
      <w:proofErr w:type="spellStart"/>
      <w:r w:rsidR="00C93B5D">
        <w:rPr>
          <w:rFonts w:ascii="Times New Roman" w:eastAsia="Times New Roman" w:hAnsi="Times New Roman" w:cs="Times New Roman"/>
          <w:sz w:val="24"/>
          <w:szCs w:val="24"/>
          <w:lang w:eastAsia="en-GB"/>
        </w:rPr>
        <w:t>Bonyadi</w:t>
      </w:r>
      <w:proofErr w:type="spellEnd"/>
      <w:r w:rsidR="00C93B5D">
        <w:rPr>
          <w:rFonts w:ascii="Times New Roman" w:eastAsia="Times New Roman" w:hAnsi="Times New Roman" w:cs="Times New Roman"/>
          <w:sz w:val="24"/>
          <w:szCs w:val="24"/>
          <w:lang w:eastAsia="en-GB"/>
        </w:rPr>
        <w:t xml:space="preserve"> and Samuel (2011) into the model of presuppositional analysis proposed by Khaleel (2010) in the analysis of presupposition in Ghanaian and British newspaper editorials.</w:t>
      </w:r>
    </w:p>
    <w:p w14:paraId="410DF127"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3EDF6C00"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3" w:name="_Toc505649112"/>
      <w:r w:rsidRPr="00697EEF">
        <w:rPr>
          <w:rFonts w:ascii="Times New Roman" w:eastAsia="Times New Roman" w:hAnsi="Times New Roman" w:cs="Times New Roman"/>
          <w:b/>
          <w:sz w:val="28"/>
          <w:szCs w:val="28"/>
          <w:lang w:eastAsia="en-GB"/>
        </w:rPr>
        <w:t>3.0 ANALYSIS</w:t>
      </w:r>
      <w:bookmarkEnd w:id="3"/>
    </w:p>
    <w:p w14:paraId="1C3F14A5" w14:textId="5E11C228" w:rsidR="009D1BDD"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model of presuppositional analysis put forward by Khaleel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14:paraId="6A5259A3" w14:textId="77777777" w:rsidR="00256AAF" w:rsidRPr="00697EEF" w:rsidRDefault="00256AAF" w:rsidP="00256AAF">
      <w:pPr>
        <w:spacing w:after="0" w:line="280" w:lineRule="exact"/>
        <w:jc w:val="both"/>
        <w:rPr>
          <w:rFonts w:ascii="Times New Roman" w:eastAsia="Times New Roman" w:hAnsi="Times New Roman" w:cs="Times New Roman"/>
          <w:sz w:val="24"/>
          <w:szCs w:val="24"/>
          <w:lang w:eastAsia="en-GB"/>
        </w:rPr>
      </w:pPr>
    </w:p>
    <w:p w14:paraId="3B07ACD9" w14:textId="77777777" w:rsidR="00697EEF" w:rsidRPr="00697EEF" w:rsidRDefault="00697EEF" w:rsidP="00256AAF">
      <w:pPr>
        <w:spacing w:after="0" w:line="280" w:lineRule="exact"/>
        <w:outlineLvl w:val="1"/>
        <w:rPr>
          <w:rFonts w:ascii="Times New Roman" w:eastAsia="Times New Roman" w:hAnsi="Times New Roman" w:cs="Times New Roman"/>
          <w:sz w:val="26"/>
          <w:szCs w:val="26"/>
          <w:lang w:eastAsia="en-GB"/>
        </w:rPr>
      </w:pPr>
      <w:bookmarkStart w:id="4" w:name="_Toc505649113"/>
      <w:r w:rsidRPr="00697EEF">
        <w:rPr>
          <w:rFonts w:ascii="Times New Roman" w:eastAsia="Times New Roman" w:hAnsi="Times New Roman" w:cs="Times New Roman"/>
          <w:sz w:val="26"/>
          <w:szCs w:val="26"/>
          <w:lang w:eastAsia="en-GB"/>
        </w:rPr>
        <w:t>3.1 EXISTENTIAL PRESUPPOSITION</w:t>
      </w:r>
      <w:bookmarkEnd w:id="4"/>
    </w:p>
    <w:p w14:paraId="65342B9C"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307ECF6F" w14:textId="014C3FB1" w:rsidR="009D1BDD"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14:paraId="48C7D376" w14:textId="77777777" w:rsidR="00256AAF" w:rsidRDefault="00256AAF" w:rsidP="00256AAF">
      <w:pPr>
        <w:spacing w:after="0" w:line="280" w:lineRule="exact"/>
        <w:jc w:val="both"/>
        <w:rPr>
          <w:rFonts w:ascii="Times New Roman" w:eastAsia="Times New Roman" w:hAnsi="Times New Roman" w:cs="Times New Roman"/>
          <w:sz w:val="24"/>
          <w:szCs w:val="24"/>
          <w:lang w:eastAsia="en-GB"/>
        </w:rPr>
      </w:pPr>
    </w:p>
    <w:p w14:paraId="0BE89D8F" w14:textId="3508304E" w:rsid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5" w:name="_Toc505649114"/>
      <w:r w:rsidRPr="00697EEF">
        <w:rPr>
          <w:rFonts w:ascii="Times New Roman" w:eastAsia="Times New Roman" w:hAnsi="Times New Roman" w:cs="Times New Roman"/>
          <w:sz w:val="24"/>
          <w:szCs w:val="24"/>
          <w:lang w:eastAsia="en-GB"/>
        </w:rPr>
        <w:t>3.1.1 Definite Noun Phrases</w:t>
      </w:r>
      <w:bookmarkEnd w:id="5"/>
    </w:p>
    <w:p w14:paraId="16320365" w14:textId="77777777" w:rsidR="00256AAF" w:rsidRPr="00697EEF" w:rsidRDefault="00256AAF" w:rsidP="00256AAF">
      <w:pPr>
        <w:spacing w:after="0" w:line="280" w:lineRule="exact"/>
        <w:outlineLvl w:val="2"/>
        <w:rPr>
          <w:rFonts w:ascii="Times New Roman" w:eastAsia="Times New Roman" w:hAnsi="Times New Roman" w:cs="Times New Roman"/>
          <w:sz w:val="24"/>
          <w:szCs w:val="24"/>
          <w:lang w:eastAsia="en-GB"/>
        </w:rPr>
      </w:pPr>
    </w:p>
    <w:p w14:paraId="75F12E51" w14:textId="355BCF6C"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14:paraId="1E3122D3" w14:textId="77777777" w:rsidR="00256AAF" w:rsidRPr="00697EEF" w:rsidRDefault="00256AAF" w:rsidP="00256AAF">
      <w:pPr>
        <w:spacing w:after="0" w:line="280" w:lineRule="exact"/>
        <w:jc w:val="both"/>
        <w:rPr>
          <w:rFonts w:ascii="Times New Roman" w:eastAsia="Times New Roman" w:hAnsi="Times New Roman" w:cs="Times New Roman"/>
          <w:sz w:val="24"/>
          <w:szCs w:val="24"/>
          <w:lang w:eastAsia="en-GB"/>
        </w:rPr>
      </w:pPr>
    </w:p>
    <w:p w14:paraId="408AE28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14:paraId="2B21D7EC" w14:textId="3826044D"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segment of our world (Ref. DGE 12) &gt;&gt; Our world </w:t>
      </w:r>
      <w:r w:rsidR="009E7AB5">
        <w:rPr>
          <w:rFonts w:ascii="Times New Roman" w:eastAsia="Times New Roman" w:hAnsi="Times New Roman" w:cs="Times New Roman"/>
          <w:sz w:val="24"/>
          <w:szCs w:val="24"/>
          <w:lang w:eastAsia="en-GB"/>
        </w:rPr>
        <w:t>forms a segment</w:t>
      </w:r>
    </w:p>
    <w:p w14:paraId="4C654204"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14:paraId="62AD8FDD" w14:textId="77777777" w:rsidR="004B506C" w:rsidRDefault="004B506C" w:rsidP="00256AAF">
      <w:pPr>
        <w:spacing w:after="0" w:line="280" w:lineRule="exact"/>
        <w:jc w:val="both"/>
        <w:rPr>
          <w:rFonts w:ascii="Times New Roman" w:eastAsia="Times New Roman" w:hAnsi="Times New Roman" w:cs="Times New Roman"/>
          <w:sz w:val="24"/>
          <w:szCs w:val="24"/>
          <w:lang w:eastAsia="en-GB"/>
        </w:rPr>
      </w:pPr>
    </w:p>
    <w:p w14:paraId="63A25FA7" w14:textId="2C963BB5"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14:paraId="1A7D6AB2"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673C7F74"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success of the Independent Workers’ Union of Great Britain (Ref. GNE 1) &gt;&gt; The Independent Workers’ Union of Great Britain has been successful</w:t>
      </w:r>
    </w:p>
    <w:p w14:paraId="16F273AA" w14:textId="257FD32B"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 nights</w:t>
      </w:r>
    </w:p>
    <w:p w14:paraId="6E4BF129"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14:paraId="726F98C5" w14:textId="77777777" w:rsidR="00672700" w:rsidRPr="00697EEF" w:rsidRDefault="00672700" w:rsidP="00256AAF">
      <w:pPr>
        <w:spacing w:after="0" w:line="280" w:lineRule="exact"/>
        <w:ind w:left="720"/>
        <w:contextualSpacing/>
        <w:jc w:val="both"/>
        <w:rPr>
          <w:rFonts w:ascii="Times New Roman" w:eastAsia="Times New Roman" w:hAnsi="Times New Roman" w:cs="Times New Roman"/>
          <w:sz w:val="24"/>
          <w:szCs w:val="24"/>
          <w:lang w:eastAsia="en-GB"/>
        </w:rPr>
      </w:pPr>
    </w:p>
    <w:p w14:paraId="3E44A68B" w14:textId="21BD0346"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was observed that noun phrases of the kind above from both the DGE and the GNE are used by the editors to assert the truism of the propositions. The reader is</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w:t>
      </w:r>
      <w:r w:rsidR="0001559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w:t>
      </w:r>
      <w:r w:rsidR="00FB3A37">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therefore, readers assume their existence.</w:t>
      </w:r>
    </w:p>
    <w:p w14:paraId="6B335D7C"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6AB5E867"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14:paraId="5FA1A35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14:paraId="5703237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14:paraId="2E75035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14:paraId="5A0E22C1"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14:paraId="6B583382"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14:paraId="31BCE38F" w14:textId="77777777" w:rsidR="00672700" w:rsidRPr="00697EEF" w:rsidRDefault="00672700" w:rsidP="00256AAF">
      <w:pPr>
        <w:spacing w:after="0" w:line="280" w:lineRule="exact"/>
        <w:contextualSpacing/>
        <w:jc w:val="both"/>
        <w:rPr>
          <w:rFonts w:ascii="Times New Roman" w:eastAsia="Times New Roman" w:hAnsi="Times New Roman" w:cs="Times New Roman"/>
          <w:sz w:val="24"/>
          <w:szCs w:val="24"/>
          <w:lang w:eastAsia="en-GB"/>
        </w:rPr>
      </w:pPr>
    </w:p>
    <w:p w14:paraId="3672BCFE" w14:textId="53294FE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w:t>
      </w:r>
      <w:r w:rsidR="009E7AB5">
        <w:rPr>
          <w:rFonts w:ascii="Times New Roman" w:eastAsia="Times New Roman" w:hAnsi="Times New Roman" w:cs="Times New Roman"/>
          <w:sz w:val="24"/>
          <w:szCs w:val="24"/>
          <w:lang w:eastAsia="en-GB"/>
        </w:rPr>
        <w:t xml:space="preserve">of the </w:t>
      </w:r>
      <w:r w:rsidRPr="00697EEF">
        <w:rPr>
          <w:rFonts w:ascii="Times New Roman" w:eastAsia="Times New Roman" w:hAnsi="Times New Roman" w:cs="Times New Roman"/>
          <w:sz w:val="24"/>
          <w:szCs w:val="24"/>
          <w:lang w:eastAsia="en-GB"/>
        </w:rPr>
        <w:t xml:space="preserve">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14:paraId="72EA4DF1"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6AC9202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14:paraId="40E38E1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14:paraId="74CF40C0" w14:textId="77777777" w:rsidR="00697EEF" w:rsidRPr="00697EEF" w:rsidRDefault="00697EEF" w:rsidP="00256AAF">
      <w:pPr>
        <w:spacing w:after="0" w:line="280" w:lineRule="exact"/>
        <w:ind w:left="720"/>
        <w:contextualSpacing/>
        <w:jc w:val="both"/>
        <w:rPr>
          <w:rFonts w:ascii="Times New Roman" w:eastAsia="Times New Roman" w:hAnsi="Times New Roman" w:cs="Times New Roman"/>
          <w:sz w:val="24"/>
          <w:szCs w:val="24"/>
          <w:lang w:eastAsia="en-GB"/>
        </w:rPr>
      </w:pPr>
    </w:p>
    <w:p w14:paraId="4DF406A0"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6" w:name="_Toc505649115"/>
      <w:r w:rsidRPr="00697EEF">
        <w:rPr>
          <w:rFonts w:ascii="Times New Roman" w:eastAsia="Times New Roman" w:hAnsi="Times New Roman" w:cs="Times New Roman"/>
          <w:sz w:val="24"/>
          <w:szCs w:val="24"/>
          <w:lang w:eastAsia="en-GB"/>
        </w:rPr>
        <w:t>3.1.2 Possessive Constructions.</w:t>
      </w:r>
      <w:bookmarkEnd w:id="6"/>
    </w:p>
    <w:p w14:paraId="6643D402"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25AF1227" w14:textId="7FA7DFDB"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14:paraId="7C024F44"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48581678"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662CB3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14:paraId="4719E939" w14:textId="77777777" w:rsidR="00697EEF" w:rsidRPr="00672700"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14:paraId="4815020E" w14:textId="77777777" w:rsidR="00672700" w:rsidRPr="00697EEF" w:rsidRDefault="00672700" w:rsidP="00256AAF">
      <w:pPr>
        <w:spacing w:after="0" w:line="280" w:lineRule="exact"/>
        <w:ind w:left="720"/>
        <w:contextualSpacing/>
        <w:jc w:val="both"/>
        <w:rPr>
          <w:rFonts w:ascii="Times New Roman" w:eastAsia="Times New Roman" w:hAnsi="Times New Roman" w:cs="Times New Roman"/>
          <w:i/>
          <w:sz w:val="24"/>
          <w:szCs w:val="24"/>
          <w:lang w:eastAsia="en-GB"/>
        </w:rPr>
      </w:pPr>
    </w:p>
    <w:p w14:paraId="68FC9E76"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580ABB"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14:paraId="52A0770F"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14:paraId="71044D18" w14:textId="77777777" w:rsidR="00672700" w:rsidRPr="00697EEF" w:rsidRDefault="00672700" w:rsidP="00256AAF">
      <w:pPr>
        <w:spacing w:after="0" w:line="280" w:lineRule="exact"/>
        <w:ind w:left="720"/>
        <w:contextualSpacing/>
        <w:jc w:val="both"/>
        <w:rPr>
          <w:rFonts w:ascii="Times New Roman" w:eastAsia="Times New Roman" w:hAnsi="Times New Roman" w:cs="Times New Roman"/>
          <w:sz w:val="24"/>
          <w:szCs w:val="24"/>
          <w:lang w:eastAsia="en-GB"/>
        </w:rPr>
      </w:pPr>
    </w:p>
    <w:p w14:paraId="4D0E78F8" w14:textId="4BBFE270" w:rsidR="00697EEF" w:rsidRDefault="00001EA5"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14:paraId="1B5ECD63"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3F43A79F"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14:paraId="21825D5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14:paraId="2142F579" w14:textId="03822C93"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14:paraId="33F4A738" w14:textId="77777777" w:rsidR="0052194E" w:rsidRPr="00697EEF" w:rsidRDefault="0052194E" w:rsidP="0052194E">
      <w:pPr>
        <w:spacing w:after="0" w:line="280" w:lineRule="exact"/>
        <w:contextualSpacing/>
        <w:jc w:val="both"/>
        <w:rPr>
          <w:rFonts w:ascii="Times New Roman" w:eastAsia="Times New Roman" w:hAnsi="Times New Roman" w:cs="Times New Roman"/>
          <w:sz w:val="24"/>
          <w:szCs w:val="24"/>
          <w:lang w:eastAsia="en-GB"/>
        </w:rPr>
      </w:pPr>
    </w:p>
    <w:p w14:paraId="000484DA" w14:textId="5A865AE6" w:rsidR="009E7AB5"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14:paraId="48694C87" w14:textId="77777777" w:rsidR="009E7AB5" w:rsidRDefault="009E7AB5" w:rsidP="00256AAF">
      <w:pPr>
        <w:spacing w:after="0" w:line="280" w:lineRule="exact"/>
        <w:jc w:val="both"/>
        <w:rPr>
          <w:rFonts w:ascii="Times New Roman" w:eastAsia="Times New Roman" w:hAnsi="Times New Roman" w:cs="Times New Roman"/>
          <w:sz w:val="24"/>
          <w:szCs w:val="24"/>
          <w:lang w:eastAsia="en-GB"/>
        </w:rPr>
      </w:pPr>
    </w:p>
    <w:p w14:paraId="61A70361"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7" w:name="_Toc505649116"/>
      <w:r w:rsidRPr="00697EEF">
        <w:rPr>
          <w:rFonts w:ascii="Times New Roman" w:eastAsia="Times New Roman" w:hAnsi="Times New Roman" w:cs="Times New Roman"/>
          <w:sz w:val="24"/>
          <w:szCs w:val="24"/>
          <w:lang w:eastAsia="en-GB"/>
        </w:rPr>
        <w:t>3.1.3 “One” Constructions</w:t>
      </w:r>
      <w:bookmarkEnd w:id="7"/>
      <w:r w:rsidRPr="00697EEF">
        <w:rPr>
          <w:rFonts w:ascii="Times New Roman" w:eastAsia="Times New Roman" w:hAnsi="Times New Roman" w:cs="Times New Roman"/>
          <w:sz w:val="24"/>
          <w:szCs w:val="24"/>
          <w:lang w:eastAsia="en-GB"/>
        </w:rPr>
        <w:t xml:space="preserve"> </w:t>
      </w:r>
    </w:p>
    <w:p w14:paraId="5BAC7E9D"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5F399AAB" w14:textId="7432CB4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“one” construction is so named because it is a structured string of words preceded by “one”. The structure is thus, one + of + a definite description. These were evident in both newspaper editorials as they were used to trigger presupposition of existence.</w:t>
      </w:r>
    </w:p>
    <w:p w14:paraId="713AB4B1"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3FEF8AAE"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3A8190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14:paraId="42D48632" w14:textId="443BA2F0"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14:paraId="3EE6B405" w14:textId="77777777" w:rsidR="0052194E" w:rsidRPr="00697EEF" w:rsidRDefault="0052194E" w:rsidP="0052194E">
      <w:pPr>
        <w:spacing w:after="0" w:line="280" w:lineRule="exact"/>
        <w:contextualSpacing/>
        <w:jc w:val="both"/>
        <w:rPr>
          <w:rFonts w:ascii="Times New Roman" w:eastAsia="Times New Roman" w:hAnsi="Times New Roman" w:cs="Times New Roman"/>
          <w:sz w:val="24"/>
          <w:szCs w:val="24"/>
          <w:lang w:eastAsia="en-GB"/>
        </w:rPr>
      </w:pPr>
    </w:p>
    <w:p w14:paraId="6E2CFA89"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9459D2"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14:paraId="2C46B777"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14:paraId="2FF91278" w14:textId="6F5A1094" w:rsidR="005941CA" w:rsidRDefault="00ED559E"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14:paraId="6D3AF499" w14:textId="77777777" w:rsidR="004B1492" w:rsidRPr="00697EEF" w:rsidRDefault="004B1492" w:rsidP="00256AAF">
      <w:pPr>
        <w:spacing w:after="0" w:line="280" w:lineRule="exact"/>
        <w:jc w:val="both"/>
        <w:rPr>
          <w:rFonts w:ascii="Times New Roman" w:eastAsia="Times New Roman" w:hAnsi="Times New Roman" w:cs="Times New Roman"/>
          <w:sz w:val="24"/>
          <w:szCs w:val="24"/>
          <w:lang w:eastAsia="en-GB"/>
        </w:rPr>
      </w:pPr>
    </w:p>
    <w:p w14:paraId="01464EF4" w14:textId="77777777" w:rsidR="00697EEF" w:rsidRPr="00697EEF" w:rsidRDefault="00697EEF" w:rsidP="00256AAF">
      <w:pPr>
        <w:numPr>
          <w:ilvl w:val="0"/>
          <w:numId w:val="10"/>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14:paraId="014F9374" w14:textId="77777777" w:rsidR="00697EEF" w:rsidRPr="00697EEF" w:rsidRDefault="00697EEF" w:rsidP="00256AAF">
      <w:pPr>
        <w:numPr>
          <w:ilvl w:val="0"/>
          <w:numId w:val="10"/>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14:paraId="1BDE8FB4"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64D86E14" w14:textId="17A12393"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14:paraId="7079E7D6"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5E03EFA8" w14:textId="77777777" w:rsidR="00697EEF" w:rsidRPr="00697EEF" w:rsidRDefault="00697EEF" w:rsidP="00256AAF">
      <w:pPr>
        <w:spacing w:after="0" w:line="280" w:lineRule="exact"/>
        <w:outlineLvl w:val="1"/>
        <w:rPr>
          <w:rFonts w:ascii="Times New Roman" w:eastAsia="Times New Roman" w:hAnsi="Times New Roman" w:cs="Times New Roman"/>
          <w:sz w:val="26"/>
          <w:szCs w:val="26"/>
          <w:lang w:eastAsia="en-GB"/>
        </w:rPr>
      </w:pPr>
      <w:bookmarkStart w:id="8" w:name="_Toc505649117"/>
      <w:r w:rsidRPr="00697EEF">
        <w:rPr>
          <w:rFonts w:ascii="Times New Roman" w:eastAsia="Times New Roman" w:hAnsi="Times New Roman" w:cs="Times New Roman"/>
          <w:sz w:val="26"/>
          <w:szCs w:val="26"/>
          <w:lang w:eastAsia="en-GB"/>
        </w:rPr>
        <w:t>3.2 STRUCTURAL PRESUPPOSITION</w:t>
      </w:r>
      <w:bookmarkEnd w:id="8"/>
    </w:p>
    <w:p w14:paraId="6AF02F4D"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580DF152" w14:textId="381DD138"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Yule (1996: 28) states that “certain sentence structures have been </w:t>
      </w:r>
      <w:proofErr w:type="spellStart"/>
      <w:r w:rsidRPr="00697EEF">
        <w:rPr>
          <w:rFonts w:ascii="Times New Roman" w:eastAsia="Times New Roman" w:hAnsi="Times New Roman" w:cs="Times New Roman"/>
          <w:sz w:val="24"/>
          <w:szCs w:val="24"/>
          <w:lang w:eastAsia="en-GB"/>
        </w:rPr>
        <w:t>analyzed</w:t>
      </w:r>
      <w:proofErr w:type="spellEnd"/>
      <w:r w:rsidRPr="00697EEF">
        <w:rPr>
          <w:rFonts w:ascii="Times New Roman" w:eastAsia="Times New Roman" w:hAnsi="Times New Roman" w:cs="Times New Roman"/>
          <w:sz w:val="24"/>
          <w:szCs w:val="24"/>
          <w:lang w:eastAsia="en-GB"/>
        </w:rPr>
        <w:t xml:space="preserve">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14:paraId="5CEAD5ED" w14:textId="77777777" w:rsidR="0052194E" w:rsidRPr="00697EEF" w:rsidRDefault="0052194E" w:rsidP="00256AAF">
      <w:pPr>
        <w:spacing w:after="0" w:line="280" w:lineRule="exact"/>
        <w:jc w:val="both"/>
        <w:rPr>
          <w:rFonts w:ascii="Times New Roman" w:eastAsia="Times New Roman" w:hAnsi="Times New Roman" w:cs="Times New Roman"/>
          <w:sz w:val="24"/>
          <w:szCs w:val="24"/>
          <w:lang w:eastAsia="en-GB"/>
        </w:rPr>
      </w:pPr>
    </w:p>
    <w:p w14:paraId="29EFC935"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9" w:name="_Toc505649118"/>
      <w:r w:rsidRPr="00697EEF">
        <w:rPr>
          <w:rFonts w:ascii="Times New Roman" w:eastAsia="Times New Roman" w:hAnsi="Times New Roman" w:cs="Times New Roman"/>
          <w:sz w:val="24"/>
          <w:szCs w:val="24"/>
          <w:lang w:eastAsia="en-GB"/>
        </w:rPr>
        <w:t>3.2.1 Adverbial Clauses</w:t>
      </w:r>
      <w:bookmarkEnd w:id="9"/>
    </w:p>
    <w:p w14:paraId="6A4AFF99" w14:textId="77777777" w:rsidR="0052194E" w:rsidRDefault="0052194E" w:rsidP="00256AAF">
      <w:pPr>
        <w:spacing w:after="0" w:line="280" w:lineRule="exact"/>
        <w:jc w:val="both"/>
        <w:rPr>
          <w:rFonts w:ascii="Times New Roman" w:eastAsia="Times New Roman" w:hAnsi="Times New Roman" w:cs="Times New Roman"/>
          <w:sz w:val="24"/>
          <w:szCs w:val="24"/>
          <w:lang w:eastAsia="en-GB"/>
        </w:rPr>
      </w:pPr>
    </w:p>
    <w:p w14:paraId="6F06B7BD" w14:textId="016712DB" w:rsidR="00697EEF" w:rsidRDefault="00697EEF" w:rsidP="00256AAF">
      <w:pPr>
        <w:spacing w:after="0" w:line="280" w:lineRule="exact"/>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Afreh</w:t>
      </w:r>
      <w:proofErr w:type="spellEnd"/>
      <w:r w:rsidRPr="00697EEF">
        <w:rPr>
          <w:rFonts w:ascii="Times New Roman" w:eastAsia="Times New Roman" w:hAnsi="Times New Roman" w:cs="Times New Roman"/>
          <w:sz w:val="24"/>
          <w:szCs w:val="24"/>
          <w:lang w:eastAsia="en-GB"/>
        </w:rPr>
        <w:t xml:space="preserve">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Khaleel’s (2010: 534) example, “She wrote the book when she lived in Boston”. The adverbial clause, “when she lived in Boston” presupposes “She lived in Boston”. Below are examples of adverbial clauses that trigger presupposition in the selected editorials.</w:t>
      </w:r>
    </w:p>
    <w:p w14:paraId="1EF7B8E4" w14:textId="77777777" w:rsidR="00AD5044" w:rsidRPr="00697EEF" w:rsidRDefault="00AD5044" w:rsidP="00256AAF">
      <w:pPr>
        <w:spacing w:after="0" w:line="280" w:lineRule="exact"/>
        <w:jc w:val="both"/>
        <w:rPr>
          <w:rFonts w:ascii="Times New Roman" w:eastAsia="Times New Roman" w:hAnsi="Times New Roman" w:cs="Times New Roman"/>
          <w:sz w:val="24"/>
          <w:szCs w:val="24"/>
          <w:lang w:eastAsia="en-GB"/>
        </w:rPr>
      </w:pPr>
    </w:p>
    <w:p w14:paraId="6FC3C46B"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4533954"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14:paraId="47CB1A1E" w14:textId="57D34B61" w:rsidR="00697EEF" w:rsidRPr="00AD5044"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14:paraId="5FFFBD46" w14:textId="77777777" w:rsidR="00AD5044" w:rsidRPr="00697EEF" w:rsidRDefault="00AD5044" w:rsidP="00AD5044">
      <w:pPr>
        <w:spacing w:after="0" w:line="280" w:lineRule="exact"/>
        <w:contextualSpacing/>
        <w:jc w:val="both"/>
        <w:rPr>
          <w:rFonts w:ascii="Times New Roman" w:eastAsia="Times New Roman" w:hAnsi="Times New Roman" w:cs="Times New Roman"/>
          <w:i/>
          <w:sz w:val="24"/>
          <w:szCs w:val="24"/>
          <w:lang w:eastAsia="en-GB"/>
        </w:rPr>
      </w:pPr>
    </w:p>
    <w:p w14:paraId="55B5B921"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78C04B9"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14:paraId="119E0FF7"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14:paraId="77D739A3" w14:textId="77777777" w:rsidR="00B46444" w:rsidRPr="00697EEF" w:rsidRDefault="00B46444" w:rsidP="00256AAF">
      <w:pPr>
        <w:spacing w:after="0" w:line="280" w:lineRule="exact"/>
        <w:contextualSpacing/>
        <w:jc w:val="both"/>
        <w:rPr>
          <w:rFonts w:ascii="Times New Roman" w:eastAsia="Times New Roman" w:hAnsi="Times New Roman" w:cs="Times New Roman"/>
          <w:sz w:val="24"/>
          <w:szCs w:val="24"/>
          <w:lang w:eastAsia="en-GB"/>
        </w:rPr>
      </w:pPr>
    </w:p>
    <w:p w14:paraId="16CB2A4A"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0"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w:t>
      </w:r>
      <w:bookmarkEnd w:id="10"/>
    </w:p>
    <w:p w14:paraId="578D03B0" w14:textId="77777777" w:rsidR="00AD5044" w:rsidRDefault="00AD5044" w:rsidP="00256AAF">
      <w:pPr>
        <w:spacing w:after="0" w:line="280" w:lineRule="exact"/>
        <w:jc w:val="both"/>
        <w:rPr>
          <w:rFonts w:ascii="Times New Roman" w:eastAsia="Times New Roman" w:hAnsi="Times New Roman" w:cs="Times New Roman"/>
          <w:sz w:val="24"/>
          <w:szCs w:val="24"/>
          <w:lang w:eastAsia="en-GB"/>
        </w:rPr>
      </w:pPr>
    </w:p>
    <w:p w14:paraId="0B2206F8" w14:textId="42913437" w:rsidR="00697EEF" w:rsidRDefault="0013260E"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14:paraId="071EC5A6" w14:textId="77777777" w:rsidR="00AD5044" w:rsidRPr="00697EEF" w:rsidRDefault="00AD5044" w:rsidP="00256AAF">
      <w:pPr>
        <w:spacing w:after="0" w:line="280" w:lineRule="exact"/>
        <w:jc w:val="both"/>
        <w:rPr>
          <w:rFonts w:ascii="Times New Roman" w:eastAsia="Times New Roman" w:hAnsi="Times New Roman" w:cs="Times New Roman"/>
          <w:sz w:val="24"/>
          <w:szCs w:val="24"/>
          <w:lang w:eastAsia="en-GB"/>
        </w:rPr>
      </w:pPr>
    </w:p>
    <w:p w14:paraId="33720068"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78664F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14:paraId="39DCCACC"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14:paraId="665CD73D" w14:textId="7A6B5CAA"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14:paraId="03CEECD9" w14:textId="09C69516" w:rsidR="00AD5044" w:rsidRDefault="00AD5044" w:rsidP="00AD5044">
      <w:pPr>
        <w:spacing w:after="0" w:line="280" w:lineRule="exact"/>
        <w:contextualSpacing/>
        <w:jc w:val="both"/>
        <w:rPr>
          <w:rFonts w:ascii="Times New Roman" w:eastAsia="Times New Roman" w:hAnsi="Times New Roman" w:cs="Times New Roman"/>
          <w:sz w:val="24"/>
          <w:szCs w:val="24"/>
          <w:lang w:eastAsia="en-GB"/>
        </w:rPr>
      </w:pPr>
    </w:p>
    <w:p w14:paraId="22521814" w14:textId="42727BC0" w:rsidR="004B1492" w:rsidRDefault="004B1492" w:rsidP="00AD5044">
      <w:pPr>
        <w:spacing w:after="0" w:line="280" w:lineRule="exact"/>
        <w:contextualSpacing/>
        <w:jc w:val="both"/>
        <w:rPr>
          <w:rFonts w:ascii="Times New Roman" w:eastAsia="Times New Roman" w:hAnsi="Times New Roman" w:cs="Times New Roman"/>
          <w:sz w:val="24"/>
          <w:szCs w:val="24"/>
          <w:lang w:eastAsia="en-GB"/>
        </w:rPr>
      </w:pPr>
    </w:p>
    <w:p w14:paraId="3D024F57" w14:textId="77777777" w:rsidR="004B1492" w:rsidRPr="00697EEF" w:rsidRDefault="004B1492" w:rsidP="00AD5044">
      <w:pPr>
        <w:spacing w:after="0" w:line="280" w:lineRule="exact"/>
        <w:contextualSpacing/>
        <w:jc w:val="both"/>
        <w:rPr>
          <w:rFonts w:ascii="Times New Roman" w:eastAsia="Times New Roman" w:hAnsi="Times New Roman" w:cs="Times New Roman"/>
          <w:sz w:val="24"/>
          <w:szCs w:val="24"/>
          <w:lang w:eastAsia="en-GB"/>
        </w:rPr>
      </w:pPr>
    </w:p>
    <w:p w14:paraId="12BA24EA"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GNE</w:t>
      </w:r>
    </w:p>
    <w:p w14:paraId="0A26F21D"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14:paraId="1322F27E"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14:paraId="3EBD88D7"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14:paraId="08377B5F" w14:textId="77777777" w:rsidR="00097E63" w:rsidRPr="00697EEF" w:rsidRDefault="00097E63" w:rsidP="00256AAF">
      <w:pPr>
        <w:spacing w:after="0" w:line="280" w:lineRule="exact"/>
        <w:ind w:left="720"/>
        <w:contextualSpacing/>
        <w:jc w:val="both"/>
        <w:rPr>
          <w:rFonts w:ascii="Times New Roman" w:eastAsia="Times New Roman" w:hAnsi="Times New Roman" w:cs="Times New Roman"/>
          <w:sz w:val="24"/>
          <w:szCs w:val="24"/>
          <w:lang w:eastAsia="en-GB"/>
        </w:rPr>
      </w:pPr>
    </w:p>
    <w:p w14:paraId="5384A821"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1"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11"/>
    </w:p>
    <w:p w14:paraId="055A75F1" w14:textId="77777777" w:rsidR="00AD5044" w:rsidRDefault="00AD5044" w:rsidP="00256AAF">
      <w:pPr>
        <w:spacing w:after="0" w:line="280" w:lineRule="exact"/>
        <w:jc w:val="both"/>
        <w:rPr>
          <w:rFonts w:ascii="Times New Roman" w:eastAsia="Times New Roman" w:hAnsi="Times New Roman" w:cs="Times New Roman"/>
          <w:sz w:val="24"/>
          <w:szCs w:val="24"/>
          <w:lang w:eastAsia="en-GB"/>
        </w:rPr>
      </w:pPr>
    </w:p>
    <w:p w14:paraId="2332D1CE" w14:textId="0320333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of the sentence, grammatically. Below are examples of such presupposition triggers in the selected editorials.</w:t>
      </w:r>
    </w:p>
    <w:p w14:paraId="56EA51BB"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6FA7A12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0CDF3748"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14:paraId="6A58896A" w14:textId="14EECA00"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w:t>
      </w:r>
      <w:r w:rsidR="009E7AB5">
        <w:rPr>
          <w:rFonts w:ascii="Times New Roman" w:eastAsia="Times New Roman" w:hAnsi="Times New Roman" w:cs="Times New Roman"/>
          <w:sz w:val="24"/>
          <w:szCs w:val="24"/>
          <w:lang w:eastAsia="en-GB"/>
        </w:rPr>
        <w:t xml:space="preserve">[bothers] </w:t>
      </w:r>
      <w:r w:rsidRPr="00697EEF">
        <w:rPr>
          <w:rFonts w:ascii="Times New Roman" w:eastAsia="Times New Roman" w:hAnsi="Times New Roman" w:cs="Times New Roman"/>
          <w:sz w:val="24"/>
          <w:szCs w:val="24"/>
          <w:lang w:eastAsia="en-GB"/>
        </w:rPr>
        <w:t xml:space="preserve">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14:paraId="7829E688" w14:textId="77777777" w:rsidR="004B1492" w:rsidRDefault="004B1492" w:rsidP="004B1492">
      <w:pPr>
        <w:spacing w:after="0" w:line="280" w:lineRule="exact"/>
        <w:jc w:val="both"/>
        <w:rPr>
          <w:rFonts w:ascii="Times New Roman" w:eastAsia="Times New Roman" w:hAnsi="Times New Roman" w:cs="Times New Roman"/>
          <w:sz w:val="24"/>
          <w:szCs w:val="24"/>
          <w:lang w:eastAsia="en-GB"/>
        </w:rPr>
      </w:pPr>
    </w:p>
    <w:p w14:paraId="619C938D" w14:textId="1FD637DD" w:rsidR="00697EEF" w:rsidRPr="00697EEF" w:rsidRDefault="00697EEF" w:rsidP="004B1492">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D58594"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14:paraId="7072542E"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14:paraId="6D146B9C" w14:textId="052BA31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14:paraId="761B6B42"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43712619" w14:textId="08ABE9F8" w:rsidR="00697EEF" w:rsidRPr="00097E63"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The Free SHS</w:t>
      </w:r>
      <w:r w:rsidR="009E7AB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are buffooneries </w:t>
      </w:r>
    </w:p>
    <w:p w14:paraId="66CF729C" w14:textId="77777777" w:rsidR="00097E63" w:rsidRPr="00697EEF" w:rsidRDefault="00097E63" w:rsidP="00256AAF">
      <w:pPr>
        <w:spacing w:after="0" w:line="280" w:lineRule="exact"/>
        <w:ind w:left="360"/>
        <w:contextualSpacing/>
        <w:jc w:val="both"/>
        <w:rPr>
          <w:rFonts w:ascii="Times New Roman" w:eastAsia="Times New Roman" w:hAnsi="Times New Roman" w:cs="Times New Roman"/>
          <w:i/>
          <w:sz w:val="24"/>
          <w:szCs w:val="24"/>
          <w:lang w:eastAsia="en-GB"/>
        </w:rPr>
      </w:pPr>
    </w:p>
    <w:p w14:paraId="3F6CA93B"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2"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12"/>
      <w:r w:rsidR="00697EEF" w:rsidRPr="00697EEF">
        <w:rPr>
          <w:rFonts w:ascii="Times New Roman" w:eastAsia="Times New Roman" w:hAnsi="Times New Roman" w:cs="Times New Roman"/>
          <w:sz w:val="24"/>
          <w:szCs w:val="24"/>
          <w:lang w:eastAsia="en-GB"/>
        </w:rPr>
        <w:t xml:space="preserve"> </w:t>
      </w:r>
    </w:p>
    <w:p w14:paraId="6E105F79"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46A51F1D" w14:textId="6A44D79C" w:rsidR="00097E63"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14:paraId="4D73B072"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47A77DD7"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F9386EE"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14:paraId="59AC52E4" w14:textId="0BF721BE" w:rsidR="00697EEF" w:rsidRPr="00C373C5"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14:paraId="22D62E39" w14:textId="77777777" w:rsidR="00C373C5" w:rsidRPr="00697EEF" w:rsidRDefault="00C373C5" w:rsidP="00C373C5">
      <w:pPr>
        <w:spacing w:after="0" w:line="280" w:lineRule="exact"/>
        <w:contextualSpacing/>
        <w:jc w:val="both"/>
        <w:rPr>
          <w:rFonts w:ascii="Times New Roman" w:eastAsia="Times New Roman" w:hAnsi="Times New Roman" w:cs="Times New Roman"/>
          <w:i/>
          <w:sz w:val="24"/>
          <w:szCs w:val="24"/>
          <w:lang w:eastAsia="en-GB"/>
        </w:rPr>
      </w:pPr>
    </w:p>
    <w:p w14:paraId="42F4ED8A"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9499283"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14:paraId="26867B17" w14:textId="25CC8F25" w:rsidR="00B46444"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14:paraId="339C3DAF" w14:textId="77777777" w:rsidR="00C373C5" w:rsidRPr="00B46444"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102CF07C"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3"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13"/>
    </w:p>
    <w:p w14:paraId="031D39D4"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27127155" w14:textId="13403BA8"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14:paraId="223D5402"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09928AC5"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DGE</w:t>
      </w:r>
    </w:p>
    <w:p w14:paraId="55E26695"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14:paraId="698632C0"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14:paraId="5C55DAAC" w14:textId="77777777" w:rsidR="00097E63" w:rsidRPr="00697EEF" w:rsidRDefault="00097E63" w:rsidP="00256AAF">
      <w:pPr>
        <w:spacing w:after="0" w:line="280" w:lineRule="exact"/>
        <w:contextualSpacing/>
        <w:jc w:val="both"/>
        <w:rPr>
          <w:rFonts w:ascii="Times New Roman" w:eastAsia="Times New Roman" w:hAnsi="Times New Roman" w:cs="Times New Roman"/>
          <w:sz w:val="24"/>
          <w:szCs w:val="24"/>
          <w:lang w:eastAsia="en-GB"/>
        </w:rPr>
      </w:pPr>
    </w:p>
    <w:p w14:paraId="64B2DA0A"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4"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14"/>
    </w:p>
    <w:p w14:paraId="0F3FEFE1"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3C639E81" w14:textId="22E25585"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14:paraId="5FF78D6E"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54C491C7"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14:paraId="223DD9BD"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1419741C" w14:textId="36F9A50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14:paraId="73135B4A"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2F881078"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1EC8B36"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14:paraId="3AA5524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14:paraId="73519E4B" w14:textId="684E462E" w:rsidR="00697EEF" w:rsidRPr="00C373C5"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14:paraId="1DE751CB" w14:textId="77777777" w:rsidR="00C373C5" w:rsidRPr="00697EEF" w:rsidRDefault="00C373C5" w:rsidP="00C373C5">
      <w:pPr>
        <w:spacing w:after="0" w:line="280" w:lineRule="exact"/>
        <w:contextualSpacing/>
        <w:jc w:val="both"/>
        <w:rPr>
          <w:rFonts w:ascii="Times New Roman" w:eastAsia="Times New Roman" w:hAnsi="Times New Roman" w:cs="Times New Roman"/>
          <w:i/>
          <w:sz w:val="24"/>
          <w:szCs w:val="24"/>
          <w:lang w:eastAsia="en-GB"/>
        </w:rPr>
      </w:pPr>
    </w:p>
    <w:p w14:paraId="1D3287C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909452"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14:paraId="6396E74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14:paraId="2F327DCF"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14:paraId="7B5E8733"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3F1135D5" w14:textId="41DDF721" w:rsidR="00697EEF" w:rsidRDefault="0013260E"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725B9E">
        <w:rPr>
          <w:rFonts w:ascii="Times New Roman" w:eastAsia="Times New Roman" w:hAnsi="Times New Roman" w:cs="Times New Roman"/>
          <w:sz w:val="24"/>
          <w:szCs w:val="24"/>
          <w:lang w:eastAsia="en-GB"/>
        </w:rPr>
        <w:t>ized</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14:paraId="1121343E"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124AF8BC"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14:paraId="6134FB4B"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14:paraId="48995286" w14:textId="77777777" w:rsidR="00097E63" w:rsidRPr="00697EEF" w:rsidRDefault="00097E63" w:rsidP="00256AAF">
      <w:pPr>
        <w:spacing w:after="0" w:line="280" w:lineRule="exact"/>
        <w:ind w:left="720"/>
        <w:contextualSpacing/>
        <w:jc w:val="both"/>
        <w:rPr>
          <w:rFonts w:ascii="Times New Roman" w:eastAsia="Times New Roman" w:hAnsi="Times New Roman" w:cs="Times New Roman"/>
          <w:sz w:val="24"/>
          <w:szCs w:val="24"/>
          <w:lang w:eastAsia="en-GB"/>
        </w:rPr>
      </w:pPr>
    </w:p>
    <w:p w14:paraId="3CFFB632"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5"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15"/>
    </w:p>
    <w:p w14:paraId="64348575"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38FD7C00" w14:textId="4DF0B4B1"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14:paraId="2650C651"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6F8ACBB0"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AB507E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14:paraId="4DFD61E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14:paraId="0CA239E8" w14:textId="7A7DFA05"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14:paraId="4DED9384"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46944256" w14:textId="7771559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14:paraId="51EE7353"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40C1BAE7"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6"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16"/>
    </w:p>
    <w:p w14:paraId="4707205C"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632C0BB4" w14:textId="5F4A78BF" w:rsidR="00697EEF" w:rsidRDefault="00697EEF" w:rsidP="00256AAF">
      <w:pPr>
        <w:spacing w:after="0" w:line="280" w:lineRule="exact"/>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Karttunen</w:t>
      </w:r>
      <w:proofErr w:type="spellEnd"/>
      <w:r w:rsidRPr="00697EEF">
        <w:rPr>
          <w:rFonts w:ascii="Times New Roman" w:eastAsia="Times New Roman" w:hAnsi="Times New Roman" w:cs="Times New Roman"/>
          <w:sz w:val="24"/>
          <w:szCs w:val="24"/>
          <w:lang w:eastAsia="en-GB"/>
        </w:rPr>
        <w:t xml:space="preserve"> (n.d.), cited in Levinson (1983), establishes that the use of adjective </w:t>
      </w:r>
      <w:r w:rsidRPr="000217A4">
        <w:rPr>
          <w:rFonts w:ascii="Times New Roman" w:eastAsia="Times New Roman" w:hAnsi="Times New Roman" w:cs="Times New Roman"/>
          <w:i/>
          <w:iCs/>
          <w:sz w:val="24"/>
          <w:szCs w:val="24"/>
          <w:lang w:eastAsia="en-GB"/>
        </w:rPr>
        <w:t>-</w:t>
      </w:r>
      <w:proofErr w:type="spellStart"/>
      <w:r w:rsidRPr="000217A4">
        <w:rPr>
          <w:rFonts w:ascii="Times New Roman" w:eastAsia="Times New Roman" w:hAnsi="Times New Roman" w:cs="Times New Roman"/>
          <w:i/>
          <w:iCs/>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14:paraId="2BC9E5CA" w14:textId="00D3CCD9"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14:paraId="586643D3"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7B813159"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264F21A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14:paraId="44CB33D3" w14:textId="77777777"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14:paraId="429000EA" w14:textId="77777777" w:rsidR="00E36B30" w:rsidRPr="00697EEF" w:rsidRDefault="00E36B30" w:rsidP="00256AAF">
      <w:pPr>
        <w:spacing w:after="0" w:line="280" w:lineRule="exact"/>
        <w:ind w:left="360"/>
        <w:contextualSpacing/>
        <w:jc w:val="both"/>
        <w:rPr>
          <w:rFonts w:ascii="Times New Roman" w:eastAsia="Times New Roman" w:hAnsi="Times New Roman" w:cs="Times New Roman"/>
          <w:sz w:val="24"/>
          <w:szCs w:val="24"/>
          <w:lang w:eastAsia="en-GB"/>
        </w:rPr>
      </w:pPr>
    </w:p>
    <w:p w14:paraId="297FF3FD" w14:textId="77777777" w:rsidR="00697EEF" w:rsidRPr="00697EEF" w:rsidRDefault="00D71C7B" w:rsidP="00256AAF">
      <w:pPr>
        <w:spacing w:after="0" w:line="280" w:lineRule="exact"/>
        <w:outlineLvl w:val="2"/>
        <w:rPr>
          <w:rFonts w:ascii="Times New Roman" w:eastAsia="Times New Roman" w:hAnsi="Times New Roman" w:cs="Times New Roman"/>
          <w:sz w:val="24"/>
          <w:szCs w:val="24"/>
          <w:lang w:eastAsia="en-GB"/>
        </w:rPr>
      </w:pPr>
      <w:bookmarkStart w:id="17"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17"/>
    </w:p>
    <w:p w14:paraId="4EDFF556"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2CC008BA" w14:textId="3786F133"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14:paraId="198FAA5A" w14:textId="77777777" w:rsidR="00C373C5" w:rsidRPr="00697EEF" w:rsidRDefault="00C373C5" w:rsidP="00256AAF">
      <w:pPr>
        <w:spacing w:after="0" w:line="280" w:lineRule="exact"/>
        <w:jc w:val="both"/>
        <w:rPr>
          <w:rFonts w:ascii="Times New Roman" w:eastAsia="Times New Roman" w:hAnsi="Times New Roman" w:cs="Times New Roman"/>
          <w:sz w:val="24"/>
          <w:szCs w:val="24"/>
          <w:lang w:eastAsia="en-GB"/>
        </w:rPr>
      </w:pPr>
    </w:p>
    <w:p w14:paraId="5E1B9CEA"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45F9293"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14:paraId="4186FBE0" w14:textId="05206236" w:rsidR="00697EEF" w:rsidRPr="00C373C5" w:rsidRDefault="00697EEF" w:rsidP="00256AAF">
      <w:pPr>
        <w:numPr>
          <w:ilvl w:val="0"/>
          <w:numId w:val="3"/>
        </w:numPr>
        <w:spacing w:after="0" w:line="280" w:lineRule="exact"/>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14:paraId="46647128" w14:textId="77777777" w:rsidR="00C373C5" w:rsidRPr="00697EEF" w:rsidRDefault="00C373C5" w:rsidP="00C373C5">
      <w:pPr>
        <w:spacing w:after="0" w:line="280" w:lineRule="exact"/>
        <w:contextualSpacing/>
        <w:jc w:val="both"/>
        <w:rPr>
          <w:rFonts w:ascii="Times New Roman" w:eastAsia="Times New Roman" w:hAnsi="Times New Roman" w:cs="Times New Roman"/>
          <w:i/>
          <w:sz w:val="24"/>
          <w:szCs w:val="24"/>
          <w:lang w:eastAsia="en-GB"/>
        </w:rPr>
      </w:pPr>
    </w:p>
    <w:p w14:paraId="72799E7B"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C1DA4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14:paraId="2DDFD0E7" w14:textId="77777777" w:rsidR="00697EEF" w:rsidRPr="00E36B30"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14:paraId="7E5DF219"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p>
    <w:p w14:paraId="751DB485" w14:textId="77777777" w:rsidR="00697EEF" w:rsidRPr="00697EEF" w:rsidRDefault="00697EEF" w:rsidP="00256AAF">
      <w:pPr>
        <w:spacing w:after="0" w:line="280" w:lineRule="exact"/>
        <w:outlineLvl w:val="1"/>
        <w:rPr>
          <w:rFonts w:ascii="Times New Roman" w:eastAsia="Times New Roman" w:hAnsi="Times New Roman" w:cs="Times New Roman"/>
          <w:sz w:val="26"/>
          <w:szCs w:val="26"/>
          <w:lang w:eastAsia="en-GB"/>
        </w:rPr>
      </w:pPr>
      <w:bookmarkStart w:id="18" w:name="_Toc505649128"/>
      <w:r w:rsidRPr="00697EEF">
        <w:rPr>
          <w:rFonts w:ascii="Times New Roman" w:eastAsia="Times New Roman" w:hAnsi="Times New Roman" w:cs="Times New Roman"/>
          <w:sz w:val="26"/>
          <w:szCs w:val="26"/>
          <w:lang w:eastAsia="en-GB"/>
        </w:rPr>
        <w:t xml:space="preserve">3.3 LEXICAL </w:t>
      </w:r>
      <w:bookmarkEnd w:id="18"/>
      <w:r w:rsidRPr="00697EEF">
        <w:rPr>
          <w:rFonts w:ascii="Times New Roman" w:eastAsia="Times New Roman" w:hAnsi="Times New Roman" w:cs="Times New Roman"/>
          <w:sz w:val="26"/>
          <w:szCs w:val="26"/>
          <w:lang w:eastAsia="en-GB"/>
        </w:rPr>
        <w:t xml:space="preserve">PRESUPPOSITION </w:t>
      </w:r>
    </w:p>
    <w:p w14:paraId="1268097D"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0FA353DF" w14:textId="3C40ABA5" w:rsidR="00E36B30"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change of state verbs,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conventional items </w:t>
      </w:r>
      <w:r w:rsidR="00E36B30">
        <w:rPr>
          <w:rFonts w:ascii="Times New Roman" w:eastAsia="Times New Roman" w:hAnsi="Times New Roman" w:cs="Times New Roman"/>
          <w:sz w:val="24"/>
          <w:szCs w:val="24"/>
          <w:lang w:eastAsia="en-GB"/>
        </w:rPr>
        <w:t>were found to be some of these lexical items.</w:t>
      </w:r>
    </w:p>
    <w:p w14:paraId="1805AB5E"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07D547BD"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19" w:name="_Toc505649129"/>
      <w:r w:rsidRPr="00697EEF">
        <w:rPr>
          <w:rFonts w:ascii="Times New Roman" w:eastAsia="Times New Roman" w:hAnsi="Times New Roman" w:cs="Times New Roman"/>
          <w:sz w:val="24"/>
          <w:szCs w:val="24"/>
          <w:lang w:eastAsia="en-GB"/>
        </w:rPr>
        <w:lastRenderedPageBreak/>
        <w:t xml:space="preserve">3.3.1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Phrases</w:t>
      </w:r>
      <w:bookmarkEnd w:id="19"/>
    </w:p>
    <w:p w14:paraId="0D48A0BC"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1C2DDA34" w14:textId="2C8BE122"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is used in the category of verbs which take complement clause, where the addresser assumes the truth of the proposition expressed through the clause. They are therefore called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w:t>
      </w:r>
      <w:proofErr w:type="spellStart"/>
      <w:r w:rsidR="00E36B30">
        <w:rPr>
          <w:rFonts w:ascii="Times New Roman" w:eastAsia="Times New Roman" w:hAnsi="Times New Roman" w:cs="Times New Roman"/>
          <w:sz w:val="24"/>
          <w:szCs w:val="24"/>
          <w:lang w:eastAsia="en-GB"/>
        </w:rPr>
        <w:t>factive</w:t>
      </w:r>
      <w:proofErr w:type="spellEnd"/>
      <w:r w:rsidR="00E36B30">
        <w:rPr>
          <w:rFonts w:ascii="Times New Roman" w:eastAsia="Times New Roman" w:hAnsi="Times New Roman" w:cs="Times New Roman"/>
          <w:sz w:val="24"/>
          <w:szCs w:val="24"/>
          <w:lang w:eastAsia="en-GB"/>
        </w:rPr>
        <w:t xml:space="preser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14:paraId="74B67272"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2618CDBD" w14:textId="364AF56F"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2099A520"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14:paraId="416091D2" w14:textId="1651786D"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14:paraId="4E85AE8F"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30C6ECEC" w14:textId="7A573025" w:rsidR="00E36B30" w:rsidRDefault="00697EEF" w:rsidP="00256AAF">
      <w:pPr>
        <w:spacing w:after="0" w:line="280" w:lineRule="exact"/>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14:paraId="7DDF06E1" w14:textId="77777777" w:rsidR="00C373C5" w:rsidRPr="00697EEF" w:rsidRDefault="00C373C5" w:rsidP="00256AAF">
      <w:pPr>
        <w:spacing w:after="0" w:line="280" w:lineRule="exact"/>
        <w:jc w:val="both"/>
        <w:rPr>
          <w:rFonts w:ascii="Times New Roman" w:eastAsia="Times New Roman" w:hAnsi="Times New Roman" w:cs="Times New Roman"/>
          <w:i/>
          <w:sz w:val="24"/>
          <w:szCs w:val="24"/>
          <w:lang w:eastAsia="en-GB"/>
        </w:rPr>
      </w:pPr>
    </w:p>
    <w:p w14:paraId="5A7BE616"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5E36B75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14:paraId="7424DDF8" w14:textId="7017E749"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14:paraId="6010DDF8" w14:textId="77777777" w:rsidR="00C373C5" w:rsidRPr="00697EEF"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456470F9" w14:textId="02205614" w:rsidR="00697EEF" w:rsidRDefault="00697EEF" w:rsidP="00256AAF">
      <w:pPr>
        <w:spacing w:after="0" w:line="280" w:lineRule="exact"/>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 xml:space="preserve">It is clear…, It is wrong…, …is telling, warned, announced, revealed,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shocking…, recognised, It is bewildering…</w:t>
      </w:r>
    </w:p>
    <w:p w14:paraId="2D92EEB8" w14:textId="77777777" w:rsidR="00C373C5" w:rsidRPr="00697EEF" w:rsidRDefault="00C373C5" w:rsidP="00256AAF">
      <w:pPr>
        <w:spacing w:after="0" w:line="280" w:lineRule="exact"/>
        <w:jc w:val="both"/>
        <w:rPr>
          <w:rFonts w:ascii="Times New Roman" w:eastAsia="Times New Roman" w:hAnsi="Times New Roman" w:cs="Times New Roman"/>
          <w:i/>
          <w:sz w:val="24"/>
          <w:szCs w:val="24"/>
          <w:lang w:eastAsia="en-GB"/>
        </w:rPr>
      </w:pPr>
    </w:p>
    <w:p w14:paraId="394EE04B"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20"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0"/>
      <w:proofErr w:type="spellEnd"/>
    </w:p>
    <w:p w14:paraId="4C44C402"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21FF5CF0" w14:textId="78DCDE30"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xml:space="preserve">”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14:paraId="3239F1B8" w14:textId="77777777" w:rsidR="009E7AB5" w:rsidRDefault="009E7AB5" w:rsidP="00256AAF">
      <w:pPr>
        <w:spacing w:after="0" w:line="280" w:lineRule="exact"/>
        <w:jc w:val="both"/>
        <w:rPr>
          <w:rFonts w:ascii="Times New Roman" w:eastAsia="Times New Roman" w:hAnsi="Times New Roman" w:cs="Times New Roman"/>
          <w:sz w:val="24"/>
          <w:szCs w:val="24"/>
          <w:lang w:eastAsia="en-GB"/>
        </w:rPr>
      </w:pPr>
    </w:p>
    <w:p w14:paraId="73FADF61" w14:textId="77777777" w:rsidR="009E7AB5" w:rsidRPr="00697EEF" w:rsidRDefault="009E7AB5" w:rsidP="00256AAF">
      <w:pPr>
        <w:spacing w:after="0" w:line="280" w:lineRule="exact"/>
        <w:jc w:val="both"/>
        <w:rPr>
          <w:rFonts w:ascii="Times New Roman" w:eastAsia="Times New Roman" w:hAnsi="Times New Roman" w:cs="Times New Roman"/>
          <w:sz w:val="24"/>
          <w:szCs w:val="24"/>
          <w:lang w:eastAsia="en-GB"/>
        </w:rPr>
      </w:pPr>
    </w:p>
    <w:p w14:paraId="5C9D25CC"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3BFEF4F" w14:textId="77777777" w:rsidR="00697EEF" w:rsidRPr="00697EEF" w:rsidRDefault="00697EEF" w:rsidP="00256AAF">
      <w:pPr>
        <w:numPr>
          <w:ilvl w:val="0"/>
          <w:numId w:val="3"/>
        </w:numPr>
        <w:spacing w:after="0" w:line="280" w:lineRule="exact"/>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14:paraId="454C6844" w14:textId="3CF19D8B"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14:paraId="1C35C280"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1F48C5E2" w14:textId="55737CA5" w:rsidR="00697EEF" w:rsidRDefault="00E36B30"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14:paraId="464FEFE4" w14:textId="77777777" w:rsidR="004B1492" w:rsidRPr="00697EEF" w:rsidRDefault="004B1492" w:rsidP="00256AAF">
      <w:pPr>
        <w:spacing w:after="0" w:line="280" w:lineRule="exact"/>
        <w:jc w:val="both"/>
        <w:rPr>
          <w:rFonts w:ascii="Times New Roman" w:eastAsia="Times New Roman" w:hAnsi="Times New Roman" w:cs="Times New Roman"/>
          <w:sz w:val="24"/>
          <w:szCs w:val="24"/>
          <w:lang w:eastAsia="en-GB"/>
        </w:rPr>
      </w:pPr>
    </w:p>
    <w:p w14:paraId="45DC2606" w14:textId="3DFB3DF4"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14:paraId="6A848E62" w14:textId="77777777" w:rsidR="00C373C5" w:rsidRPr="00697EEF"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29AB937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45FE0C"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14:paraId="362FF1D2" w14:textId="70706D7F"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1" w:name="_Toc505649131"/>
    </w:p>
    <w:p w14:paraId="24259E7F" w14:textId="77777777" w:rsidR="00C373C5" w:rsidRPr="00B46444" w:rsidRDefault="00C373C5" w:rsidP="00C373C5">
      <w:pPr>
        <w:spacing w:after="0" w:line="280" w:lineRule="exact"/>
        <w:contextualSpacing/>
        <w:jc w:val="both"/>
        <w:rPr>
          <w:rFonts w:ascii="Times New Roman" w:eastAsia="Times New Roman" w:hAnsi="Times New Roman" w:cs="Times New Roman"/>
          <w:sz w:val="24"/>
          <w:szCs w:val="24"/>
          <w:lang w:eastAsia="en-GB"/>
        </w:rPr>
      </w:pPr>
    </w:p>
    <w:p w14:paraId="685CC87F" w14:textId="77777777" w:rsidR="00E940FF" w:rsidRDefault="00697EEF" w:rsidP="00256AAF">
      <w:pPr>
        <w:spacing w:after="0" w:line="280" w:lineRule="exact"/>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1"/>
    </w:p>
    <w:p w14:paraId="01F00806" w14:textId="77777777" w:rsidR="00C373C5" w:rsidRDefault="00C373C5" w:rsidP="00256AAF">
      <w:pPr>
        <w:spacing w:after="0" w:line="280" w:lineRule="exact"/>
        <w:jc w:val="both"/>
        <w:rPr>
          <w:rFonts w:ascii="Times New Roman" w:eastAsia="Times New Roman" w:hAnsi="Times New Roman" w:cs="Times New Roman"/>
          <w:sz w:val="24"/>
          <w:szCs w:val="24"/>
          <w:lang w:eastAsia="en-GB"/>
        </w:rPr>
      </w:pPr>
    </w:p>
    <w:p w14:paraId="4A84ADB7" w14:textId="1C8052AA" w:rsidR="00697EEF" w:rsidRDefault="00E940FF"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14:paraId="40204A59"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5F092FCD"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14:paraId="7E7BC201" w14:textId="78717101"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14:paraId="33093BF5" w14:textId="77777777" w:rsidR="00AD723A" w:rsidRPr="00697EEF" w:rsidRDefault="00AD723A" w:rsidP="004B1492">
      <w:pPr>
        <w:spacing w:after="0" w:line="280" w:lineRule="exact"/>
        <w:ind w:left="720"/>
        <w:contextualSpacing/>
        <w:jc w:val="both"/>
        <w:rPr>
          <w:rFonts w:ascii="Times New Roman" w:eastAsia="Times New Roman" w:hAnsi="Times New Roman" w:cs="Times New Roman"/>
          <w:sz w:val="24"/>
          <w:szCs w:val="24"/>
          <w:lang w:eastAsia="en-GB"/>
        </w:rPr>
      </w:pPr>
    </w:p>
    <w:p w14:paraId="6CCEAE33"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FFDD4E2" w14:textId="03B2C8AF" w:rsidR="00E940F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a campaign for reform that envisages civil society becoming a co-partner with local government, 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14:paraId="7CC9A6A8" w14:textId="77777777" w:rsidR="004B1492" w:rsidRPr="00B46444"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57DCD3C4"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22" w:name="_Toc505649132"/>
      <w:r w:rsidRPr="00697EEF">
        <w:rPr>
          <w:rFonts w:ascii="Times New Roman" w:eastAsia="Times New Roman" w:hAnsi="Times New Roman" w:cs="Times New Roman"/>
          <w:sz w:val="24"/>
          <w:szCs w:val="24"/>
          <w:lang w:eastAsia="en-GB"/>
        </w:rPr>
        <w:lastRenderedPageBreak/>
        <w:t>3.3.4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w:t>
      </w:r>
      <w:bookmarkEnd w:id="22"/>
    </w:p>
    <w:p w14:paraId="537B6176"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4DB4F519" w14:textId="5F0B6700"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14:paraId="2BF8ED98"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322B9354"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CBFCFC9"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14:paraId="75933CCA"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14:paraId="2C900B5E" w14:textId="3F56CC60" w:rsid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14:paraId="7FEB56EA" w14:textId="77777777" w:rsidR="004B1492" w:rsidRPr="00697EEF"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2D10E3E6" w14:textId="77777777" w:rsidR="00697EEF" w:rsidRP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14:paraId="7C03C4B8"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14:paraId="379EC2B3"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14:paraId="60A0309B" w14:textId="77777777" w:rsidR="00697EEF" w:rsidRPr="00697EEF"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14:paraId="1802171B"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7C759381" w14:textId="16C82A0E"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14:paraId="6DF0080E"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45A8BCF7" w14:textId="77777777" w:rsidR="00697EEF" w:rsidRPr="00697EEF" w:rsidRDefault="00697EEF" w:rsidP="00256AAF">
      <w:pPr>
        <w:spacing w:after="0" w:line="280" w:lineRule="exact"/>
        <w:outlineLvl w:val="2"/>
        <w:rPr>
          <w:rFonts w:ascii="Times New Roman" w:eastAsia="Times New Roman" w:hAnsi="Times New Roman" w:cs="Times New Roman"/>
          <w:sz w:val="24"/>
          <w:szCs w:val="24"/>
          <w:lang w:eastAsia="en-GB"/>
        </w:rPr>
      </w:pPr>
      <w:bookmarkStart w:id="23" w:name="_Toc505649133"/>
      <w:r w:rsidRPr="00697EEF">
        <w:rPr>
          <w:rFonts w:ascii="Times New Roman" w:eastAsia="Times New Roman" w:hAnsi="Times New Roman" w:cs="Times New Roman"/>
          <w:sz w:val="24"/>
          <w:szCs w:val="24"/>
          <w:lang w:eastAsia="en-GB"/>
        </w:rPr>
        <w:t>3.3.5 Conventional Items</w:t>
      </w:r>
      <w:bookmarkEnd w:id="23"/>
    </w:p>
    <w:p w14:paraId="748C9CC2" w14:textId="77777777" w:rsidR="00AD723A" w:rsidRDefault="00AD723A" w:rsidP="00256AAF">
      <w:pPr>
        <w:spacing w:after="0" w:line="280" w:lineRule="exact"/>
        <w:jc w:val="both"/>
        <w:rPr>
          <w:rFonts w:ascii="Times New Roman" w:eastAsia="Times New Roman" w:hAnsi="Times New Roman" w:cs="Times New Roman"/>
          <w:sz w:val="24"/>
          <w:szCs w:val="24"/>
          <w:lang w:eastAsia="en-GB"/>
        </w:rPr>
      </w:pPr>
    </w:p>
    <w:p w14:paraId="7566285E" w14:textId="69978315" w:rsidR="00697EEF" w:rsidRDefault="00697EEF" w:rsidP="00256AAF">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14:paraId="3AEB2281" w14:textId="77777777" w:rsidR="00AD723A" w:rsidRPr="00697EEF" w:rsidRDefault="00AD723A" w:rsidP="00256AAF">
      <w:pPr>
        <w:spacing w:after="0" w:line="280" w:lineRule="exact"/>
        <w:jc w:val="both"/>
        <w:rPr>
          <w:rFonts w:ascii="Times New Roman" w:eastAsia="Times New Roman" w:hAnsi="Times New Roman" w:cs="Times New Roman"/>
          <w:sz w:val="24"/>
          <w:szCs w:val="24"/>
          <w:lang w:eastAsia="en-GB"/>
        </w:rPr>
      </w:pPr>
    </w:p>
    <w:p w14:paraId="6B2799C7" w14:textId="2243BB88" w:rsidR="00B46444" w:rsidRDefault="00697EEF" w:rsidP="00256AAF">
      <w:pPr>
        <w:numPr>
          <w:ilvl w:val="0"/>
          <w:numId w:val="3"/>
        </w:numPr>
        <w:spacing w:after="0" w:line="280" w:lineRule="exact"/>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4" w:name="_Toc505649134"/>
    </w:p>
    <w:p w14:paraId="1B7E0A7A" w14:textId="2A4F70AE" w:rsidR="004B1492"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44A284FF" w14:textId="29D516E9" w:rsidR="004B1492"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6EDCAE2D" w14:textId="77777777" w:rsidR="004B1492" w:rsidRDefault="004B1492" w:rsidP="004B1492">
      <w:pPr>
        <w:spacing w:after="0" w:line="280" w:lineRule="exact"/>
        <w:contextualSpacing/>
        <w:jc w:val="both"/>
        <w:rPr>
          <w:rFonts w:ascii="Times New Roman" w:eastAsia="Times New Roman" w:hAnsi="Times New Roman" w:cs="Times New Roman"/>
          <w:sz w:val="24"/>
          <w:szCs w:val="24"/>
          <w:lang w:eastAsia="en-GB"/>
        </w:rPr>
      </w:pPr>
    </w:p>
    <w:p w14:paraId="69435C67" w14:textId="77777777" w:rsidR="00CA22C3" w:rsidRPr="00362F88" w:rsidRDefault="00CA22C3" w:rsidP="00256AAF">
      <w:pPr>
        <w:spacing w:after="0" w:line="280" w:lineRule="exact"/>
        <w:contextualSpacing/>
        <w:jc w:val="both"/>
        <w:rPr>
          <w:rFonts w:ascii="Times New Roman" w:eastAsia="Times New Roman" w:hAnsi="Times New Roman" w:cs="Times New Roman"/>
          <w:sz w:val="24"/>
          <w:szCs w:val="24"/>
          <w:lang w:eastAsia="en-GB"/>
        </w:rPr>
      </w:pPr>
    </w:p>
    <w:p w14:paraId="583CD806" w14:textId="463B8617" w:rsidR="00697EEF" w:rsidRPr="00697EEF" w:rsidRDefault="00697EEF" w:rsidP="00256AAF">
      <w:pPr>
        <w:spacing w:after="0" w:line="280" w:lineRule="exact"/>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lastRenderedPageBreak/>
        <w:t>4.0 DISCUSSION</w:t>
      </w:r>
      <w:bookmarkEnd w:id="24"/>
    </w:p>
    <w:p w14:paraId="7CFD7378"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31383AA4" w14:textId="2312E3C5" w:rsidR="00CA22C3" w:rsidRDefault="00362F88"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w:t>
      </w:r>
      <w:proofErr w:type="spellStart"/>
      <w:r w:rsidR="003F14D6">
        <w:rPr>
          <w:rFonts w:ascii="Times New Roman" w:eastAsia="Times New Roman" w:hAnsi="Times New Roman" w:cs="Times New Roman"/>
          <w:sz w:val="24"/>
          <w:szCs w:val="24"/>
          <w:lang w:eastAsia="en-GB"/>
        </w:rPr>
        <w:t>factive</w:t>
      </w:r>
      <w:proofErr w:type="spellEnd"/>
      <w:r w:rsidR="003F14D6">
        <w:rPr>
          <w:rFonts w:ascii="Times New Roman" w:eastAsia="Times New Roman" w:hAnsi="Times New Roman" w:cs="Times New Roman"/>
          <w:sz w:val="24"/>
          <w:szCs w:val="24"/>
          <w:lang w:eastAsia="en-GB"/>
        </w:rPr>
        <w:t xml:space="preser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14:paraId="26B8B3F1"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552E84F6" w14:textId="77777777" w:rsidR="003B6293" w:rsidRDefault="003B6293"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14:paraId="0C5166D4" w14:textId="77777777" w:rsidR="004B1492" w:rsidRDefault="004B1492" w:rsidP="00256AAF">
      <w:pPr>
        <w:spacing w:after="0" w:line="280" w:lineRule="exact"/>
        <w:jc w:val="both"/>
        <w:rPr>
          <w:rFonts w:ascii="Times New Roman" w:eastAsia="Times New Roman" w:hAnsi="Times New Roman" w:cs="Times New Roman"/>
          <w:sz w:val="24"/>
          <w:szCs w:val="24"/>
          <w:lang w:eastAsia="en-GB"/>
        </w:rPr>
      </w:pPr>
    </w:p>
    <w:p w14:paraId="74AFB3F8" w14:textId="16DBE0F2" w:rsidR="00B46444" w:rsidRDefault="005428FB" w:rsidP="00256AAF">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 the frequency of the linguistic forms of presupp</w:t>
      </w:r>
      <w:r w:rsidR="003B6293">
        <w:rPr>
          <w:rFonts w:ascii="Times New Roman" w:eastAsia="Times New Roman" w:hAnsi="Times New Roman" w:cs="Times New Roman"/>
          <w:sz w:val="24"/>
          <w:szCs w:val="24"/>
          <w:lang w:eastAsia="en-GB"/>
        </w:rPr>
        <w:t>osition used in the DGE.</w:t>
      </w:r>
    </w:p>
    <w:p w14:paraId="59472261" w14:textId="77777777" w:rsidR="001965C4" w:rsidRPr="00FD08DD" w:rsidRDefault="001965C4" w:rsidP="00256AAF">
      <w:pPr>
        <w:spacing w:after="0" w:line="280" w:lineRule="exact"/>
        <w:jc w:val="both"/>
        <w:rPr>
          <w:rFonts w:ascii="Times New Roman" w:eastAsia="Times New Roman" w:hAnsi="Times New Roman" w:cs="Times New Roman"/>
          <w:sz w:val="24"/>
          <w:szCs w:val="24"/>
          <w:lang w:eastAsia="en-GB"/>
        </w:rPr>
      </w:pPr>
    </w:p>
    <w:p w14:paraId="139832CC" w14:textId="77777777" w:rsidR="00697EEF" w:rsidRPr="00884581" w:rsidRDefault="00884581" w:rsidP="00256AAF">
      <w:pPr>
        <w:spacing w:after="0" w:line="280" w:lineRule="exact"/>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14:paraId="008A4009" w14:textId="77777777" w:rsidTr="00A67F25">
        <w:tc>
          <w:tcPr>
            <w:tcW w:w="8005" w:type="dxa"/>
            <w:gridSpan w:val="4"/>
          </w:tcPr>
          <w:p w14:paraId="50E17FC5" w14:textId="77777777" w:rsidR="00697EEF" w:rsidRPr="00697EEF" w:rsidRDefault="00697EEF" w:rsidP="00CA22C3">
            <w:pPr>
              <w:jc w:val="center"/>
              <w:rPr>
                <w:rFonts w:ascii="Times New Roman"/>
                <w:b/>
                <w:sz w:val="20"/>
                <w:szCs w:val="20"/>
              </w:rPr>
            </w:pPr>
          </w:p>
          <w:p w14:paraId="75EF833A"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31610FFE" w14:textId="77777777" w:rsidTr="00A67F25">
        <w:trPr>
          <w:trHeight w:val="1484"/>
        </w:trPr>
        <w:tc>
          <w:tcPr>
            <w:tcW w:w="1852" w:type="dxa"/>
          </w:tcPr>
          <w:p w14:paraId="52C74567" w14:textId="77777777" w:rsidR="00697EEF" w:rsidRPr="00697EEF" w:rsidRDefault="00697EEF" w:rsidP="00CA22C3">
            <w:pPr>
              <w:rPr>
                <w:rFonts w:ascii="Times New Roman"/>
                <w:sz w:val="20"/>
                <w:szCs w:val="20"/>
              </w:rPr>
            </w:pPr>
          </w:p>
          <w:p w14:paraId="41BE59BC"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14:paraId="3E855405" w14:textId="77777777" w:rsidR="00697EEF" w:rsidRPr="00697EEF" w:rsidRDefault="00697EEF" w:rsidP="00CA22C3">
            <w:pPr>
              <w:jc w:val="center"/>
              <w:rPr>
                <w:rFonts w:ascii="Times New Roman"/>
                <w:sz w:val="20"/>
                <w:szCs w:val="20"/>
              </w:rPr>
            </w:pPr>
          </w:p>
          <w:p w14:paraId="1BF50BAD"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14:paraId="22CDA6BE" w14:textId="77777777" w:rsidR="00697EEF" w:rsidRPr="00697EEF" w:rsidRDefault="00697EEF" w:rsidP="00CA22C3">
            <w:pPr>
              <w:jc w:val="center"/>
              <w:rPr>
                <w:rFonts w:ascii="Times New Roman"/>
                <w:sz w:val="20"/>
                <w:szCs w:val="20"/>
              </w:rPr>
            </w:pPr>
          </w:p>
          <w:p w14:paraId="46829805" w14:textId="77777777"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14:paraId="1B0EDF38" w14:textId="77777777" w:rsidR="00697EEF" w:rsidRPr="00697EEF" w:rsidRDefault="00697EEF" w:rsidP="00CA22C3">
            <w:pPr>
              <w:jc w:val="center"/>
              <w:rPr>
                <w:rFonts w:ascii="Times New Roman"/>
                <w:sz w:val="20"/>
                <w:szCs w:val="20"/>
              </w:rPr>
            </w:pPr>
          </w:p>
          <w:p w14:paraId="2496344C" w14:textId="77777777"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14:paraId="72EF7B44" w14:textId="77777777" w:rsidTr="00A67F25">
        <w:tc>
          <w:tcPr>
            <w:tcW w:w="1852" w:type="dxa"/>
          </w:tcPr>
          <w:p w14:paraId="73AF4894"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14:paraId="268056A5" w14:textId="77777777"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14:paraId="2488BB9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C91DD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3C62993" w14:textId="77777777" w:rsidTr="00A67F25">
        <w:tc>
          <w:tcPr>
            <w:tcW w:w="1852" w:type="dxa"/>
          </w:tcPr>
          <w:p w14:paraId="6858D87C"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14:paraId="337605C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51C7AED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48BD70E"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D6D55E4" w14:textId="77777777" w:rsidTr="00A67F25">
        <w:tc>
          <w:tcPr>
            <w:tcW w:w="1852" w:type="dxa"/>
          </w:tcPr>
          <w:p w14:paraId="5435BF0C"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14:paraId="2CEF169D"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14:paraId="6B43440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0E96775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D2434F" w14:textId="77777777" w:rsidTr="00A67F25">
        <w:tc>
          <w:tcPr>
            <w:tcW w:w="1852" w:type="dxa"/>
          </w:tcPr>
          <w:p w14:paraId="2684ED63"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14:paraId="5493B579"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41A5B9E0"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0DD894D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8464B" w14:textId="77777777" w:rsidTr="00A67F25">
        <w:tc>
          <w:tcPr>
            <w:tcW w:w="1852" w:type="dxa"/>
          </w:tcPr>
          <w:p w14:paraId="456D13AD"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14:paraId="0498B5DC"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71855C8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43AF225"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726DDE3" w14:textId="77777777" w:rsidTr="00A67F25">
        <w:tc>
          <w:tcPr>
            <w:tcW w:w="1852" w:type="dxa"/>
          </w:tcPr>
          <w:p w14:paraId="2F5D5E59"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14:paraId="2BF95187"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6B96FA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62FE0C3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95B6EA1" w14:textId="77777777" w:rsidTr="00A67F25">
        <w:tc>
          <w:tcPr>
            <w:tcW w:w="1852" w:type="dxa"/>
          </w:tcPr>
          <w:p w14:paraId="391B33B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843" w:type="dxa"/>
          </w:tcPr>
          <w:p w14:paraId="639CD78A"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305A8F8"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5B2FF1C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9176CAD" w14:textId="77777777" w:rsidTr="00A67F25">
        <w:tc>
          <w:tcPr>
            <w:tcW w:w="1852" w:type="dxa"/>
          </w:tcPr>
          <w:p w14:paraId="23B002B0"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14:paraId="3263D881"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3B759A0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29A34EE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CFB8E5F" w14:textId="77777777" w:rsidTr="00A67F25">
        <w:tc>
          <w:tcPr>
            <w:tcW w:w="1852" w:type="dxa"/>
          </w:tcPr>
          <w:p w14:paraId="12B12ADA"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14:paraId="31C5A65E"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068C2E5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4ADA1F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49091A" w14:textId="77777777" w:rsidTr="00A67F25">
        <w:tc>
          <w:tcPr>
            <w:tcW w:w="1852" w:type="dxa"/>
          </w:tcPr>
          <w:p w14:paraId="49919F2A"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14:paraId="7293E120"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2E3084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1662C5C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1EB191B" w14:textId="77777777" w:rsidTr="00A67F25">
        <w:tc>
          <w:tcPr>
            <w:tcW w:w="1852" w:type="dxa"/>
          </w:tcPr>
          <w:p w14:paraId="1AEF06AF"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14:paraId="5EE0320D"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14:paraId="59ED0BB1"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75E65F83"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85C2AE6" w14:textId="77777777" w:rsidTr="00A67F25">
        <w:tc>
          <w:tcPr>
            <w:tcW w:w="1852" w:type="dxa"/>
          </w:tcPr>
          <w:p w14:paraId="532EE5AB"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12</w:t>
            </w:r>
          </w:p>
        </w:tc>
        <w:tc>
          <w:tcPr>
            <w:tcW w:w="1843" w:type="dxa"/>
          </w:tcPr>
          <w:p w14:paraId="492DA830"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779A15D2"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14:paraId="6D44181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6BC79FC" w14:textId="77777777" w:rsidTr="00A67F25">
        <w:tc>
          <w:tcPr>
            <w:tcW w:w="1852" w:type="dxa"/>
          </w:tcPr>
          <w:p w14:paraId="32E6BAF5"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14:paraId="589F1714"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14:paraId="6A453E7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D796F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6D2AB29" w14:textId="77777777" w:rsidTr="00A67F25">
        <w:tc>
          <w:tcPr>
            <w:tcW w:w="1852" w:type="dxa"/>
          </w:tcPr>
          <w:p w14:paraId="77A0942E"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14:paraId="6661AE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14:paraId="4C7181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3973B42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EF28629" w14:textId="77777777" w:rsidTr="00A67F25">
        <w:tc>
          <w:tcPr>
            <w:tcW w:w="1852" w:type="dxa"/>
          </w:tcPr>
          <w:p w14:paraId="7AFD14D0"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14:paraId="5A14765B"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5E0D789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45D7480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55519E6" w14:textId="77777777" w:rsidTr="00A67F25">
        <w:trPr>
          <w:trHeight w:val="71"/>
        </w:trPr>
        <w:tc>
          <w:tcPr>
            <w:tcW w:w="1852" w:type="dxa"/>
          </w:tcPr>
          <w:p w14:paraId="6911C263"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14:paraId="695B3497" w14:textId="77777777"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14:paraId="6AFD82E2" w14:textId="77777777"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14:paraId="1A9305E0"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7CCF56E1" w14:textId="4B48CD45" w:rsidR="00FD08DD" w:rsidRDefault="00697EEF" w:rsidP="001965C4">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14:paraId="42F7B8BE" w14:textId="77777777" w:rsidR="001965C4" w:rsidRPr="00FD08DD" w:rsidRDefault="001965C4" w:rsidP="001965C4">
      <w:pPr>
        <w:spacing w:after="0" w:line="280" w:lineRule="exact"/>
        <w:jc w:val="both"/>
        <w:rPr>
          <w:rFonts w:ascii="Times New Roman" w:eastAsia="Times New Roman" w:hAnsi="Times New Roman" w:cs="Times New Roman"/>
          <w:sz w:val="24"/>
          <w:szCs w:val="24"/>
          <w:lang w:eastAsia="en-GB"/>
        </w:rPr>
      </w:pPr>
    </w:p>
    <w:p w14:paraId="3944FD22" w14:textId="77777777" w:rsidR="00697EEF" w:rsidRPr="00884581" w:rsidRDefault="00884581" w:rsidP="001965C4">
      <w:pPr>
        <w:spacing w:after="0" w:line="280" w:lineRule="exact"/>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14:paraId="44C62979" w14:textId="77777777" w:rsidTr="00A67F25">
        <w:trPr>
          <w:trHeight w:val="405"/>
        </w:trPr>
        <w:tc>
          <w:tcPr>
            <w:tcW w:w="8042" w:type="dxa"/>
            <w:gridSpan w:val="9"/>
          </w:tcPr>
          <w:p w14:paraId="26AFE3E2"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14:paraId="2E7F452E" w14:textId="77777777" w:rsidTr="00A67F25">
        <w:trPr>
          <w:trHeight w:val="847"/>
        </w:trPr>
        <w:tc>
          <w:tcPr>
            <w:tcW w:w="1334" w:type="dxa"/>
          </w:tcPr>
          <w:p w14:paraId="0131CEAB" w14:textId="77777777"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14:paraId="6ED22313" w14:textId="77777777"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14:paraId="0E988F82" w14:textId="77777777"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14:paraId="0DC63A22" w14:textId="77777777"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14:paraId="08B0DDE8" w14:textId="77777777"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14:paraId="043DBF90" w14:textId="77777777"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14:paraId="4FEAA638" w14:textId="77777777"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14:paraId="77F780F1" w14:textId="77777777"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14:paraId="6D1A8C24" w14:textId="77777777"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14:paraId="0ED64A2A" w14:textId="77777777" w:rsidTr="00A67F25">
        <w:trPr>
          <w:trHeight w:val="522"/>
        </w:trPr>
        <w:tc>
          <w:tcPr>
            <w:tcW w:w="1334" w:type="dxa"/>
          </w:tcPr>
          <w:p w14:paraId="638DB22D" w14:textId="77777777"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14:paraId="4DF95897"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71C8767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3274A1D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3F72B3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E50333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55C9A0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31DED1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1E1E635B"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72737DC0" w14:textId="77777777" w:rsidTr="00A67F25">
        <w:trPr>
          <w:trHeight w:val="522"/>
        </w:trPr>
        <w:tc>
          <w:tcPr>
            <w:tcW w:w="1334" w:type="dxa"/>
          </w:tcPr>
          <w:p w14:paraId="4DE7F843" w14:textId="77777777"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14:paraId="572BF55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4C70AE2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19D5DEF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3CD6960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0F4723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7306B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789BA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9CB972D"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BC55564" w14:textId="77777777" w:rsidTr="00A67F25">
        <w:trPr>
          <w:trHeight w:val="508"/>
        </w:trPr>
        <w:tc>
          <w:tcPr>
            <w:tcW w:w="1334" w:type="dxa"/>
          </w:tcPr>
          <w:p w14:paraId="53AC17E0" w14:textId="77777777"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14:paraId="0C1CC039"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14:paraId="46070800"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14:paraId="16CAB1CF"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791402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FAEF515"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45FCF17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13C8E72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1D57C8F6"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5349C30" w14:textId="77777777" w:rsidTr="00A67F25">
        <w:trPr>
          <w:trHeight w:val="522"/>
        </w:trPr>
        <w:tc>
          <w:tcPr>
            <w:tcW w:w="1334" w:type="dxa"/>
          </w:tcPr>
          <w:p w14:paraId="6C69B6DD" w14:textId="77777777"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14:paraId="2E993ED0"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480B753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A9CE65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703E9C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2CF7B0A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541698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97994D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384EE1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2658CF31" w14:textId="77777777" w:rsidTr="00A67F25">
        <w:trPr>
          <w:trHeight w:val="508"/>
        </w:trPr>
        <w:tc>
          <w:tcPr>
            <w:tcW w:w="1334" w:type="dxa"/>
          </w:tcPr>
          <w:p w14:paraId="0E58BE53" w14:textId="77777777"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14:paraId="7D8A244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379FC05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6A2BB20"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2BF1753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92AC0D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347CE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00A8756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59AB93FA" w14:textId="77777777"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14:paraId="2C0C6AE5" w14:textId="77777777" w:rsidTr="00A67F25">
        <w:trPr>
          <w:trHeight w:val="522"/>
        </w:trPr>
        <w:tc>
          <w:tcPr>
            <w:tcW w:w="1334" w:type="dxa"/>
          </w:tcPr>
          <w:p w14:paraId="381142EC" w14:textId="77777777"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14:paraId="094133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255F82D8"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C2B578F"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5CAE08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314F4E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60556C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75DE1376"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639D7E8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B4CEC27" w14:textId="77777777" w:rsidTr="00A67F25">
        <w:trPr>
          <w:trHeight w:val="508"/>
        </w:trPr>
        <w:tc>
          <w:tcPr>
            <w:tcW w:w="1334" w:type="dxa"/>
          </w:tcPr>
          <w:p w14:paraId="736DA935" w14:textId="77777777"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14:paraId="5101442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38A137CF"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14:paraId="1BE6C24A"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14:paraId="7EB84C4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7F54016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54C5FD8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4A9BA6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0612EC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1C43E18" w14:textId="77777777" w:rsidTr="00A67F25">
        <w:trPr>
          <w:trHeight w:val="522"/>
        </w:trPr>
        <w:tc>
          <w:tcPr>
            <w:tcW w:w="1334" w:type="dxa"/>
          </w:tcPr>
          <w:p w14:paraId="110C55CF" w14:textId="77777777"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14:paraId="21449E2C"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6074CBC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BB9C02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200D30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4FCDA1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346F48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420A36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329B2FB"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2F5293E7" w14:textId="77777777" w:rsidTr="00A67F25">
        <w:trPr>
          <w:trHeight w:val="522"/>
        </w:trPr>
        <w:tc>
          <w:tcPr>
            <w:tcW w:w="1334" w:type="dxa"/>
          </w:tcPr>
          <w:p w14:paraId="708F02AC" w14:textId="77777777"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14:paraId="396666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286A1F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0A45F9A4"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3986C1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1ACADF8"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89AAA6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08925A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876C438"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550131E0" w14:textId="77777777" w:rsidTr="00A67F25">
        <w:trPr>
          <w:trHeight w:val="508"/>
        </w:trPr>
        <w:tc>
          <w:tcPr>
            <w:tcW w:w="1334" w:type="dxa"/>
          </w:tcPr>
          <w:p w14:paraId="0E00CC8E" w14:textId="77777777"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14:paraId="4FB4099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48E029C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AAF041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073DCA6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88B245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3CFE03A9"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77DF2D01"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47CE6B8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2C98D87" w14:textId="77777777" w:rsidTr="00A67F25">
        <w:trPr>
          <w:trHeight w:val="522"/>
        </w:trPr>
        <w:tc>
          <w:tcPr>
            <w:tcW w:w="1334" w:type="dxa"/>
          </w:tcPr>
          <w:p w14:paraId="29E351EB" w14:textId="77777777"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14:paraId="10CA5B4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3E1D2B8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01CC23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6A53E4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F6508D6" w14:textId="77777777"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14:paraId="5210B8F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66955AB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0AC5D6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A924E0F" w14:textId="77777777" w:rsidTr="00A67F25">
        <w:trPr>
          <w:trHeight w:val="508"/>
        </w:trPr>
        <w:tc>
          <w:tcPr>
            <w:tcW w:w="1334" w:type="dxa"/>
          </w:tcPr>
          <w:p w14:paraId="69475659" w14:textId="77777777"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14:paraId="70C87A2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56034A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75FB81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E25A2A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4DD6370"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14:paraId="4C3CB52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FFF51F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10F96487"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4C9DDA4" w14:textId="77777777" w:rsidTr="00A67F25">
        <w:trPr>
          <w:trHeight w:val="522"/>
        </w:trPr>
        <w:tc>
          <w:tcPr>
            <w:tcW w:w="1334" w:type="dxa"/>
          </w:tcPr>
          <w:p w14:paraId="69C96612" w14:textId="77777777"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14:paraId="6E5DAB76" w14:textId="77777777"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14:paraId="1A87AF6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6261AF4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588D357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C4902CD"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7FD53E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C87BDA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6E844EA4"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0947052A" w14:textId="77777777" w:rsidTr="00A67F25">
        <w:trPr>
          <w:trHeight w:val="522"/>
        </w:trPr>
        <w:tc>
          <w:tcPr>
            <w:tcW w:w="1334" w:type="dxa"/>
          </w:tcPr>
          <w:p w14:paraId="2F48C45B" w14:textId="77777777"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14:paraId="15A1A07E"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7496B58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4BFA96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57D2C3D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4BAFC667"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15B3935"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13AE6D4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25A36AD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EC7075F" w14:textId="77777777" w:rsidTr="00A67F25">
        <w:trPr>
          <w:trHeight w:val="508"/>
        </w:trPr>
        <w:tc>
          <w:tcPr>
            <w:tcW w:w="1334" w:type="dxa"/>
          </w:tcPr>
          <w:p w14:paraId="049DD92E" w14:textId="77777777" w:rsidR="00386A0A" w:rsidRPr="00697EEF" w:rsidRDefault="00386A0A" w:rsidP="00CA22C3">
            <w:pPr>
              <w:jc w:val="both"/>
              <w:rPr>
                <w:rFonts w:ascii="Times New Roman"/>
                <w:b/>
                <w:sz w:val="20"/>
                <w:szCs w:val="20"/>
              </w:rPr>
            </w:pPr>
            <w:r w:rsidRPr="00697EEF">
              <w:rPr>
                <w:rFonts w:ascii="Times New Roman"/>
                <w:b/>
                <w:sz w:val="20"/>
                <w:szCs w:val="20"/>
              </w:rPr>
              <w:lastRenderedPageBreak/>
              <w:t>15</w:t>
            </w:r>
          </w:p>
        </w:tc>
        <w:tc>
          <w:tcPr>
            <w:tcW w:w="642" w:type="dxa"/>
          </w:tcPr>
          <w:p w14:paraId="36A160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680691B4"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F10A3D2"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1C698B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1820444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E7A51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9B4582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76A6242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92B9B00" w14:textId="77777777" w:rsidTr="00A67F25">
        <w:trPr>
          <w:trHeight w:val="236"/>
        </w:trPr>
        <w:tc>
          <w:tcPr>
            <w:tcW w:w="1334" w:type="dxa"/>
          </w:tcPr>
          <w:p w14:paraId="1472C1B9" w14:textId="77777777"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14:paraId="117E9380" w14:textId="77777777"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14:paraId="3FED5F4E" w14:textId="77777777"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14:paraId="106E09F5" w14:textId="77777777"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14:paraId="6880AE94" w14:textId="77777777"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14:paraId="2BB654E9" w14:textId="77777777"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14:paraId="0CE42CC3" w14:textId="77777777"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14:paraId="2895FE92" w14:textId="77777777"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14:paraId="1D53F6B1" w14:textId="77777777" w:rsidR="00386A0A" w:rsidRPr="00697EEF" w:rsidRDefault="00386A0A" w:rsidP="00CA22C3">
            <w:pPr>
              <w:jc w:val="both"/>
              <w:rPr>
                <w:rFonts w:ascii="Times New Roman"/>
                <w:b/>
                <w:sz w:val="24"/>
                <w:szCs w:val="24"/>
              </w:rPr>
            </w:pPr>
            <w:r w:rsidRPr="00697EEF">
              <w:rPr>
                <w:rFonts w:ascii="Times New Roman"/>
                <w:b/>
                <w:sz w:val="24"/>
                <w:szCs w:val="24"/>
              </w:rPr>
              <w:t>5</w:t>
            </w:r>
          </w:p>
        </w:tc>
      </w:tr>
    </w:tbl>
    <w:p w14:paraId="58E61967" w14:textId="21D12649" w:rsidR="005428FB" w:rsidRDefault="00697EEF" w:rsidP="001965C4">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structural presupposition</w:t>
      </w:r>
      <w:r w:rsidR="00FB3A37">
        <w:rPr>
          <w:rFonts w:ascii="Times New Roman" w:eastAsia="Times New Roman" w:hAnsi="Times New Roman" w:cs="Times New Roman"/>
          <w:sz w:val="24"/>
          <w:szCs w:val="24"/>
          <w:lang w:eastAsia="en-GB"/>
        </w:rPr>
        <w:t>s</w:t>
      </w:r>
      <w:r w:rsidR="004C6BEE">
        <w:rPr>
          <w:rFonts w:ascii="Times New Roman" w:eastAsia="Times New Roman" w:hAnsi="Times New Roman" w:cs="Times New Roman"/>
          <w:sz w:val="24"/>
          <w:szCs w:val="24"/>
          <w:lang w:eastAsia="en-GB"/>
        </w:rPr>
        <w:t xml:space="preserve"> = 118</w:t>
      </w:r>
    </w:p>
    <w:p w14:paraId="6FB6773D" w14:textId="77777777" w:rsidR="001965C4" w:rsidRPr="00FD08DD" w:rsidRDefault="001965C4" w:rsidP="001965C4">
      <w:pPr>
        <w:spacing w:after="0" w:line="280" w:lineRule="exact"/>
        <w:jc w:val="both"/>
        <w:rPr>
          <w:rFonts w:ascii="Times New Roman" w:eastAsia="Times New Roman" w:hAnsi="Times New Roman" w:cs="Times New Roman"/>
          <w:sz w:val="24"/>
          <w:szCs w:val="24"/>
          <w:lang w:eastAsia="en-GB"/>
        </w:rPr>
      </w:pPr>
    </w:p>
    <w:p w14:paraId="0E696C6C" w14:textId="77777777" w:rsidR="005428FB" w:rsidRDefault="00FD08DD" w:rsidP="001965C4">
      <w:pPr>
        <w:spacing w:after="0" w:line="280" w:lineRule="exac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14:paraId="7D712334" w14:textId="77777777" w:rsidR="005428FB" w:rsidRPr="00B46444" w:rsidRDefault="005428FB" w:rsidP="001965C4">
      <w:pPr>
        <w:spacing w:after="0" w:line="280" w:lineRule="exact"/>
        <w:jc w:val="both"/>
        <w:rPr>
          <w:rFonts w:ascii="Times New Roman" w:eastAsia="Times New Roman" w:hAnsi="Times New Roman" w:cs="Times New Roman"/>
          <w:sz w:val="20"/>
          <w:szCs w:val="20"/>
          <w:lang w:eastAsia="en-GB"/>
        </w:rPr>
      </w:pPr>
    </w:p>
    <w:p w14:paraId="78607607" w14:textId="77777777" w:rsidR="00697EEF" w:rsidRPr="00884581" w:rsidRDefault="00884581" w:rsidP="001965C4">
      <w:pPr>
        <w:spacing w:after="0" w:line="280" w:lineRule="exact"/>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14:paraId="474B9123" w14:textId="77777777" w:rsidTr="00A67F25">
        <w:trPr>
          <w:trHeight w:val="440"/>
        </w:trPr>
        <w:tc>
          <w:tcPr>
            <w:tcW w:w="7920" w:type="dxa"/>
            <w:gridSpan w:val="5"/>
          </w:tcPr>
          <w:p w14:paraId="279CD95D"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71A06A11" w14:textId="77777777" w:rsidTr="00A67F25">
        <w:trPr>
          <w:trHeight w:val="1448"/>
        </w:trPr>
        <w:tc>
          <w:tcPr>
            <w:tcW w:w="1548" w:type="dxa"/>
          </w:tcPr>
          <w:p w14:paraId="390BC914"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14:paraId="142DC42F" w14:textId="77777777"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14:paraId="3ACBF03A"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14:paraId="3CCBC0E7"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14:paraId="6FB443F8" w14:textId="77777777"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14:paraId="2DEFD310" w14:textId="77777777" w:rsidTr="00A67F25">
        <w:tc>
          <w:tcPr>
            <w:tcW w:w="1548" w:type="dxa"/>
          </w:tcPr>
          <w:p w14:paraId="3211FA73"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14:paraId="76C1D362"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14:paraId="04D74CF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2B15F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9A79AF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914A7E5" w14:textId="77777777" w:rsidTr="00A67F25">
        <w:tc>
          <w:tcPr>
            <w:tcW w:w="1548" w:type="dxa"/>
          </w:tcPr>
          <w:p w14:paraId="6480D99D"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14:paraId="3E293C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4F0FF80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2AAB1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96B6BD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346394" w14:textId="77777777" w:rsidTr="00A67F25">
        <w:tc>
          <w:tcPr>
            <w:tcW w:w="1548" w:type="dxa"/>
          </w:tcPr>
          <w:p w14:paraId="7879A3AD"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14:paraId="6D89197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A38A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00FE1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14:paraId="7C439EE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581814" w14:textId="77777777" w:rsidTr="00A67F25">
        <w:tc>
          <w:tcPr>
            <w:tcW w:w="1548" w:type="dxa"/>
          </w:tcPr>
          <w:p w14:paraId="79DD13E2"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14:paraId="3150AD4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F135CA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D705F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80C48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0D199A7" w14:textId="77777777" w:rsidTr="00A67F25">
        <w:tc>
          <w:tcPr>
            <w:tcW w:w="1548" w:type="dxa"/>
          </w:tcPr>
          <w:p w14:paraId="60A083C4"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14:paraId="08EBE1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C36C98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CDE650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AD6E30F"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D1A12C7" w14:textId="77777777" w:rsidTr="00A67F25">
        <w:tc>
          <w:tcPr>
            <w:tcW w:w="1548" w:type="dxa"/>
          </w:tcPr>
          <w:p w14:paraId="64008863"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14:paraId="037D2D50"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7440066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7420A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B8F8CD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0C3875" w14:textId="77777777" w:rsidTr="00A67F25">
        <w:tc>
          <w:tcPr>
            <w:tcW w:w="1548" w:type="dxa"/>
          </w:tcPr>
          <w:p w14:paraId="1C4F48D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14:paraId="28AB27C5"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4921701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2D696D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D65D0E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139ECB" w14:textId="77777777" w:rsidTr="00A67F25">
        <w:tc>
          <w:tcPr>
            <w:tcW w:w="1548" w:type="dxa"/>
          </w:tcPr>
          <w:p w14:paraId="7DDEDB1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14:paraId="6987BB1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172296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4EB67C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5F9E6A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EB84699" w14:textId="77777777" w:rsidTr="00A67F25">
        <w:tc>
          <w:tcPr>
            <w:tcW w:w="1548" w:type="dxa"/>
          </w:tcPr>
          <w:p w14:paraId="7EBF95B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14:paraId="16DF10E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6993B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950A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3AFEA3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7B3A56" w14:textId="77777777" w:rsidTr="00A67F25">
        <w:tc>
          <w:tcPr>
            <w:tcW w:w="1548" w:type="dxa"/>
          </w:tcPr>
          <w:p w14:paraId="1E792B88"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14:paraId="2987D2FB"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14:paraId="5AB5A11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F24BF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E58532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76609A7" w14:textId="77777777" w:rsidTr="00A67F25">
        <w:tc>
          <w:tcPr>
            <w:tcW w:w="1548" w:type="dxa"/>
          </w:tcPr>
          <w:p w14:paraId="7B79EB67"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14:paraId="0F48B97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400DFF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609D656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1488D6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A54B7CC" w14:textId="77777777" w:rsidTr="00A67F25">
        <w:tc>
          <w:tcPr>
            <w:tcW w:w="1548" w:type="dxa"/>
          </w:tcPr>
          <w:p w14:paraId="108D25F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14:paraId="11F5FD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FC754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2C685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6AC480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F7FCD74" w14:textId="77777777" w:rsidTr="00A67F25">
        <w:tc>
          <w:tcPr>
            <w:tcW w:w="1548" w:type="dxa"/>
          </w:tcPr>
          <w:p w14:paraId="6F1BD2DD"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14:paraId="19756C9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8D46E1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18915FC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C12FCF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37EF49" w14:textId="77777777" w:rsidTr="00A67F25">
        <w:tc>
          <w:tcPr>
            <w:tcW w:w="1548" w:type="dxa"/>
          </w:tcPr>
          <w:p w14:paraId="04F98B53"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14:paraId="74629AC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5D7F9B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994A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7912B5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7CEAE52" w14:textId="77777777" w:rsidTr="00A67F25">
        <w:tc>
          <w:tcPr>
            <w:tcW w:w="1548" w:type="dxa"/>
          </w:tcPr>
          <w:p w14:paraId="47E39F15"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14:paraId="025AC1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6EAF899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F3E63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76B3B4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27DB3BF" w14:textId="77777777" w:rsidTr="00A67F25">
        <w:tc>
          <w:tcPr>
            <w:tcW w:w="1548" w:type="dxa"/>
          </w:tcPr>
          <w:p w14:paraId="7F026636"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14:paraId="1A183170" w14:textId="77777777"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14:paraId="2D2D4711"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14:paraId="3D0C258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14:paraId="16096BEA"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2B6561A8" w14:textId="65286A61" w:rsid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DGE = 30</w:t>
      </w:r>
    </w:p>
    <w:p w14:paraId="5A85F795" w14:textId="77777777" w:rsidR="001965C4" w:rsidRPr="00697EEF" w:rsidRDefault="001965C4" w:rsidP="00BF040A">
      <w:pPr>
        <w:spacing w:after="0" w:line="280" w:lineRule="exact"/>
        <w:jc w:val="both"/>
        <w:rPr>
          <w:rFonts w:ascii="Times New Roman" w:eastAsia="Times New Roman" w:hAnsi="Times New Roman" w:cs="Times New Roman"/>
          <w:sz w:val="24"/>
          <w:szCs w:val="24"/>
          <w:lang w:eastAsia="en-GB"/>
        </w:rPr>
      </w:pPr>
    </w:p>
    <w:p w14:paraId="6B603782" w14:textId="122C8CF3" w:rsidR="004C7869"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lastRenderedPageBreak/>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sidRPr="000217A4">
        <w:rPr>
          <w:rFonts w:ascii="Times New Roman" w:eastAsia="Times New Roman" w:hAnsi="Times New Roman" w:cs="Times New Roman"/>
          <w:i/>
          <w:iCs/>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w:t>
      </w:r>
      <w:r w:rsidR="00017B5A">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readers are convinced into accepting the claim of the relative clause as a fact about the antecedent. Adverbial clauses serve as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0217A4">
        <w:rPr>
          <w:rFonts w:ascii="Times New Roman" w:eastAsia="Times New Roman" w:hAnsi="Times New Roman" w:cs="Times New Roman"/>
          <w:i/>
          <w:iCs/>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14:paraId="52280D02" w14:textId="77777777"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653E6006" w14:textId="77777777" w:rsidR="004C7869" w:rsidRDefault="003B6293" w:rsidP="00BF040A">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14:paraId="2B4A7050" w14:textId="77777777"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24F6B24E" w14:textId="61C3687B" w:rsidR="003B6293"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14:paraId="208C1219" w14:textId="77777777" w:rsidR="00B350A5" w:rsidRPr="004C7869" w:rsidRDefault="00B350A5" w:rsidP="00BF040A">
      <w:pPr>
        <w:spacing w:after="0" w:line="280" w:lineRule="exact"/>
        <w:jc w:val="both"/>
        <w:rPr>
          <w:rFonts w:ascii="Times New Roman" w:eastAsia="Times New Roman" w:hAnsi="Times New Roman" w:cs="Times New Roman"/>
          <w:sz w:val="24"/>
          <w:szCs w:val="24"/>
          <w:lang w:eastAsia="en-GB"/>
        </w:rPr>
      </w:pPr>
    </w:p>
    <w:p w14:paraId="272311EF"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14:paraId="00DDB52D" w14:textId="77777777" w:rsidTr="002C42FA">
        <w:trPr>
          <w:trHeight w:val="719"/>
        </w:trPr>
        <w:tc>
          <w:tcPr>
            <w:tcW w:w="7925" w:type="dxa"/>
            <w:gridSpan w:val="4"/>
          </w:tcPr>
          <w:p w14:paraId="0773CF20"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0E565280" w14:textId="77777777" w:rsidTr="002C42FA">
        <w:trPr>
          <w:trHeight w:val="1484"/>
        </w:trPr>
        <w:tc>
          <w:tcPr>
            <w:tcW w:w="1496" w:type="dxa"/>
          </w:tcPr>
          <w:p w14:paraId="547C3BD0" w14:textId="77777777" w:rsidR="00697EEF" w:rsidRPr="00697EEF" w:rsidRDefault="00697EEF" w:rsidP="00CA22C3">
            <w:pPr>
              <w:rPr>
                <w:rFonts w:ascii="Times New Roman"/>
                <w:sz w:val="20"/>
                <w:szCs w:val="20"/>
              </w:rPr>
            </w:pPr>
          </w:p>
          <w:p w14:paraId="3D0F8ACF"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14:paraId="184CE9E3" w14:textId="77777777" w:rsidR="00697EEF" w:rsidRPr="00697EEF" w:rsidRDefault="00697EEF" w:rsidP="00CA22C3">
            <w:pPr>
              <w:jc w:val="center"/>
              <w:rPr>
                <w:rFonts w:ascii="Times New Roman"/>
                <w:sz w:val="20"/>
                <w:szCs w:val="20"/>
              </w:rPr>
            </w:pPr>
          </w:p>
          <w:p w14:paraId="59B57644" w14:textId="77777777"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14:paraId="2186EF83" w14:textId="77777777" w:rsidR="00697EEF" w:rsidRPr="00697EEF" w:rsidRDefault="00697EEF" w:rsidP="00CA22C3">
            <w:pPr>
              <w:jc w:val="center"/>
              <w:rPr>
                <w:rFonts w:ascii="Times New Roman"/>
                <w:sz w:val="20"/>
                <w:szCs w:val="20"/>
              </w:rPr>
            </w:pPr>
          </w:p>
          <w:p w14:paraId="509F4224" w14:textId="77777777"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14:paraId="08B938D9" w14:textId="77777777" w:rsidR="00697EEF" w:rsidRPr="00697EEF" w:rsidRDefault="00697EEF" w:rsidP="00CA22C3">
            <w:pPr>
              <w:jc w:val="center"/>
              <w:rPr>
                <w:rFonts w:ascii="Times New Roman"/>
                <w:sz w:val="20"/>
                <w:szCs w:val="20"/>
              </w:rPr>
            </w:pPr>
          </w:p>
          <w:p w14:paraId="44C6812C" w14:textId="77777777"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14:paraId="0722B0C4" w14:textId="77777777" w:rsidTr="002C42FA">
        <w:tc>
          <w:tcPr>
            <w:tcW w:w="1496" w:type="dxa"/>
          </w:tcPr>
          <w:p w14:paraId="20A79FF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14:paraId="59B17C2F"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08F5F7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F2AC70A" w14:textId="77777777"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14:paraId="4DF7F1AE" w14:textId="77777777" w:rsidTr="002C42FA">
        <w:tc>
          <w:tcPr>
            <w:tcW w:w="1496" w:type="dxa"/>
          </w:tcPr>
          <w:p w14:paraId="58E3F26B"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14:paraId="3BD7DAF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62F75B3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46733D0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FB4A078" w14:textId="77777777" w:rsidTr="002C42FA">
        <w:tc>
          <w:tcPr>
            <w:tcW w:w="1496" w:type="dxa"/>
          </w:tcPr>
          <w:p w14:paraId="3BFF8165"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14:paraId="5413C9B8"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162E83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17279BA"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0113574" w14:textId="77777777" w:rsidTr="002C42FA">
        <w:tc>
          <w:tcPr>
            <w:tcW w:w="1496" w:type="dxa"/>
          </w:tcPr>
          <w:p w14:paraId="7F7D1BD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14:paraId="7DA312A6"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740F660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0DC956B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45EFCBD8" w14:textId="77777777" w:rsidTr="002C42FA">
        <w:tc>
          <w:tcPr>
            <w:tcW w:w="1496" w:type="dxa"/>
          </w:tcPr>
          <w:p w14:paraId="2F3C5DBC"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14:paraId="39E4D0C9" w14:textId="77777777"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14:paraId="1A2A8E2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14:paraId="6D9D4869"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1B0240FF" w14:textId="77777777" w:rsidTr="002C42FA">
        <w:tc>
          <w:tcPr>
            <w:tcW w:w="1496" w:type="dxa"/>
          </w:tcPr>
          <w:p w14:paraId="1B6C064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14:paraId="1A3A498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14:paraId="4922C70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63A70B2"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309BD55" w14:textId="77777777" w:rsidTr="002C42FA">
        <w:tc>
          <w:tcPr>
            <w:tcW w:w="1496" w:type="dxa"/>
          </w:tcPr>
          <w:p w14:paraId="4084326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14:paraId="2A8F7DDA"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5DDBF0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9A67CA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0DF4C59C" w14:textId="77777777" w:rsidTr="002C42FA">
        <w:tc>
          <w:tcPr>
            <w:tcW w:w="1496" w:type="dxa"/>
          </w:tcPr>
          <w:p w14:paraId="07B14079"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14:paraId="36030639" w14:textId="77777777"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14:paraId="2D128F4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C0E5C39"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16730685" w14:textId="77777777" w:rsidTr="002C42FA">
        <w:tc>
          <w:tcPr>
            <w:tcW w:w="1496" w:type="dxa"/>
          </w:tcPr>
          <w:p w14:paraId="024DAF6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14:paraId="794F42C1" w14:textId="77777777"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14:paraId="70C0F0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4E02833" w14:textId="77777777"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14:paraId="613667D7" w14:textId="77777777" w:rsidTr="002C42FA">
        <w:tc>
          <w:tcPr>
            <w:tcW w:w="1496" w:type="dxa"/>
          </w:tcPr>
          <w:p w14:paraId="55CDD59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14:paraId="5486C675"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51786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3CE022E" w14:textId="77777777"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14:paraId="659FA72F" w14:textId="77777777" w:rsidTr="002C42FA">
        <w:tc>
          <w:tcPr>
            <w:tcW w:w="1496" w:type="dxa"/>
          </w:tcPr>
          <w:p w14:paraId="7F3A87BB"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14:paraId="03760EF8"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6328E149"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14:paraId="32579944"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3F856525" w14:textId="77777777" w:rsidTr="002C42FA">
        <w:tc>
          <w:tcPr>
            <w:tcW w:w="1496" w:type="dxa"/>
          </w:tcPr>
          <w:p w14:paraId="38DD9BFA"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12</w:t>
            </w:r>
          </w:p>
        </w:tc>
        <w:tc>
          <w:tcPr>
            <w:tcW w:w="2023" w:type="dxa"/>
          </w:tcPr>
          <w:p w14:paraId="28B5A0DC"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5AE8E5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3CC4BD1"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216F642" w14:textId="77777777" w:rsidTr="002C42FA">
        <w:tc>
          <w:tcPr>
            <w:tcW w:w="1496" w:type="dxa"/>
          </w:tcPr>
          <w:p w14:paraId="7B861C92"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14:paraId="63030EF7" w14:textId="77777777"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14:paraId="0761F26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39BFBC7"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928679D" w14:textId="77777777" w:rsidTr="002C42FA">
        <w:tc>
          <w:tcPr>
            <w:tcW w:w="1496" w:type="dxa"/>
          </w:tcPr>
          <w:p w14:paraId="65F20A35"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14:paraId="117E70FE" w14:textId="77777777"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14:paraId="3AC17C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2BD86F09" w14:textId="77777777"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14:paraId="62D04E01" w14:textId="77777777" w:rsidTr="002C42FA">
        <w:tc>
          <w:tcPr>
            <w:tcW w:w="1496" w:type="dxa"/>
          </w:tcPr>
          <w:p w14:paraId="0E1BC67C"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14:paraId="5A9A2B5B" w14:textId="77777777"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14:paraId="677E37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7028A860"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6ABCE9D7" w14:textId="77777777" w:rsidTr="002C42FA">
        <w:trPr>
          <w:trHeight w:val="71"/>
        </w:trPr>
        <w:tc>
          <w:tcPr>
            <w:tcW w:w="1496" w:type="dxa"/>
          </w:tcPr>
          <w:p w14:paraId="6C4D6230"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14:paraId="6FBCC5DE" w14:textId="77777777"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14:paraId="37FFCE5C"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14:paraId="6B9C6ADF" w14:textId="77777777" w:rsidR="00697EEF" w:rsidRPr="00697EEF" w:rsidRDefault="00697EEF" w:rsidP="00CA22C3">
            <w:pPr>
              <w:jc w:val="both"/>
              <w:rPr>
                <w:rFonts w:ascii="Times New Roman"/>
                <w:b/>
                <w:sz w:val="20"/>
                <w:szCs w:val="20"/>
              </w:rPr>
            </w:pPr>
            <w:r w:rsidRPr="00697EEF">
              <w:rPr>
                <w:rFonts w:ascii="Times New Roman"/>
                <w:b/>
                <w:sz w:val="20"/>
                <w:szCs w:val="20"/>
              </w:rPr>
              <w:t>77</w:t>
            </w:r>
          </w:p>
        </w:tc>
      </w:tr>
    </w:tbl>
    <w:p w14:paraId="6C63CE9F" w14:textId="2D7699DF" w:rsidR="00CA22C3"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w:t>
      </w:r>
      <w:r w:rsidR="00FB3A37">
        <w:rPr>
          <w:rFonts w:ascii="Times New Roman" w:eastAsia="Times New Roman" w:hAnsi="Times New Roman" w:cs="Times New Roman"/>
          <w:sz w:val="24"/>
          <w:szCs w:val="24"/>
          <w:lang w:eastAsia="en-GB"/>
        </w:rPr>
        <w:t>s</w:t>
      </w:r>
      <w:r w:rsidR="003B6293">
        <w:rPr>
          <w:rFonts w:ascii="Times New Roman" w:eastAsia="Times New Roman" w:hAnsi="Times New Roman" w:cs="Times New Roman"/>
          <w:sz w:val="24"/>
          <w:szCs w:val="24"/>
          <w:lang w:eastAsia="en-GB"/>
        </w:rPr>
        <w:t xml:space="preserve"> in the GNE = 282</w:t>
      </w:r>
    </w:p>
    <w:p w14:paraId="4BFA8AB8" w14:textId="77777777" w:rsidR="005428FB" w:rsidRPr="003B6293" w:rsidRDefault="005428FB" w:rsidP="00BF040A">
      <w:pPr>
        <w:spacing w:after="0" w:line="280" w:lineRule="exact"/>
        <w:jc w:val="both"/>
        <w:rPr>
          <w:rFonts w:ascii="Times New Roman" w:eastAsia="Times New Roman" w:hAnsi="Times New Roman" w:cs="Times New Roman"/>
          <w:sz w:val="24"/>
          <w:szCs w:val="24"/>
          <w:lang w:eastAsia="en-GB"/>
        </w:rPr>
      </w:pPr>
    </w:p>
    <w:p w14:paraId="65A8907B" w14:textId="77777777" w:rsidR="00697EEF" w:rsidRPr="00884581" w:rsidRDefault="00884581" w:rsidP="00BF040A">
      <w:pPr>
        <w:spacing w:after="0" w:line="280" w:lineRule="exact"/>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14:paraId="4EAEB4A7" w14:textId="77777777" w:rsidTr="00A67F25">
        <w:trPr>
          <w:trHeight w:val="431"/>
        </w:trPr>
        <w:tc>
          <w:tcPr>
            <w:tcW w:w="8607" w:type="dxa"/>
            <w:gridSpan w:val="8"/>
          </w:tcPr>
          <w:p w14:paraId="0EBB9E25"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14:paraId="5597F6A0" w14:textId="77777777" w:rsidTr="00A67F25">
        <w:trPr>
          <w:trHeight w:val="899"/>
        </w:trPr>
        <w:tc>
          <w:tcPr>
            <w:tcW w:w="2050" w:type="dxa"/>
          </w:tcPr>
          <w:p w14:paraId="1F5541E3" w14:textId="77777777"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14:paraId="24CD656D" w14:textId="77777777"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14:paraId="76B8D6C5"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14:paraId="2C142B0B" w14:textId="77777777"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14:paraId="1CC418FE" w14:textId="77777777"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14:paraId="29FF9381" w14:textId="77777777"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14:paraId="4CCA7D6D" w14:textId="77777777"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14:paraId="0F3A95F8" w14:textId="77777777"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14:paraId="3F3FA792" w14:textId="77777777" w:rsidTr="00A67F25">
        <w:tc>
          <w:tcPr>
            <w:tcW w:w="2050" w:type="dxa"/>
          </w:tcPr>
          <w:p w14:paraId="41DD466B"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14:paraId="60E35F1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DC40EF6"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357EB4C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58EA261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9C3F4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5D7983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19B7E7AD"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0F27D88" w14:textId="77777777" w:rsidTr="00A67F25">
        <w:tc>
          <w:tcPr>
            <w:tcW w:w="2050" w:type="dxa"/>
          </w:tcPr>
          <w:p w14:paraId="080C701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14:paraId="603428D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C0EE8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3009C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9836C9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41E90DA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4BDC02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E821F2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AE4117" w14:textId="77777777" w:rsidTr="00A67F25">
        <w:tc>
          <w:tcPr>
            <w:tcW w:w="2050" w:type="dxa"/>
          </w:tcPr>
          <w:p w14:paraId="71C673C4"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14:paraId="65540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641971B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3F2B819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03178C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3973BE4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85804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53B7A7D4"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B2F9F27" w14:textId="77777777" w:rsidTr="00A67F25">
        <w:tc>
          <w:tcPr>
            <w:tcW w:w="2050" w:type="dxa"/>
          </w:tcPr>
          <w:p w14:paraId="0303D75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14:paraId="4569D3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07E81D29"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6EB3605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2830CF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289658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AE0F7B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38B1E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140F53EB" w14:textId="77777777" w:rsidTr="00A67F25">
        <w:tc>
          <w:tcPr>
            <w:tcW w:w="2050" w:type="dxa"/>
          </w:tcPr>
          <w:p w14:paraId="4CF98890"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14:paraId="1BF8DDA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355BDA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FE9D99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694C36A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2BD8F6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3D72FDC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7F7DB17F"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2804EE7" w14:textId="77777777" w:rsidTr="00A67F25">
        <w:tc>
          <w:tcPr>
            <w:tcW w:w="2050" w:type="dxa"/>
          </w:tcPr>
          <w:p w14:paraId="2B131EB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14:paraId="178EED43"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6130EA7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C9EFFB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14:paraId="6AC4E35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1E51CAC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42DE312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11089B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1D5008A" w14:textId="77777777" w:rsidTr="00A67F25">
        <w:tc>
          <w:tcPr>
            <w:tcW w:w="2050" w:type="dxa"/>
          </w:tcPr>
          <w:p w14:paraId="1F5FE5D0"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14:paraId="3D0013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6FE1B19"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14:paraId="1D62617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242658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83DCE9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662AB1C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EF2C0A4"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5BD7905" w14:textId="77777777" w:rsidTr="00A67F25">
        <w:tc>
          <w:tcPr>
            <w:tcW w:w="2050" w:type="dxa"/>
          </w:tcPr>
          <w:p w14:paraId="33826103"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14:paraId="2BD0706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76740D3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5D2C820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0F85081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7D94CB2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50434F3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143EBE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F370F2" w14:textId="77777777" w:rsidTr="00A67F25">
        <w:tc>
          <w:tcPr>
            <w:tcW w:w="2050" w:type="dxa"/>
          </w:tcPr>
          <w:p w14:paraId="30D8A3F0"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14:paraId="0215EFF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EA40F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6FC3E7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5F561A6"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14:paraId="11B018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B9F9EF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5A1BD9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5D09D" w14:textId="77777777" w:rsidTr="00A67F25">
        <w:tc>
          <w:tcPr>
            <w:tcW w:w="2050" w:type="dxa"/>
          </w:tcPr>
          <w:p w14:paraId="3E40D00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14:paraId="577872E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2DCFF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3346E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D7E2D55"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6C9E03D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050774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A15E10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30AC67A" w14:textId="77777777" w:rsidTr="00A67F25">
        <w:tc>
          <w:tcPr>
            <w:tcW w:w="2050" w:type="dxa"/>
          </w:tcPr>
          <w:p w14:paraId="5100C411"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14:paraId="256EA06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14:paraId="200BB2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BBD96B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334BFEE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057F2A6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7A8A919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310189A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6155A45" w14:textId="77777777" w:rsidTr="00A67F25">
        <w:tc>
          <w:tcPr>
            <w:tcW w:w="2050" w:type="dxa"/>
          </w:tcPr>
          <w:p w14:paraId="6F6D04FE"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14:paraId="446579D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3FFE06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0A51C61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7E280F1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61D7661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1F74EC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3AB84D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6520CEB" w14:textId="77777777" w:rsidTr="00A67F25">
        <w:tc>
          <w:tcPr>
            <w:tcW w:w="2050" w:type="dxa"/>
          </w:tcPr>
          <w:p w14:paraId="3C34DB30"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14:paraId="52C99D4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BA3624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65FEA53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5163F1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717F7A6B"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14:paraId="4288611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0500AF4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5529A739" w14:textId="77777777" w:rsidTr="00A67F25">
        <w:tc>
          <w:tcPr>
            <w:tcW w:w="2050" w:type="dxa"/>
          </w:tcPr>
          <w:p w14:paraId="14C6551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14:paraId="17BAEBE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78F9F97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8E4AC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67B54D1D"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315C4FD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3D70B4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7CBEC0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241274F4" w14:textId="77777777" w:rsidTr="00A67F25">
        <w:tc>
          <w:tcPr>
            <w:tcW w:w="2050" w:type="dxa"/>
          </w:tcPr>
          <w:p w14:paraId="3A010CC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14:paraId="5553E4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E6ACF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2B451D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4AB4335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7E227E1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0C4B873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88EA9BC"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3F40F0B" w14:textId="77777777" w:rsidTr="00A67F25">
        <w:tc>
          <w:tcPr>
            <w:tcW w:w="2050" w:type="dxa"/>
          </w:tcPr>
          <w:p w14:paraId="731D7E71"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14:paraId="4D88B208"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14:paraId="1022B5D9"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14:paraId="1EA7109D"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14:paraId="0A351528" w14:textId="77777777"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14:paraId="317942E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14:paraId="1408413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14:paraId="1BBA44F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r>
    </w:tbl>
    <w:p w14:paraId="54F200FF" w14:textId="0C8CAA02" w:rsid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in the GNE = 97</w:t>
      </w:r>
    </w:p>
    <w:p w14:paraId="0B62D038" w14:textId="77777777" w:rsidR="00BF040A" w:rsidRPr="00697EEF" w:rsidRDefault="00BF040A" w:rsidP="00BF040A">
      <w:pPr>
        <w:spacing w:after="0" w:line="280" w:lineRule="exact"/>
        <w:jc w:val="both"/>
        <w:rPr>
          <w:rFonts w:ascii="Times New Roman" w:eastAsia="Times New Roman" w:hAnsi="Times New Roman" w:cs="Times New Roman"/>
          <w:sz w:val="24"/>
          <w:szCs w:val="24"/>
          <w:lang w:eastAsia="en-GB"/>
        </w:rPr>
      </w:pPr>
    </w:p>
    <w:p w14:paraId="631D14F8" w14:textId="68DA9E60" w:rsidR="003B6293" w:rsidRDefault="003B6293"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14:paraId="25FAC542" w14:textId="389F13A3" w:rsidR="00BF040A" w:rsidRDefault="00BF040A" w:rsidP="00BF040A">
      <w:pPr>
        <w:spacing w:after="0" w:line="280" w:lineRule="exact"/>
        <w:jc w:val="both"/>
        <w:rPr>
          <w:rFonts w:ascii="Times New Roman" w:eastAsia="Times New Roman" w:hAnsi="Times New Roman" w:cs="Times New Roman"/>
          <w:sz w:val="24"/>
          <w:szCs w:val="24"/>
          <w:lang w:eastAsia="en-GB"/>
        </w:rPr>
      </w:pPr>
    </w:p>
    <w:p w14:paraId="49C123CA" w14:textId="1186D27B"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7C4560D8" w14:textId="0CA12619"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1D3F48A7" w14:textId="1FD2F1A8"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7A8D7C57" w14:textId="20E80C4B"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012C684D" w14:textId="77777777" w:rsidR="00B350A5" w:rsidRPr="00697EEF" w:rsidRDefault="00B350A5" w:rsidP="00BF040A">
      <w:pPr>
        <w:spacing w:after="0" w:line="280" w:lineRule="exact"/>
        <w:jc w:val="both"/>
        <w:rPr>
          <w:rFonts w:ascii="Times New Roman" w:eastAsia="Times New Roman" w:hAnsi="Times New Roman" w:cs="Times New Roman"/>
          <w:sz w:val="24"/>
          <w:szCs w:val="24"/>
          <w:lang w:eastAsia="en-GB"/>
        </w:rPr>
      </w:pPr>
    </w:p>
    <w:p w14:paraId="6DBA623B" w14:textId="77777777" w:rsidR="00697EEF" w:rsidRPr="00697EEF" w:rsidRDefault="00884581" w:rsidP="00BF040A">
      <w:pPr>
        <w:spacing w:after="0" w:line="280" w:lineRule="exact"/>
        <w:jc w:val="both"/>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14:paraId="0D0EAA3A" w14:textId="77777777" w:rsidTr="00A67F25">
        <w:tc>
          <w:tcPr>
            <w:tcW w:w="9000" w:type="dxa"/>
            <w:gridSpan w:val="6"/>
          </w:tcPr>
          <w:p w14:paraId="2257601B"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13BB642C" w14:textId="77777777" w:rsidTr="00A67F25">
        <w:tc>
          <w:tcPr>
            <w:tcW w:w="1283" w:type="dxa"/>
          </w:tcPr>
          <w:p w14:paraId="06A53250"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14:paraId="0A87E63B" w14:textId="77777777"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14:paraId="1A981DA2" w14:textId="77777777"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14:paraId="58B58C2B" w14:textId="77777777"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14:paraId="47CF2FED"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14:paraId="726E7CEC"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14:paraId="18736B7A" w14:textId="77777777" w:rsidTr="00A67F25">
        <w:tc>
          <w:tcPr>
            <w:tcW w:w="1283" w:type="dxa"/>
          </w:tcPr>
          <w:p w14:paraId="16FE97F8"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14:paraId="4018D07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1302817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22D34A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7B48D7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4721A9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036FF9" w14:textId="77777777" w:rsidTr="00A67F25">
        <w:tc>
          <w:tcPr>
            <w:tcW w:w="1283" w:type="dxa"/>
          </w:tcPr>
          <w:p w14:paraId="1EEEDF8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14:paraId="4D01AD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46F022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1B29E5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C72037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CFCCAF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C60CEB4" w14:textId="77777777" w:rsidTr="00A67F25">
        <w:tc>
          <w:tcPr>
            <w:tcW w:w="1283" w:type="dxa"/>
          </w:tcPr>
          <w:p w14:paraId="23EB822B"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14:paraId="1CED75E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CCFEC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FAE6B44"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14:paraId="5155DC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6601C14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ECFFD33" w14:textId="77777777" w:rsidTr="00A67F25">
        <w:tc>
          <w:tcPr>
            <w:tcW w:w="1283" w:type="dxa"/>
          </w:tcPr>
          <w:p w14:paraId="58E6D0A4"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14:paraId="29DF0A2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14:paraId="6C956D8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B98D64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716209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90924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1D41F0B" w14:textId="77777777" w:rsidTr="00A67F25">
        <w:tc>
          <w:tcPr>
            <w:tcW w:w="1283" w:type="dxa"/>
          </w:tcPr>
          <w:p w14:paraId="1C3161E6"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14:paraId="2D857C4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4FCE9A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259CD1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0C231A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9BF7AB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47C428" w14:textId="77777777" w:rsidTr="00A67F25">
        <w:tc>
          <w:tcPr>
            <w:tcW w:w="1283" w:type="dxa"/>
          </w:tcPr>
          <w:p w14:paraId="41B7AAEF"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14:paraId="3E2566A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BE0A8C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4B7C165"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0883172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81B4C3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F49D43D" w14:textId="77777777" w:rsidTr="00A67F25">
        <w:tc>
          <w:tcPr>
            <w:tcW w:w="1283" w:type="dxa"/>
          </w:tcPr>
          <w:p w14:paraId="6E3CF4C4"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14:paraId="3386F2E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B221AF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671E1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19E309E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14:paraId="360029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DA72C1" w14:textId="77777777" w:rsidTr="00A67F25">
        <w:tc>
          <w:tcPr>
            <w:tcW w:w="1283" w:type="dxa"/>
          </w:tcPr>
          <w:p w14:paraId="0E5FFE5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14:paraId="13ACB20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6335D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401EB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8BAB79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E23009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E1A9C74" w14:textId="77777777" w:rsidTr="00A67F25">
        <w:tc>
          <w:tcPr>
            <w:tcW w:w="1283" w:type="dxa"/>
          </w:tcPr>
          <w:p w14:paraId="4A711E0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14:paraId="709A743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0697B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19B6EB0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9644F8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84BC6E9"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BD5558D" w14:textId="77777777" w:rsidTr="00A67F25">
        <w:tc>
          <w:tcPr>
            <w:tcW w:w="1283" w:type="dxa"/>
          </w:tcPr>
          <w:p w14:paraId="6DF0F6BD"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14:paraId="5036A06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AB37C7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32BB735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5C43D53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56D926"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216A80" w14:textId="77777777" w:rsidTr="00A67F25">
        <w:tc>
          <w:tcPr>
            <w:tcW w:w="1283" w:type="dxa"/>
          </w:tcPr>
          <w:p w14:paraId="723FFEC0"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14:paraId="1C1D07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20BF68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A1DC97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3C5F5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C77707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D0848B0" w14:textId="77777777" w:rsidTr="00A67F25">
        <w:tc>
          <w:tcPr>
            <w:tcW w:w="1283" w:type="dxa"/>
          </w:tcPr>
          <w:p w14:paraId="05FFAD5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14:paraId="3CA9610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8FC50DD"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12B709C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2FEC2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276A79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E9440BD" w14:textId="77777777" w:rsidTr="00A67F25">
        <w:tc>
          <w:tcPr>
            <w:tcW w:w="1283" w:type="dxa"/>
          </w:tcPr>
          <w:p w14:paraId="31D952F1"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14:paraId="794FBA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02B556C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01CE946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6D207FF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12DA5F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408E01E" w14:textId="77777777" w:rsidTr="00A67F25">
        <w:tc>
          <w:tcPr>
            <w:tcW w:w="1283" w:type="dxa"/>
          </w:tcPr>
          <w:p w14:paraId="78847FE7"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14:paraId="0E2BBAA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EA55F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693F5E7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3F18B1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64687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A398612" w14:textId="77777777" w:rsidTr="00A67F25">
        <w:tc>
          <w:tcPr>
            <w:tcW w:w="1283" w:type="dxa"/>
          </w:tcPr>
          <w:p w14:paraId="138AC9E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14:paraId="4E703EB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322DB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B413D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00E9D38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563A18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2B1E368" w14:textId="77777777" w:rsidTr="00A67F25">
        <w:tc>
          <w:tcPr>
            <w:tcW w:w="1283" w:type="dxa"/>
          </w:tcPr>
          <w:p w14:paraId="0BD962CE"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14:paraId="2DB03741"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14:paraId="5C4477DA"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14:paraId="49B6CBB9"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14:paraId="04B256C5"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14:paraId="48B77FE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r>
    </w:tbl>
    <w:p w14:paraId="3D6DF29C" w14:textId="7A33AEE8" w:rsid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r w:rsidR="00FB3A37">
        <w:rPr>
          <w:rFonts w:ascii="Times New Roman" w:eastAsia="Times New Roman" w:hAnsi="Times New Roman" w:cs="Times New Roman"/>
          <w:sz w:val="24"/>
          <w:szCs w:val="24"/>
          <w:lang w:eastAsia="en-GB"/>
        </w:rPr>
        <w:t>s</w:t>
      </w:r>
      <w:r w:rsidRPr="00697EEF">
        <w:rPr>
          <w:rFonts w:ascii="Times New Roman" w:eastAsia="Times New Roman" w:hAnsi="Times New Roman" w:cs="Times New Roman"/>
          <w:sz w:val="24"/>
          <w:szCs w:val="24"/>
          <w:lang w:eastAsia="en-GB"/>
        </w:rPr>
        <w:t xml:space="preserve"> = 25</w:t>
      </w:r>
    </w:p>
    <w:p w14:paraId="2BC9F132" w14:textId="77777777" w:rsidR="00BF040A" w:rsidRPr="00697EEF" w:rsidRDefault="00BF040A" w:rsidP="00BF040A">
      <w:pPr>
        <w:spacing w:after="0" w:line="280" w:lineRule="exact"/>
        <w:jc w:val="both"/>
        <w:rPr>
          <w:rFonts w:ascii="Times New Roman" w:eastAsia="Times New Roman" w:hAnsi="Times New Roman" w:cs="Times New Roman"/>
          <w:sz w:val="24"/>
          <w:szCs w:val="24"/>
          <w:lang w:eastAsia="en-GB"/>
        </w:rPr>
      </w:pPr>
    </w:p>
    <w:p w14:paraId="3E011EBE" w14:textId="1FA9F74A" w:rsidR="00227BDD" w:rsidRDefault="003B6293" w:rsidP="00BF040A">
      <w:pPr>
        <w:spacing w:after="0" w:line="280" w:lineRule="exact"/>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14:paraId="568096E4" w14:textId="1E299956"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3CEC34A3" w14:textId="4CAC1420"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008CF156" w14:textId="77777777" w:rsidR="00B350A5" w:rsidRDefault="00B350A5" w:rsidP="00BF040A">
      <w:pPr>
        <w:spacing w:after="0" w:line="280" w:lineRule="exact"/>
        <w:jc w:val="both"/>
        <w:rPr>
          <w:rFonts w:ascii="Times New Roman" w:eastAsia="Times New Roman" w:hAnsi="Times New Roman" w:cs="Times New Roman"/>
          <w:sz w:val="24"/>
          <w:szCs w:val="24"/>
          <w:lang w:eastAsia="en-GB"/>
        </w:rPr>
      </w:pPr>
    </w:p>
    <w:p w14:paraId="4154CF0E" w14:textId="77777777" w:rsidR="00BF040A" w:rsidRPr="00697EEF" w:rsidRDefault="00BF040A" w:rsidP="00BF040A">
      <w:pPr>
        <w:spacing w:after="0" w:line="280" w:lineRule="exact"/>
        <w:jc w:val="both"/>
        <w:rPr>
          <w:rFonts w:ascii="Times New Roman" w:eastAsia="Times New Roman" w:hAnsi="Times New Roman" w:cs="Times New Roman"/>
          <w:sz w:val="24"/>
          <w:szCs w:val="24"/>
          <w:lang w:eastAsia="en-GB"/>
        </w:rPr>
      </w:pPr>
    </w:p>
    <w:p w14:paraId="4C053138" w14:textId="77777777" w:rsidR="00697EEF" w:rsidRPr="00697EEF" w:rsidRDefault="00697EEF" w:rsidP="00BF040A">
      <w:pPr>
        <w:spacing w:after="0" w:line="280" w:lineRule="exact"/>
        <w:jc w:val="both"/>
        <w:outlineLvl w:val="0"/>
        <w:rPr>
          <w:rFonts w:ascii="Times New Roman" w:eastAsia="Times New Roman" w:hAnsi="Times New Roman" w:cs="Times New Roman"/>
          <w:b/>
          <w:sz w:val="28"/>
          <w:szCs w:val="28"/>
          <w:lang w:eastAsia="en-GB"/>
        </w:rPr>
      </w:pPr>
      <w:bookmarkStart w:id="25" w:name="_Toc505649135"/>
      <w:r w:rsidRPr="00697EEF">
        <w:rPr>
          <w:rFonts w:ascii="Times New Roman" w:eastAsia="Times New Roman" w:hAnsi="Times New Roman" w:cs="Times New Roman"/>
          <w:b/>
          <w:sz w:val="28"/>
          <w:szCs w:val="28"/>
          <w:lang w:eastAsia="en-GB"/>
        </w:rPr>
        <w:lastRenderedPageBreak/>
        <w:t>5.0 CONCLUSION</w:t>
      </w:r>
      <w:bookmarkEnd w:id="25"/>
    </w:p>
    <w:p w14:paraId="7E4D6549" w14:textId="77777777" w:rsidR="00BF040A" w:rsidRDefault="00BF040A" w:rsidP="00BF040A">
      <w:pPr>
        <w:spacing w:after="0" w:line="280" w:lineRule="exact"/>
        <w:jc w:val="both"/>
        <w:rPr>
          <w:rFonts w:ascii="Times New Roman" w:eastAsia="Times New Roman" w:hAnsi="Times New Roman" w:cs="Times New Roman"/>
          <w:sz w:val="24"/>
          <w:szCs w:val="24"/>
          <w:lang w:eastAsia="en-GB"/>
        </w:rPr>
      </w:pPr>
    </w:p>
    <w:p w14:paraId="7E3E1525" w14:textId="6D98143D" w:rsidR="00697EEF" w:rsidRPr="00697EEF" w:rsidRDefault="00697EEF" w:rsidP="00BF040A">
      <w:pPr>
        <w:spacing w:after="0" w:line="280" w:lineRule="exact"/>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w:t>
      </w:r>
      <w:r w:rsidR="00560ECF">
        <w:rPr>
          <w:rFonts w:ascii="Times New Roman" w:eastAsia="Times New Roman" w:hAnsi="Times New Roman" w:cs="Times New Roman"/>
          <w:sz w:val="24"/>
          <w:szCs w:val="24"/>
          <w:lang w:eastAsia="en-GB"/>
        </w:rPr>
        <w:t>to</w:t>
      </w:r>
      <w:r w:rsidR="00015D12"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trigger structural </w:t>
      </w:r>
      <w:r w:rsidR="003602C6">
        <w:rPr>
          <w:rFonts w:ascii="Times New Roman" w:eastAsia="Times New Roman" w:hAnsi="Times New Roman" w:cs="Times New Roman"/>
          <w:sz w:val="24"/>
          <w:szCs w:val="24"/>
          <w:lang w:eastAsia="en-GB"/>
        </w:rPr>
        <w:t xml:space="preserve">presupposition </w:t>
      </w:r>
      <w:r w:rsidRPr="00697EEF">
        <w:rPr>
          <w:rFonts w:ascii="Times New Roman" w:eastAsia="Times New Roman" w:hAnsi="Times New Roman" w:cs="Times New Roman"/>
          <w:sz w:val="24"/>
          <w:szCs w:val="24"/>
          <w:lang w:eastAsia="en-GB"/>
        </w:rPr>
        <w:t xml:space="preserve">is the relative clause; and for lexical presupposition,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phrases were used mostly. </w:t>
      </w:r>
      <w:r w:rsidR="00F0041A">
        <w:rPr>
          <w:rFonts w:ascii="Times New Roman" w:eastAsia="Times New Roman" w:hAnsi="Times New Roman" w:cs="Times New Roman"/>
          <w:sz w:val="24"/>
          <w:szCs w:val="24"/>
          <w:lang w:eastAsia="en-GB"/>
        </w:rPr>
        <w:t xml:space="preserve">Editorials are expected to </w:t>
      </w:r>
      <w:r w:rsidR="00582CB5">
        <w:rPr>
          <w:rFonts w:ascii="Times New Roman" w:eastAsia="Times New Roman" w:hAnsi="Times New Roman" w:cs="Times New Roman"/>
          <w:sz w:val="24"/>
          <w:szCs w:val="24"/>
          <w:lang w:eastAsia="en-GB"/>
        </w:rPr>
        <w:t xml:space="preserve">be argumentative and persuasive. </w:t>
      </w:r>
      <w:r w:rsidR="007A25BA">
        <w:rPr>
          <w:rFonts w:ascii="Times New Roman" w:eastAsia="Times New Roman" w:hAnsi="Times New Roman" w:cs="Times New Roman"/>
          <w:sz w:val="24"/>
          <w:szCs w:val="24"/>
          <w:lang w:eastAsia="en-GB"/>
        </w:rPr>
        <w:t xml:space="preserve">The similarities in the use of the afore triggers in the DGE and GNE can be attributed to the fact that these linguistic forms inevitably posit the truth conditions of what </w:t>
      </w:r>
      <w:r w:rsidR="002F6311">
        <w:rPr>
          <w:rFonts w:ascii="Times New Roman" w:eastAsia="Times New Roman" w:hAnsi="Times New Roman" w:cs="Times New Roman"/>
          <w:sz w:val="24"/>
          <w:szCs w:val="24"/>
          <w:lang w:eastAsia="en-GB"/>
        </w:rPr>
        <w:t>the editors adduce</w:t>
      </w:r>
      <w:r w:rsidR="007A25BA">
        <w:rPr>
          <w:rFonts w:ascii="Times New Roman" w:eastAsia="Times New Roman" w:hAnsi="Times New Roman" w:cs="Times New Roman"/>
          <w:sz w:val="24"/>
          <w:szCs w:val="24"/>
          <w:lang w:eastAsia="en-GB"/>
        </w:rPr>
        <w:t xml:space="preserve">. This invariably </w:t>
      </w:r>
      <w:r w:rsidR="002F6311">
        <w:rPr>
          <w:rFonts w:ascii="Times New Roman" w:eastAsia="Times New Roman" w:hAnsi="Times New Roman" w:cs="Times New Roman"/>
          <w:sz w:val="24"/>
          <w:szCs w:val="24"/>
          <w:lang w:eastAsia="en-GB"/>
        </w:rPr>
        <w:t>makes it possible for the editors to manipulate the viewpoints of readers on the subjects they present.</w:t>
      </w:r>
      <w:r w:rsidR="00FD0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noticeable difference between the two is that in the DGE, the structural 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w:t>
      </w:r>
      <w:r w:rsidR="00FD0ACD">
        <w:rPr>
          <w:rFonts w:ascii="Times New Roman" w:eastAsia="Times New Roman" w:hAnsi="Times New Roman" w:cs="Times New Roman"/>
          <w:sz w:val="24"/>
          <w:szCs w:val="24"/>
          <w:lang w:eastAsia="en-GB"/>
        </w:rPr>
        <w:t xml:space="preserve"> </w:t>
      </w:r>
      <w:r w:rsidR="008163BC">
        <w:rPr>
          <w:rFonts w:ascii="Times New Roman" w:eastAsia="Times New Roman" w:hAnsi="Times New Roman" w:cs="Times New Roman"/>
          <w:sz w:val="24"/>
          <w:szCs w:val="24"/>
          <w:lang w:eastAsia="en-GB"/>
        </w:rPr>
        <w:t>It can be said that the choice of the editors of the DGE in deploying structural presupposition afforded the editors a strategy which avoided them from clearly stating their views</w:t>
      </w:r>
      <w:r w:rsidR="00487B74">
        <w:rPr>
          <w:rFonts w:ascii="Times New Roman" w:eastAsia="Times New Roman" w:hAnsi="Times New Roman" w:cs="Times New Roman"/>
          <w:sz w:val="24"/>
          <w:szCs w:val="24"/>
          <w:lang w:eastAsia="en-GB"/>
        </w:rPr>
        <w:t xml:space="preserve"> on issues to prevent biases. This subtly persuades their readers into accepting their viewpoints. In the GNE,</w:t>
      </w:r>
      <w:r w:rsidR="001D2128">
        <w:rPr>
          <w:rFonts w:ascii="Times New Roman" w:eastAsia="Times New Roman" w:hAnsi="Times New Roman" w:cs="Times New Roman"/>
          <w:sz w:val="24"/>
          <w:szCs w:val="24"/>
          <w:lang w:eastAsia="en-GB"/>
        </w:rPr>
        <w:t xml:space="preserve"> editors </w:t>
      </w:r>
      <w:r w:rsidR="009878B9">
        <w:rPr>
          <w:rFonts w:ascii="Times New Roman" w:eastAsia="Times New Roman" w:hAnsi="Times New Roman" w:cs="Times New Roman"/>
          <w:sz w:val="24"/>
          <w:szCs w:val="24"/>
          <w:lang w:eastAsia="en-GB"/>
        </w:rPr>
        <w:t xml:space="preserve">present their views in a more concrete </w:t>
      </w:r>
      <w:r w:rsidR="003602C6">
        <w:rPr>
          <w:rFonts w:ascii="Times New Roman" w:eastAsia="Times New Roman" w:hAnsi="Times New Roman" w:cs="Times New Roman"/>
          <w:sz w:val="24"/>
          <w:szCs w:val="24"/>
          <w:lang w:eastAsia="en-GB"/>
        </w:rPr>
        <w:t xml:space="preserve">and evident </w:t>
      </w:r>
      <w:r w:rsidR="009878B9">
        <w:rPr>
          <w:rFonts w:ascii="Times New Roman" w:eastAsia="Times New Roman" w:hAnsi="Times New Roman" w:cs="Times New Roman"/>
          <w:sz w:val="24"/>
          <w:szCs w:val="24"/>
          <w:lang w:eastAsia="en-GB"/>
        </w:rPr>
        <w:t>manner. This is seen in the</w:t>
      </w:r>
      <w:r w:rsidR="00430C56">
        <w:rPr>
          <w:rFonts w:ascii="Times New Roman" w:eastAsia="Times New Roman" w:hAnsi="Times New Roman" w:cs="Times New Roman"/>
          <w:sz w:val="24"/>
          <w:szCs w:val="24"/>
          <w:lang w:eastAsia="en-GB"/>
        </w:rPr>
        <w:t xml:space="preserve"> </w:t>
      </w:r>
      <w:r w:rsidR="00F14757">
        <w:rPr>
          <w:rFonts w:ascii="Times New Roman" w:eastAsia="Times New Roman" w:hAnsi="Times New Roman" w:cs="Times New Roman"/>
          <w:sz w:val="24"/>
          <w:szCs w:val="24"/>
          <w:lang w:eastAsia="en-GB"/>
        </w:rPr>
        <w:t>enormous</w:t>
      </w:r>
      <w:r w:rsidR="009878B9">
        <w:rPr>
          <w:rFonts w:ascii="Times New Roman" w:eastAsia="Times New Roman" w:hAnsi="Times New Roman" w:cs="Times New Roman"/>
          <w:sz w:val="24"/>
          <w:szCs w:val="24"/>
          <w:lang w:eastAsia="en-GB"/>
        </w:rPr>
        <w:t xml:space="preserve"> enactment of assumptions through existent entities</w:t>
      </w:r>
      <w:r w:rsidR="00F14757">
        <w:rPr>
          <w:rFonts w:ascii="Times New Roman" w:eastAsia="Times New Roman" w:hAnsi="Times New Roman" w:cs="Times New Roman"/>
          <w:sz w:val="24"/>
          <w:szCs w:val="24"/>
          <w:lang w:eastAsia="en-GB"/>
        </w:rPr>
        <w:t xml:space="preserve"> (69.8% of existential presupposition)</w:t>
      </w:r>
      <w:r w:rsidR="009878B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00F14757">
        <w:rPr>
          <w:rFonts w:ascii="Times New Roman" w:eastAsia="Times New Roman" w:hAnsi="Times New Roman" w:cs="Times New Roman"/>
          <w:sz w:val="24"/>
          <w:szCs w:val="24"/>
          <w:lang w:eastAsia="en-GB"/>
        </w:rPr>
        <w:t xml:space="preserve">This is consistent with </w:t>
      </w:r>
      <w:r w:rsidR="00CB48C6">
        <w:rPr>
          <w:rFonts w:ascii="Times New Roman" w:eastAsia="Times New Roman" w:hAnsi="Times New Roman" w:cs="Times New Roman"/>
          <w:sz w:val="24"/>
          <w:szCs w:val="24"/>
          <w:lang w:eastAsia="en-GB"/>
        </w:rPr>
        <w:t>the view that existential presupposition forms the starting point of presupposition (Yule, 1996; Khaleel, 2010)</w:t>
      </w:r>
      <w:r w:rsidR="00D50412">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14:paraId="2EBE2A8C" w14:textId="77777777" w:rsidR="00697EEF" w:rsidRPr="00BF040A" w:rsidRDefault="00697EEF" w:rsidP="00CA22C3">
      <w:pPr>
        <w:spacing w:line="240" w:lineRule="auto"/>
        <w:rPr>
          <w:rFonts w:ascii="Times New Roman" w:eastAsia="Times New Roman" w:hAnsi="Times New Roman" w:cs="Times New Roman"/>
          <w:lang w:eastAsia="en-GB"/>
        </w:rPr>
      </w:pPr>
    </w:p>
    <w:sdt>
      <w:sdtPr>
        <w:rPr>
          <w:rFonts w:eastAsiaTheme="minorHAnsi"/>
          <w:b w:val="0"/>
          <w:sz w:val="22"/>
          <w:szCs w:val="22"/>
          <w:lang w:eastAsia="en-US"/>
        </w:rPr>
        <w:id w:val="676771754"/>
        <w:docPartObj>
          <w:docPartGallery w:val="Bibliographies"/>
          <w:docPartUnique/>
        </w:docPartObj>
      </w:sdtPr>
      <w:sdtContent>
        <w:p w14:paraId="50730B4F" w14:textId="77777777" w:rsidR="00697EEF" w:rsidRPr="00BF040A" w:rsidRDefault="00697EEF" w:rsidP="00CA22C3">
          <w:pPr>
            <w:pStyle w:val="Heading1"/>
            <w:spacing w:line="240" w:lineRule="auto"/>
            <w:jc w:val="left"/>
          </w:pPr>
          <w:r w:rsidRPr="00BF040A">
            <w:t>REFERENCES</w:t>
          </w:r>
        </w:p>
        <w:sdt>
          <w:sdtPr>
            <w:rPr>
              <w:rFonts w:ascii="Times New Roman" w:eastAsiaTheme="minorHAnsi"/>
              <w:lang w:eastAsia="en-US"/>
            </w:rPr>
            <w:id w:val="1235811179"/>
            <w:bibliography/>
          </w:sdtPr>
          <w:sdtContent>
            <w:p w14:paraId="6885B65B"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Afreh, E. S. (2006). </w:t>
              </w:r>
              <w:r w:rsidRPr="00BF040A">
                <w:rPr>
                  <w:rFonts w:ascii="Times New Roman"/>
                  <w:i/>
                  <w:iCs/>
                  <w:noProof/>
                </w:rPr>
                <w:t>Grammar and Usage for Tertiary Students.</w:t>
              </w:r>
              <w:r w:rsidRPr="00BF040A">
                <w:rPr>
                  <w:rFonts w:ascii="Times New Roman"/>
                  <w:noProof/>
                </w:rPr>
                <w:t xml:space="preserve"> Ghana.</w:t>
              </w:r>
            </w:p>
            <w:p w14:paraId="6CB1A709" w14:textId="3EFDD5AF" w:rsidR="00610155" w:rsidRPr="00BF040A" w:rsidRDefault="00610155" w:rsidP="00CA22C3">
              <w:pPr>
                <w:spacing w:line="240" w:lineRule="auto"/>
                <w:ind w:left="720" w:hanging="720"/>
                <w:rPr>
                  <w:rFonts w:ascii="Times New Roman" w:eastAsia="Times New Roman" w:hAnsi="Times New Roman" w:cs="Times New Roman"/>
                  <w:noProof/>
                  <w:lang w:eastAsia="en-GB"/>
                </w:rPr>
              </w:pPr>
              <w:r w:rsidRPr="00BF040A">
                <w:rPr>
                  <w:rFonts w:ascii="Times New Roman" w:eastAsia="Times New Roman" w:hAnsi="Times New Roman" w:cs="Times New Roman"/>
                  <w:noProof/>
                  <w:lang w:eastAsia="en-GB"/>
                </w:rPr>
                <w:lastRenderedPageBreak/>
                <w:t xml:space="preserve">Alcarza, E. (1999). </w:t>
              </w:r>
              <w:r w:rsidRPr="00BF040A">
                <w:rPr>
                  <w:rFonts w:ascii="Times New Roman" w:eastAsia="Times New Roman" w:hAnsi="Times New Roman" w:cs="Times New Roman"/>
                  <w:iCs/>
                  <w:noProof/>
                  <w:lang w:eastAsia="en-GB"/>
                </w:rPr>
                <w:t>Stylistics in the framework of pragmatics.</w:t>
              </w:r>
              <w:r w:rsidRPr="00BF040A">
                <w:rPr>
                  <w:rFonts w:ascii="Times New Roman" w:eastAsia="Times New Roman" w:hAnsi="Times New Roman" w:cs="Times New Roman"/>
                  <w:noProof/>
                  <w:lang w:eastAsia="en-GB"/>
                </w:rPr>
                <w:t xml:space="preserve"> In Fernando Toda Lglesia (ed.) </w:t>
              </w:r>
              <w:r w:rsidRPr="00BF040A">
                <w:rPr>
                  <w:rFonts w:ascii="Times New Roman" w:eastAsia="Times New Roman" w:hAnsi="Times New Roman" w:cs="Times New Roman"/>
                  <w:i/>
                  <w:noProof/>
                  <w:lang w:eastAsia="en-GB"/>
                </w:rPr>
                <w:t>ATAS DEL XXI CONGRESO INTERNACIONAL DE A.E.D.A.N</w:t>
              </w:r>
              <w:r w:rsidRPr="00BF040A">
                <w:rPr>
                  <w:rFonts w:ascii="Times New Roman" w:eastAsia="Times New Roman" w:hAnsi="Times New Roman" w:cs="Times New Roman"/>
                  <w:noProof/>
                  <w:lang w:eastAsia="en-GB"/>
                </w:rPr>
                <w:t xml:space="preserve"> (pp. 35-54). Sevilla: de la Universidad de Sevilla.</w:t>
              </w:r>
            </w:p>
            <w:p w14:paraId="7661E646"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Biber, D., Johansson, S., Leech, G., Conrad, S., &amp; Finegan, E. (1999). </w:t>
              </w:r>
              <w:r w:rsidRPr="00BF040A">
                <w:rPr>
                  <w:rFonts w:ascii="Times New Roman"/>
                  <w:i/>
                  <w:iCs/>
                  <w:noProof/>
                </w:rPr>
                <w:t>Longman Grammar of Spoken and Written English.</w:t>
              </w:r>
              <w:r w:rsidRPr="00BF040A">
                <w:rPr>
                  <w:rFonts w:ascii="Times New Roman"/>
                  <w:noProof/>
                </w:rPr>
                <w:t xml:space="preserve"> London: Longman.</w:t>
              </w:r>
            </w:p>
            <w:p w14:paraId="24CBFBC0"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Bonyadi, A., &amp; Samuel, M. (2011). Linguistic Nature of Presupposition in American and Persian Newspaper Editorials. </w:t>
              </w:r>
              <w:r w:rsidRPr="00BF040A">
                <w:rPr>
                  <w:rFonts w:ascii="Times New Roman"/>
                  <w:i/>
                  <w:iCs/>
                  <w:noProof/>
                </w:rPr>
                <w:t>International Journal of Linguistics, 3</w:t>
              </w:r>
              <w:r w:rsidRPr="00BF040A">
                <w:rPr>
                  <w:rFonts w:ascii="Times New Roman"/>
                  <w:noProof/>
                </w:rPr>
                <w:t>(1).</w:t>
              </w:r>
            </w:p>
            <w:p w14:paraId="4085B304"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Crystal, D. (1997). </w:t>
              </w:r>
              <w:r w:rsidRPr="00BF040A">
                <w:rPr>
                  <w:rFonts w:ascii="Times New Roman"/>
                  <w:i/>
                  <w:iCs/>
                  <w:noProof/>
                </w:rPr>
                <w:t>A Dictionary of Linguistics and Phonetics.</w:t>
              </w:r>
              <w:r w:rsidRPr="00BF040A">
                <w:rPr>
                  <w:rFonts w:ascii="Times New Roman"/>
                  <w:noProof/>
                </w:rPr>
                <w:t xml:space="preserve"> Oxford: Blackwell Publishers Ltd.</w:t>
              </w:r>
            </w:p>
            <w:p w14:paraId="6431781E"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van Dijk, T. A. (2000). </w:t>
              </w:r>
              <w:r w:rsidRPr="00BF040A">
                <w:rPr>
                  <w:rFonts w:ascii="Times New Roman"/>
                  <w:i/>
                  <w:iCs/>
                  <w:noProof/>
                </w:rPr>
                <w:t>Cognitive Discourse Analysis.</w:t>
              </w:r>
              <w:r w:rsidRPr="00BF040A">
                <w:rPr>
                  <w:rFonts w:ascii="Times New Roman"/>
                  <w:noProof/>
                </w:rPr>
                <w:t xml:space="preserve"> Retrieved from www.discourse-in-society.org/cogn-dis.-anal.htm</w:t>
              </w:r>
            </w:p>
            <w:p w14:paraId="58DA04AB"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Finch, G. (2000). </w:t>
              </w:r>
              <w:r w:rsidRPr="00BF040A">
                <w:rPr>
                  <w:rFonts w:ascii="Times New Roman"/>
                  <w:i/>
                  <w:iCs/>
                  <w:noProof/>
                </w:rPr>
                <w:t>Linguistic Terms and Concepts.</w:t>
              </w:r>
              <w:r w:rsidRPr="00BF040A">
                <w:rPr>
                  <w:rFonts w:ascii="Times New Roman"/>
                  <w:noProof/>
                </w:rPr>
                <w:t xml:space="preserve"> London: Macmillan Press.</w:t>
              </w:r>
            </w:p>
            <w:p w14:paraId="3EF1F1EF"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Gazdar, G. (1979). </w:t>
              </w:r>
              <w:r w:rsidRPr="00BF040A">
                <w:rPr>
                  <w:rFonts w:ascii="Times New Roman"/>
                  <w:i/>
                  <w:iCs/>
                  <w:noProof/>
                </w:rPr>
                <w:t>Pragmatics: Implicature, Presupposition, and Logical Form.</w:t>
              </w:r>
              <w:r w:rsidRPr="00BF040A">
                <w:rPr>
                  <w:rFonts w:ascii="Times New Roman"/>
                  <w:noProof/>
                </w:rPr>
                <w:t xml:space="preserve"> London: Academic Press.</w:t>
              </w:r>
            </w:p>
            <w:p w14:paraId="62DB212F"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Greenfield, M., &amp; Smith, H. (1976). </w:t>
              </w:r>
              <w:r w:rsidRPr="00BF040A">
                <w:rPr>
                  <w:rFonts w:ascii="Times New Roman"/>
                  <w:iCs/>
                  <w:noProof/>
                </w:rPr>
                <w:t>The Structure of Communication in Early Language Development</w:t>
              </w:r>
              <w:r w:rsidRPr="00BF040A">
                <w:rPr>
                  <w:rFonts w:ascii="Times New Roman"/>
                  <w:i/>
                  <w:iCs/>
                  <w:noProof/>
                </w:rPr>
                <w:t>.</w:t>
              </w:r>
              <w:r w:rsidRPr="00BF040A">
                <w:rPr>
                  <w:rFonts w:ascii="Times New Roman"/>
                  <w:noProof/>
                </w:rPr>
                <w:t xml:space="preserve"> New York: Academic Press. In Natalie Waterson &amp; Catherine Snow (eds.) (1978) </w:t>
              </w:r>
              <w:r w:rsidRPr="00BF040A">
                <w:rPr>
                  <w:rFonts w:ascii="Times New Roman"/>
                  <w:i/>
                  <w:noProof/>
                </w:rPr>
                <w:t>The Development of Communication</w:t>
              </w:r>
              <w:r w:rsidRPr="00BF040A">
                <w:rPr>
                  <w:rFonts w:ascii="Times New Roman"/>
                  <w:noProof/>
                </w:rPr>
                <w:t xml:space="preserve"> (pp.444). New York: Wiley. </w:t>
              </w:r>
            </w:p>
            <w:p w14:paraId="0B94ED3B"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Hall, D. R. (2001). Materials Production: Theory and Practice. In R. D. Hall, &amp; A. Hewings (Eds.), </w:t>
              </w:r>
              <w:r w:rsidRPr="00BF040A">
                <w:rPr>
                  <w:rFonts w:ascii="Times New Roman"/>
                  <w:i/>
                  <w:iCs/>
                  <w:noProof/>
                </w:rPr>
                <w:t>Innovations in English Language Teaching</w:t>
              </w:r>
              <w:r w:rsidRPr="00BF040A">
                <w:rPr>
                  <w:rFonts w:ascii="Times New Roman"/>
                  <w:noProof/>
                </w:rPr>
                <w:t xml:space="preserve"> (pp. 229-239). London: Routledge.</w:t>
              </w:r>
            </w:p>
            <w:p w14:paraId="6B5DAC26"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Karttunen. (n.d.). Presuppositional Phenomena. Mimeo. Department of Linguistics, University of Texas, Austin.</w:t>
              </w:r>
            </w:p>
            <w:p w14:paraId="03A22518"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Kempson, R. M. (1975). </w:t>
              </w:r>
              <w:r w:rsidRPr="00BF040A">
                <w:rPr>
                  <w:rFonts w:ascii="Times New Roman"/>
                  <w:i/>
                  <w:iCs/>
                  <w:noProof/>
                </w:rPr>
                <w:t>Presupposition and the Delimitation of Semantics.</w:t>
              </w:r>
              <w:r w:rsidRPr="00BF040A">
                <w:rPr>
                  <w:rFonts w:ascii="Times New Roman"/>
                  <w:noProof/>
                </w:rPr>
                <w:t xml:space="preserve"> Cambridge: Cambridge University Press.</w:t>
              </w:r>
            </w:p>
            <w:p w14:paraId="7E75C3C9" w14:textId="115DEBD0"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Khaleel, L. M. (2010). An Analysis of Presupposition Triggers in English Journalistic Texts. </w:t>
              </w:r>
              <w:r w:rsidRPr="00BF040A">
                <w:rPr>
                  <w:rFonts w:ascii="Times New Roman"/>
                  <w:i/>
                  <w:iCs/>
                  <w:noProof/>
                </w:rPr>
                <w:t xml:space="preserve">J. </w:t>
              </w:r>
              <w:r w:rsidR="00B350A5">
                <w:rPr>
                  <w:rFonts w:ascii="Times New Roman"/>
                  <w:i/>
                  <w:iCs/>
                  <w:noProof/>
                </w:rPr>
                <w:t>o</w:t>
              </w:r>
              <w:bookmarkStart w:id="26" w:name="_GoBack"/>
              <w:bookmarkEnd w:id="26"/>
              <w:r w:rsidRPr="00BF040A">
                <w:rPr>
                  <w:rFonts w:ascii="Times New Roman"/>
                  <w:i/>
                  <w:iCs/>
                  <w:noProof/>
                </w:rPr>
                <w:t>f C</w:t>
              </w:r>
              <w:r w:rsidR="00B350A5">
                <w:rPr>
                  <w:rFonts w:ascii="Times New Roman"/>
                  <w:i/>
                  <w:iCs/>
                  <w:noProof/>
                </w:rPr>
                <w:t>o</w:t>
              </w:r>
              <w:r w:rsidRPr="00BF040A">
                <w:rPr>
                  <w:rFonts w:ascii="Times New Roman"/>
                  <w:i/>
                  <w:iCs/>
                  <w:noProof/>
                </w:rPr>
                <w:t>llege of Education For Women, 21</w:t>
              </w:r>
              <w:r w:rsidRPr="00BF040A">
                <w:rPr>
                  <w:rFonts w:ascii="Times New Roman"/>
                  <w:noProof/>
                </w:rPr>
                <w:t>(2), 523-550.</w:t>
              </w:r>
            </w:p>
            <w:p w14:paraId="06E4ED76"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Kuehnhenrich, D. (2012). </w:t>
              </w:r>
              <w:r w:rsidRPr="00BF040A">
                <w:rPr>
                  <w:rFonts w:ascii="Times New Roman"/>
                  <w:i/>
                  <w:iCs/>
                  <w:noProof/>
                </w:rPr>
                <w:t>Entwicklung oder Profit?: Die staatliche und private Presse in Ghana.</w:t>
              </w:r>
              <w:r w:rsidRPr="00BF040A">
                <w:rPr>
                  <w:rFonts w:ascii="Times New Roman"/>
                  <w:noProof/>
                </w:rPr>
                <w:t xml:space="preserve"> </w:t>
              </w:r>
            </w:p>
            <w:p w14:paraId="177669AA"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Lamarque, P. V. (1997). </w:t>
              </w:r>
              <w:r w:rsidRPr="00BF040A">
                <w:rPr>
                  <w:rFonts w:ascii="Times New Roman"/>
                  <w:i/>
                  <w:iCs/>
                  <w:noProof/>
                </w:rPr>
                <w:t>Concise Encyclopedia of Philosophy of Language.</w:t>
              </w:r>
              <w:r w:rsidRPr="00BF040A">
                <w:rPr>
                  <w:rFonts w:ascii="Times New Roman"/>
                  <w:noProof/>
                </w:rPr>
                <w:t xml:space="preserve"> Oxford: Elsevier Science Ltd.</w:t>
              </w:r>
            </w:p>
            <w:p w14:paraId="34C04F2A"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Leech, G. N. (1981). </w:t>
              </w:r>
              <w:r w:rsidRPr="00BF040A">
                <w:rPr>
                  <w:rFonts w:ascii="Times New Roman"/>
                  <w:i/>
                  <w:iCs/>
                  <w:noProof/>
                </w:rPr>
                <w:t>Semantics: The Study of Meaning.</w:t>
              </w:r>
              <w:r w:rsidRPr="00BF040A">
                <w:rPr>
                  <w:rFonts w:ascii="Times New Roman"/>
                  <w:noProof/>
                </w:rPr>
                <w:t xml:space="preserve"> Harmondsworth: Penguin.</w:t>
              </w:r>
            </w:p>
            <w:p w14:paraId="50A9BEC5"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Levinson, S. C. (1983). </w:t>
              </w:r>
              <w:r w:rsidRPr="00BF040A">
                <w:rPr>
                  <w:rFonts w:ascii="Times New Roman"/>
                  <w:i/>
                  <w:iCs/>
                  <w:noProof/>
                </w:rPr>
                <w:t>Pragmatics.</w:t>
              </w:r>
              <w:r w:rsidRPr="00BF040A">
                <w:rPr>
                  <w:rFonts w:ascii="Times New Roman"/>
                  <w:noProof/>
                </w:rPr>
                <w:t xml:space="preserve"> Cambridge: Cambridge University Press.</w:t>
              </w:r>
            </w:p>
            <w:p w14:paraId="1B087478"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McCawley, J. (1976).</w:t>
              </w:r>
              <w:r w:rsidRPr="00BF040A">
                <w:rPr>
                  <w:rFonts w:ascii="Times New Roman"/>
                  <w:iCs/>
                  <w:noProof/>
                </w:rPr>
                <w:t>Notes from the Linguistic Underground</w:t>
              </w:r>
              <w:r w:rsidRPr="00BF040A">
                <w:rPr>
                  <w:rFonts w:ascii="Times New Roman"/>
                  <w:i/>
                  <w:iCs/>
                  <w:noProof/>
                </w:rPr>
                <w:t>.</w:t>
              </w:r>
              <w:r w:rsidRPr="00BF040A">
                <w:rPr>
                  <w:rFonts w:ascii="Times New Roman"/>
                  <w:noProof/>
                </w:rPr>
                <w:t xml:space="preserve"> </w:t>
              </w:r>
              <w:r w:rsidRPr="00BF040A">
                <w:rPr>
                  <w:rFonts w:ascii="Times New Roman"/>
                  <w:i/>
                  <w:noProof/>
                </w:rPr>
                <w:t>Syntax and Semantics, 7</w:t>
              </w:r>
              <w:r w:rsidRPr="00BF040A">
                <w:rPr>
                  <w:rFonts w:ascii="Times New Roman"/>
                  <w:b/>
                  <w:noProof/>
                </w:rPr>
                <w:t>.</w:t>
              </w:r>
              <w:r w:rsidRPr="00BF040A">
                <w:rPr>
                  <w:rFonts w:ascii="Times New Roman"/>
                  <w:i/>
                  <w:noProof/>
                </w:rPr>
                <w:t xml:space="preserve"> </w:t>
              </w:r>
              <w:r w:rsidRPr="00BF040A">
                <w:rPr>
                  <w:rFonts w:ascii="Times New Roman"/>
                  <w:noProof/>
                </w:rPr>
                <w:t>New York: Academic Press.</w:t>
              </w:r>
            </w:p>
            <w:p w14:paraId="2E68DE76"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lastRenderedPageBreak/>
                <w:t xml:space="preserve">Palmer, F. (1981). </w:t>
              </w:r>
              <w:r w:rsidRPr="00BF040A">
                <w:rPr>
                  <w:rFonts w:ascii="Times New Roman"/>
                  <w:i/>
                  <w:iCs/>
                  <w:noProof/>
                </w:rPr>
                <w:t>Semantics.</w:t>
              </w:r>
              <w:r w:rsidRPr="00BF040A">
                <w:rPr>
                  <w:rFonts w:ascii="Times New Roman"/>
                  <w:noProof/>
                </w:rPr>
                <w:t xml:space="preserve"> Cambridge: Cambridge University Press.</w:t>
              </w:r>
            </w:p>
            <w:p w14:paraId="082B178F"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Reah, D. (2002). </w:t>
              </w:r>
              <w:r w:rsidRPr="00BF040A">
                <w:rPr>
                  <w:rFonts w:ascii="Times New Roman"/>
                  <w:i/>
                  <w:iCs/>
                  <w:noProof/>
                </w:rPr>
                <w:t>The Language of Newspapers .</w:t>
              </w:r>
              <w:r w:rsidRPr="00BF040A">
                <w:rPr>
                  <w:rFonts w:ascii="Times New Roman"/>
                  <w:noProof/>
                </w:rPr>
                <w:t xml:space="preserve"> London: Routledge.</w:t>
              </w:r>
            </w:p>
            <w:p w14:paraId="78336F62"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Richardson, J. E. (2007). </w:t>
              </w:r>
              <w:r w:rsidRPr="00BF040A">
                <w:rPr>
                  <w:rFonts w:ascii="Times New Roman"/>
                  <w:i/>
                  <w:iCs/>
                  <w:noProof/>
                </w:rPr>
                <w:t>Analyzing Newspapers: An approach from critical discourse analysis.</w:t>
              </w:r>
              <w:r w:rsidRPr="00BF040A">
                <w:rPr>
                  <w:rFonts w:ascii="Times New Roman"/>
                  <w:noProof/>
                </w:rPr>
                <w:t xml:space="preserve"> NY: Palgrave, Macmillan.</w:t>
              </w:r>
            </w:p>
            <w:p w14:paraId="684509C5"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Saeed, J. I. (1997). </w:t>
              </w:r>
              <w:r w:rsidRPr="00BF040A">
                <w:rPr>
                  <w:rFonts w:ascii="Times New Roman"/>
                  <w:i/>
                  <w:iCs/>
                  <w:noProof/>
                </w:rPr>
                <w:t>Semantics.</w:t>
              </w:r>
              <w:r w:rsidRPr="00BF040A">
                <w:rPr>
                  <w:rFonts w:ascii="Times New Roman"/>
                  <w:noProof/>
                </w:rPr>
                <w:t xml:space="preserve"> Oxford: Blackwell Publishing.</w:t>
              </w:r>
            </w:p>
            <w:p w14:paraId="3B94BE7B"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Stalnaker, R. (1974). </w:t>
              </w:r>
              <w:r w:rsidRPr="00BF040A">
                <w:rPr>
                  <w:rFonts w:ascii="Times New Roman"/>
                  <w:i/>
                  <w:iCs/>
                  <w:noProof/>
                </w:rPr>
                <w:t>Pragmatic Presuppositions.</w:t>
              </w:r>
              <w:r w:rsidRPr="00BF040A">
                <w:rPr>
                  <w:rFonts w:ascii="Times New Roman"/>
                  <w:noProof/>
                </w:rPr>
                <w:t xml:space="preserve"> New York: New York University Press.</w:t>
              </w:r>
            </w:p>
            <w:p w14:paraId="545C4E72"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i/>
                  <w:iCs/>
                  <w:noProof/>
                </w:rPr>
                <w:t>The Guardian</w:t>
              </w:r>
              <w:r w:rsidRPr="00BF040A">
                <w:rPr>
                  <w:rFonts w:ascii="Times New Roman"/>
                  <w:noProof/>
                </w:rPr>
                <w:t>. (2017, November 30). (Encyclopaedia Britannica Inc.) Retrieved December 19, 2017, from Encyclopaedia Britannica: https://www.britannica.com/topic/The-Guardian-British-newspaper</w:t>
              </w:r>
            </w:p>
            <w:p w14:paraId="743A5C7A"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Walker, J. (1823). </w:t>
              </w:r>
              <w:r w:rsidRPr="00BF040A">
                <w:rPr>
                  <w:rFonts w:ascii="Times New Roman"/>
                  <w:i/>
                  <w:iCs/>
                  <w:noProof/>
                </w:rPr>
                <w:t>A Rhetorical Grammar: In which the Common Improprieties in Reading and Speaking are detected.</w:t>
              </w:r>
              <w:r w:rsidRPr="00BF040A">
                <w:rPr>
                  <w:rFonts w:ascii="Times New Roman"/>
                  <w:noProof/>
                </w:rPr>
                <w:t xml:space="preserve"> London: Longman.</w:t>
              </w:r>
            </w:p>
            <w:p w14:paraId="7DFAB831"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Waterson, N., &amp; Snow, C. (1978). </w:t>
              </w:r>
              <w:r w:rsidRPr="00BF040A">
                <w:rPr>
                  <w:rFonts w:ascii="Times New Roman"/>
                  <w:i/>
                  <w:iCs/>
                  <w:noProof/>
                </w:rPr>
                <w:t>The Development of Communication.</w:t>
              </w:r>
              <w:r w:rsidRPr="00BF040A">
                <w:rPr>
                  <w:rFonts w:ascii="Times New Roman"/>
                  <w:noProof/>
                </w:rPr>
                <w:t xml:space="preserve"> New York: Wiley.</w:t>
              </w:r>
            </w:p>
            <w:p w14:paraId="16792404"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Wilson, D. (1975). </w:t>
              </w:r>
              <w:r w:rsidRPr="00BF040A">
                <w:rPr>
                  <w:rFonts w:ascii="Times New Roman"/>
                  <w:i/>
                  <w:iCs/>
                  <w:noProof/>
                </w:rPr>
                <w:t>Presuppositions and Non-Truth-Conditional Semantics.</w:t>
              </w:r>
              <w:r w:rsidRPr="00BF040A">
                <w:rPr>
                  <w:rFonts w:ascii="Times New Roman"/>
                  <w:noProof/>
                </w:rPr>
                <w:t xml:space="preserve"> London: Academic Press.</w:t>
              </w:r>
            </w:p>
            <w:p w14:paraId="40677CCD"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Yingfang, W. (2007). Analysis of Presupposition and its Function in Advertisement. </w:t>
              </w:r>
              <w:r w:rsidRPr="00BF040A">
                <w:rPr>
                  <w:rFonts w:ascii="Times New Roman"/>
                  <w:i/>
                  <w:iCs/>
                  <w:noProof/>
                </w:rPr>
                <w:t>Canadian Social Sciences</w:t>
              </w:r>
              <w:r w:rsidRPr="00BF040A">
                <w:rPr>
                  <w:rFonts w:ascii="Times New Roman"/>
                  <w:noProof/>
                </w:rPr>
                <w:t>, 55-60.</w:t>
              </w:r>
            </w:p>
            <w:p w14:paraId="5D2BAC06" w14:textId="77777777" w:rsidR="00610155" w:rsidRPr="00BF040A" w:rsidRDefault="00610155" w:rsidP="00CA22C3">
              <w:pPr>
                <w:pStyle w:val="Bibliography"/>
                <w:spacing w:line="240" w:lineRule="auto"/>
                <w:ind w:left="720" w:hanging="720"/>
                <w:rPr>
                  <w:rFonts w:ascii="Times New Roman"/>
                  <w:noProof/>
                </w:rPr>
              </w:pPr>
              <w:r w:rsidRPr="00BF040A">
                <w:rPr>
                  <w:rFonts w:ascii="Times New Roman"/>
                  <w:noProof/>
                </w:rPr>
                <w:t xml:space="preserve">Yule, G. (1996). </w:t>
              </w:r>
              <w:r w:rsidRPr="00BF040A">
                <w:rPr>
                  <w:rFonts w:ascii="Times New Roman"/>
                  <w:i/>
                  <w:iCs/>
                  <w:noProof/>
                </w:rPr>
                <w:t>Pragmatics.</w:t>
              </w:r>
              <w:r w:rsidRPr="00BF040A">
                <w:rPr>
                  <w:rFonts w:ascii="Times New Roman"/>
                  <w:noProof/>
                </w:rPr>
                <w:t xml:space="preserve"> Oxford: Oxford University Press.</w:t>
              </w:r>
            </w:p>
            <w:p w14:paraId="6F733D11" w14:textId="77777777" w:rsidR="00697EEF" w:rsidRPr="00BF040A" w:rsidRDefault="00D56A0D" w:rsidP="00CA22C3">
              <w:pPr>
                <w:spacing w:line="240" w:lineRule="auto"/>
                <w:rPr>
                  <w:rFonts w:ascii="Times New Roman" w:eastAsia="Times New Roman" w:hAnsi="Times New Roman" w:cs="Times New Roman"/>
                  <w:lang w:eastAsia="en-GB"/>
                </w:rPr>
              </w:pPr>
            </w:p>
          </w:sdtContent>
        </w:sdt>
      </w:sdtContent>
    </w:sdt>
    <w:p w14:paraId="32FA9BAE" w14:textId="77777777" w:rsidR="00697EEF" w:rsidRPr="00BF040A" w:rsidRDefault="00697EEF" w:rsidP="00CA22C3">
      <w:pPr>
        <w:spacing w:line="240" w:lineRule="auto"/>
        <w:rPr>
          <w:rFonts w:ascii="Times New Roman" w:eastAsia="Times New Roman" w:hAnsi="Times New Roman" w:cs="Times New Roman"/>
          <w:lang w:eastAsia="en-GB"/>
        </w:rPr>
      </w:pPr>
    </w:p>
    <w:p w14:paraId="53332845" w14:textId="77777777" w:rsidR="00C6643C" w:rsidRPr="00BF040A" w:rsidRDefault="00C6643C" w:rsidP="00CA22C3">
      <w:pPr>
        <w:spacing w:line="240" w:lineRule="auto"/>
        <w:rPr>
          <w:rFonts w:ascii="Times New Roman" w:hAnsi="Times New Roman" w:cs="Times New Roman"/>
        </w:rPr>
      </w:pPr>
    </w:p>
    <w:sectPr w:rsidR="00C6643C" w:rsidRPr="00BF040A" w:rsidSect="0098731E">
      <w:headerReference w:type="even" r:id="rId12"/>
      <w:headerReference w:type="default" r:id="rId13"/>
      <w:footerReference w:type="even" r:id="rId14"/>
      <w:footerReference w:type="default" r:id="rId15"/>
      <w:pgSz w:w="11906" w:h="16838"/>
      <w:pgMar w:top="1440" w:right="1800" w:bottom="4320" w:left="1800" w:header="720" w:footer="720" w:gutter="0"/>
      <w:pgNumType w:start="1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563DE" w14:textId="77777777" w:rsidR="00111F47" w:rsidRDefault="00111F47" w:rsidP="00732120">
      <w:pPr>
        <w:spacing w:after="0" w:line="240" w:lineRule="auto"/>
      </w:pPr>
      <w:r>
        <w:separator/>
      </w:r>
    </w:p>
  </w:endnote>
  <w:endnote w:type="continuationSeparator" w:id="0">
    <w:p w14:paraId="209D9AC6" w14:textId="77777777" w:rsidR="00111F47" w:rsidRDefault="00111F47"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rPr>
      <w:id w:val="-964807816"/>
      <w:docPartObj>
        <w:docPartGallery w:val="Page Numbers (Bottom of Page)"/>
        <w:docPartUnique/>
      </w:docPartObj>
    </w:sdtPr>
    <w:sdtEndPr>
      <w:rPr>
        <w:noProof/>
      </w:rPr>
    </w:sdtEndPr>
    <w:sdtContent>
      <w:p w14:paraId="434723DC" w14:textId="3E411E99" w:rsidR="007E6F02" w:rsidRPr="007E6F02" w:rsidRDefault="007E6F02">
        <w:pPr>
          <w:pStyle w:val="Footer"/>
          <w:jc w:val="center"/>
          <w:rPr>
            <w:rFonts w:ascii="Times New Roman"/>
          </w:rPr>
        </w:pPr>
        <w:r w:rsidRPr="007E6F02">
          <w:rPr>
            <w:rFonts w:ascii="Times New Roman"/>
          </w:rPr>
          <w:fldChar w:fldCharType="begin"/>
        </w:r>
        <w:r w:rsidRPr="007E6F02">
          <w:rPr>
            <w:rFonts w:ascii="Times New Roman"/>
          </w:rPr>
          <w:instrText xml:space="preserve"> PAGE   \* MERGEFORMAT </w:instrText>
        </w:r>
        <w:r w:rsidRPr="007E6F02">
          <w:rPr>
            <w:rFonts w:ascii="Times New Roman"/>
          </w:rPr>
          <w:fldChar w:fldCharType="separate"/>
        </w:r>
        <w:r w:rsidRPr="007E6F02">
          <w:rPr>
            <w:rFonts w:ascii="Times New Roman"/>
            <w:noProof/>
          </w:rPr>
          <w:t>2</w:t>
        </w:r>
        <w:r w:rsidRPr="007E6F02">
          <w:rPr>
            <w:rFonts w:ascii="Times New Roman"/>
            <w:noProof/>
          </w:rPr>
          <w:fldChar w:fldCharType="end"/>
        </w:r>
      </w:p>
    </w:sdtContent>
  </w:sdt>
  <w:p w14:paraId="7964C68F" w14:textId="77777777" w:rsidR="007E6F02" w:rsidRPr="007E6F02" w:rsidRDefault="007E6F02">
    <w:pPr>
      <w:pStyle w:val="Footer"/>
      <w:rPr>
        <w:rFonts w:asci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rPr>
      <w:id w:val="442049162"/>
      <w:docPartObj>
        <w:docPartGallery w:val="Page Numbers (Bottom of Page)"/>
        <w:docPartUnique/>
      </w:docPartObj>
    </w:sdtPr>
    <w:sdtEndPr>
      <w:rPr>
        <w:noProof/>
      </w:rPr>
    </w:sdtEndPr>
    <w:sdtContent>
      <w:p w14:paraId="5FFD1219" w14:textId="0D92D20F" w:rsidR="00D56A0D" w:rsidRPr="00D56A0D" w:rsidRDefault="00D56A0D">
        <w:pPr>
          <w:pStyle w:val="Footer"/>
          <w:jc w:val="center"/>
          <w:rPr>
            <w:rFonts w:ascii="Times New Roman"/>
          </w:rPr>
        </w:pPr>
        <w:r w:rsidRPr="00D56A0D">
          <w:rPr>
            <w:rFonts w:ascii="Times New Roman"/>
          </w:rPr>
          <w:fldChar w:fldCharType="begin"/>
        </w:r>
        <w:r w:rsidRPr="00D56A0D">
          <w:rPr>
            <w:rFonts w:ascii="Times New Roman"/>
          </w:rPr>
          <w:instrText xml:space="preserve"> PAGE   \* MERGEFORMAT </w:instrText>
        </w:r>
        <w:r w:rsidRPr="00D56A0D">
          <w:rPr>
            <w:rFonts w:ascii="Times New Roman"/>
          </w:rPr>
          <w:fldChar w:fldCharType="separate"/>
        </w:r>
        <w:r w:rsidRPr="00D56A0D">
          <w:rPr>
            <w:rFonts w:ascii="Times New Roman"/>
            <w:noProof/>
          </w:rPr>
          <w:t>2</w:t>
        </w:r>
        <w:r w:rsidRPr="00D56A0D">
          <w:rPr>
            <w:rFonts w:ascii="Times New Roman"/>
            <w:noProof/>
          </w:rPr>
          <w:fldChar w:fldCharType="end"/>
        </w:r>
      </w:p>
    </w:sdtContent>
  </w:sdt>
  <w:p w14:paraId="13B65D9D" w14:textId="77777777" w:rsidR="00D56A0D" w:rsidRPr="00D56A0D" w:rsidRDefault="00D56A0D">
    <w:pPr>
      <w:pStyle w:val="Footer"/>
      <w:rPr>
        <w:rFonts w:asci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DC1C3" w14:textId="77777777" w:rsidR="00111F47" w:rsidRDefault="00111F47" w:rsidP="00732120">
      <w:pPr>
        <w:spacing w:after="0" w:line="240" w:lineRule="auto"/>
      </w:pPr>
      <w:r>
        <w:separator/>
      </w:r>
    </w:p>
  </w:footnote>
  <w:footnote w:type="continuationSeparator" w:id="0">
    <w:p w14:paraId="750BDBE4" w14:textId="77777777" w:rsidR="00111F47" w:rsidRDefault="00111F47" w:rsidP="00732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87E20" w14:textId="6386443E" w:rsidR="00D56A0D" w:rsidRDefault="0098731E" w:rsidP="007E6F02">
    <w:pPr>
      <w:pStyle w:val="Header"/>
      <w:spacing w:line="280" w:lineRule="exact"/>
      <w:rPr>
        <w:rFonts w:ascii="Times New Roman"/>
      </w:rPr>
    </w:pPr>
    <w:r w:rsidRPr="0098731E">
      <w:rPr>
        <w:rFonts w:ascii="Times New Roman"/>
      </w:rPr>
      <w:t xml:space="preserve">Gyimah Manu: Presupposition in Ghanaian and British Newspaper </w:t>
    </w:r>
    <w:r w:rsidR="007E6F02">
      <w:rPr>
        <w:rFonts w:ascii="Times New Roman"/>
      </w:rPr>
      <w:t>E</w:t>
    </w:r>
    <w:r w:rsidRPr="0098731E">
      <w:rPr>
        <w:rFonts w:ascii="Times New Roman"/>
      </w:rPr>
      <w:t>ditorials</w:t>
    </w:r>
  </w:p>
  <w:p w14:paraId="3E04EC38" w14:textId="008C5F8D" w:rsidR="0098731E" w:rsidRPr="0098731E" w:rsidRDefault="0098731E" w:rsidP="007E6F02">
    <w:pPr>
      <w:pStyle w:val="Header"/>
      <w:spacing w:line="280" w:lineRule="exact"/>
      <w:rPr>
        <w:rFonts w:ascii="Times New Roman"/>
      </w:rPr>
    </w:pPr>
    <w:r>
      <w:rPr>
        <w:rFonts w:ascii="Times New Roman"/>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B0166" w14:textId="39D8C238" w:rsidR="00D56A0D" w:rsidRPr="00D56A0D" w:rsidRDefault="00D56A0D" w:rsidP="00D56A0D">
    <w:pPr>
      <w:pStyle w:val="Header"/>
      <w:jc w:val="right"/>
      <w:rPr>
        <w:rFonts w:ascii="Times New Roman"/>
        <w:lang w:val="en-US"/>
      </w:rPr>
    </w:pPr>
    <w:r w:rsidRPr="00D56A0D">
      <w:rPr>
        <w:rFonts w:ascii="Times New Roman"/>
        <w:i/>
        <w:iCs/>
        <w:lang w:val="en-US"/>
      </w:rPr>
      <w:t xml:space="preserve">Ghana Journal of Linguistics </w:t>
    </w:r>
    <w:r w:rsidRPr="00D56A0D">
      <w:rPr>
        <w:rFonts w:ascii="Times New Roman"/>
        <w:lang w:val="en-US"/>
      </w:rPr>
      <w:t>9.1: 1</w:t>
    </w:r>
    <w:r w:rsidR="00BF040A">
      <w:rPr>
        <w:rFonts w:ascii="Times New Roman"/>
        <w:lang w:val="en-US"/>
      </w:rPr>
      <w:t>8</w:t>
    </w:r>
    <w:r w:rsidRPr="00D56A0D">
      <w:rPr>
        <w:rFonts w:ascii="Times New Roman"/>
        <w:lang w:val="en-US"/>
      </w:rPr>
      <w:t>-</w:t>
    </w:r>
    <w:r w:rsidR="00BF040A">
      <w:rPr>
        <w:rFonts w:ascii="Times New Roman"/>
        <w:lang w:val="en-US"/>
      </w:rPr>
      <w:t>45</w:t>
    </w:r>
    <w:r w:rsidRPr="00D56A0D">
      <w:rPr>
        <w:rFonts w:ascii="Times New Roman"/>
        <w:lang w:val="en-US"/>
      </w:rPr>
      <w:t xml:space="preserve"> (2020)</w:t>
    </w:r>
  </w:p>
  <w:p w14:paraId="61ABB33D" w14:textId="133793B9" w:rsidR="00D56A0D" w:rsidRPr="0052194E" w:rsidRDefault="00D56A0D">
    <w:pPr>
      <w:pStyle w:val="Header"/>
      <w:rPr>
        <w:rFonts w:ascii="Times New Roman"/>
        <w:lang w:val="en-US"/>
      </w:rPr>
    </w:pPr>
    <w:r w:rsidRPr="00D56A0D">
      <w:rPr>
        <w:rFonts w:ascii="Times New Roman"/>
        <w:lang w:val="en-US"/>
      </w:rPr>
      <w:t>______________________________</w:t>
    </w:r>
    <w:r w:rsidR="0098731E">
      <w:rPr>
        <w:rFonts w:ascii="Times New Roman"/>
        <w:lang w:val="en-US"/>
      </w:rPr>
      <w:t>___</w:t>
    </w:r>
    <w:r w:rsidRPr="00D56A0D">
      <w:rPr>
        <w:rFonts w:ascii="Times New Roman"/>
        <w:lang w:val="en-US"/>
      </w:rPr>
      <w:t>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EF"/>
    <w:rsid w:val="00001EA5"/>
    <w:rsid w:val="00005679"/>
    <w:rsid w:val="00015597"/>
    <w:rsid w:val="00015D12"/>
    <w:rsid w:val="00017B5A"/>
    <w:rsid w:val="000217A4"/>
    <w:rsid w:val="0002678F"/>
    <w:rsid w:val="00065352"/>
    <w:rsid w:val="00097E63"/>
    <w:rsid w:val="000C4E42"/>
    <w:rsid w:val="000C6504"/>
    <w:rsid w:val="00111F47"/>
    <w:rsid w:val="001131F2"/>
    <w:rsid w:val="0013260E"/>
    <w:rsid w:val="00185D34"/>
    <w:rsid w:val="001965C4"/>
    <w:rsid w:val="001A3AE0"/>
    <w:rsid w:val="001D2128"/>
    <w:rsid w:val="001D67E9"/>
    <w:rsid w:val="001F4400"/>
    <w:rsid w:val="002053DC"/>
    <w:rsid w:val="00205EB2"/>
    <w:rsid w:val="00215467"/>
    <w:rsid w:val="00223701"/>
    <w:rsid w:val="00227BDD"/>
    <w:rsid w:val="00233F79"/>
    <w:rsid w:val="002446A4"/>
    <w:rsid w:val="00256AAF"/>
    <w:rsid w:val="0026506F"/>
    <w:rsid w:val="00281891"/>
    <w:rsid w:val="002907DB"/>
    <w:rsid w:val="002B58CD"/>
    <w:rsid w:val="002C42FA"/>
    <w:rsid w:val="002D338C"/>
    <w:rsid w:val="002D4DC7"/>
    <w:rsid w:val="002F6311"/>
    <w:rsid w:val="00317E2C"/>
    <w:rsid w:val="003602C6"/>
    <w:rsid w:val="003608EB"/>
    <w:rsid w:val="00362F88"/>
    <w:rsid w:val="00363FC8"/>
    <w:rsid w:val="003741EA"/>
    <w:rsid w:val="00383611"/>
    <w:rsid w:val="00386A0A"/>
    <w:rsid w:val="00391955"/>
    <w:rsid w:val="003A5538"/>
    <w:rsid w:val="003B6293"/>
    <w:rsid w:val="003F14D6"/>
    <w:rsid w:val="003F42CB"/>
    <w:rsid w:val="00430C56"/>
    <w:rsid w:val="00441521"/>
    <w:rsid w:val="004646B6"/>
    <w:rsid w:val="004743D0"/>
    <w:rsid w:val="00482D73"/>
    <w:rsid w:val="00487B74"/>
    <w:rsid w:val="00495416"/>
    <w:rsid w:val="004B1492"/>
    <w:rsid w:val="004B506C"/>
    <w:rsid w:val="004C6BEE"/>
    <w:rsid w:val="004C7869"/>
    <w:rsid w:val="004D76A9"/>
    <w:rsid w:val="004F1DBF"/>
    <w:rsid w:val="0052194E"/>
    <w:rsid w:val="005275C0"/>
    <w:rsid w:val="005330F6"/>
    <w:rsid w:val="005428FB"/>
    <w:rsid w:val="00560ECF"/>
    <w:rsid w:val="00573D55"/>
    <w:rsid w:val="00576FAC"/>
    <w:rsid w:val="00582CB5"/>
    <w:rsid w:val="005941CA"/>
    <w:rsid w:val="0059491B"/>
    <w:rsid w:val="005B3D6A"/>
    <w:rsid w:val="005D4774"/>
    <w:rsid w:val="005E092B"/>
    <w:rsid w:val="005F513F"/>
    <w:rsid w:val="006079BF"/>
    <w:rsid w:val="00610155"/>
    <w:rsid w:val="00625B0E"/>
    <w:rsid w:val="00660625"/>
    <w:rsid w:val="00672700"/>
    <w:rsid w:val="00697EEF"/>
    <w:rsid w:val="006A1AB8"/>
    <w:rsid w:val="006B37B4"/>
    <w:rsid w:val="006C1D7B"/>
    <w:rsid w:val="006D5993"/>
    <w:rsid w:val="006E79F5"/>
    <w:rsid w:val="007005D1"/>
    <w:rsid w:val="0070147E"/>
    <w:rsid w:val="00725B9E"/>
    <w:rsid w:val="00732120"/>
    <w:rsid w:val="00747851"/>
    <w:rsid w:val="00776649"/>
    <w:rsid w:val="00793C57"/>
    <w:rsid w:val="007A25BA"/>
    <w:rsid w:val="007C0A57"/>
    <w:rsid w:val="007E6F02"/>
    <w:rsid w:val="008163BC"/>
    <w:rsid w:val="00833ACD"/>
    <w:rsid w:val="008401B5"/>
    <w:rsid w:val="008469BA"/>
    <w:rsid w:val="00847E64"/>
    <w:rsid w:val="00883199"/>
    <w:rsid w:val="00884581"/>
    <w:rsid w:val="008A0B92"/>
    <w:rsid w:val="008A35ED"/>
    <w:rsid w:val="008D603E"/>
    <w:rsid w:val="008D6861"/>
    <w:rsid w:val="009259A5"/>
    <w:rsid w:val="00930C3E"/>
    <w:rsid w:val="009428D1"/>
    <w:rsid w:val="0098731E"/>
    <w:rsid w:val="009878B9"/>
    <w:rsid w:val="009A2B7C"/>
    <w:rsid w:val="009C1D26"/>
    <w:rsid w:val="009C1F81"/>
    <w:rsid w:val="009C4488"/>
    <w:rsid w:val="009D1BDD"/>
    <w:rsid w:val="009E7AB5"/>
    <w:rsid w:val="00A518D6"/>
    <w:rsid w:val="00A54B6E"/>
    <w:rsid w:val="00A67F25"/>
    <w:rsid w:val="00A730FC"/>
    <w:rsid w:val="00A91D84"/>
    <w:rsid w:val="00AB0AE5"/>
    <w:rsid w:val="00AB332A"/>
    <w:rsid w:val="00AD5044"/>
    <w:rsid w:val="00AD723A"/>
    <w:rsid w:val="00AE67B8"/>
    <w:rsid w:val="00B33CB7"/>
    <w:rsid w:val="00B350A5"/>
    <w:rsid w:val="00B46444"/>
    <w:rsid w:val="00B902CD"/>
    <w:rsid w:val="00BD3F07"/>
    <w:rsid w:val="00BF040A"/>
    <w:rsid w:val="00BF3BA7"/>
    <w:rsid w:val="00C373C5"/>
    <w:rsid w:val="00C4187E"/>
    <w:rsid w:val="00C62CAD"/>
    <w:rsid w:val="00C6643C"/>
    <w:rsid w:val="00C93B5D"/>
    <w:rsid w:val="00C966CC"/>
    <w:rsid w:val="00CA22C3"/>
    <w:rsid w:val="00CB097D"/>
    <w:rsid w:val="00CB48C6"/>
    <w:rsid w:val="00CC5854"/>
    <w:rsid w:val="00CE5956"/>
    <w:rsid w:val="00CF64E4"/>
    <w:rsid w:val="00D50412"/>
    <w:rsid w:val="00D56A0D"/>
    <w:rsid w:val="00D71C7B"/>
    <w:rsid w:val="00D918E1"/>
    <w:rsid w:val="00D96919"/>
    <w:rsid w:val="00DA4CC0"/>
    <w:rsid w:val="00DC7896"/>
    <w:rsid w:val="00E00094"/>
    <w:rsid w:val="00E36B30"/>
    <w:rsid w:val="00E4470E"/>
    <w:rsid w:val="00E65ECD"/>
    <w:rsid w:val="00E940FF"/>
    <w:rsid w:val="00EB0A6B"/>
    <w:rsid w:val="00EB7BCB"/>
    <w:rsid w:val="00EC1730"/>
    <w:rsid w:val="00ED559E"/>
    <w:rsid w:val="00F0041A"/>
    <w:rsid w:val="00F14757"/>
    <w:rsid w:val="00F2338D"/>
    <w:rsid w:val="00F44D6D"/>
    <w:rsid w:val="00F715C2"/>
    <w:rsid w:val="00F92365"/>
    <w:rsid w:val="00F93EDA"/>
    <w:rsid w:val="00FB3A37"/>
    <w:rsid w:val="00FB703A"/>
    <w:rsid w:val="00FD08DD"/>
    <w:rsid w:val="00FD0ACD"/>
    <w:rsid w:val="00FD34AF"/>
    <w:rsid w:val="00FD4C57"/>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DE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 w:type="character" w:customStyle="1" w:styleId="UnresolvedMention1">
    <w:name w:val="Unresolved Mention1"/>
    <w:basedOn w:val="DefaultParagraphFont"/>
    <w:uiPriority w:val="99"/>
    <w:semiHidden/>
    <w:unhideWhenUsed/>
    <w:rsid w:val="004D76A9"/>
    <w:rPr>
      <w:color w:val="605E5C"/>
      <w:shd w:val="clear" w:color="auto" w:fill="E1DFDD"/>
    </w:rPr>
  </w:style>
  <w:style w:type="paragraph" w:styleId="BalloonText">
    <w:name w:val="Balloon Text"/>
    <w:basedOn w:val="Normal"/>
    <w:link w:val="BalloonTextChar"/>
    <w:uiPriority w:val="99"/>
    <w:semiHidden/>
    <w:unhideWhenUsed/>
    <w:rsid w:val="00290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7DB"/>
    <w:rPr>
      <w:rFonts w:ascii="Segoe UI" w:hAnsi="Segoe UI" w:cs="Segoe UI"/>
      <w:sz w:val="18"/>
      <w:szCs w:val="18"/>
    </w:rPr>
  </w:style>
  <w:style w:type="character" w:styleId="CommentReference">
    <w:name w:val="annotation reference"/>
    <w:basedOn w:val="DefaultParagraphFont"/>
    <w:uiPriority w:val="99"/>
    <w:semiHidden/>
    <w:unhideWhenUsed/>
    <w:rsid w:val="002907DB"/>
    <w:rPr>
      <w:sz w:val="16"/>
      <w:szCs w:val="16"/>
    </w:rPr>
  </w:style>
  <w:style w:type="paragraph" w:styleId="CommentText">
    <w:name w:val="annotation text"/>
    <w:basedOn w:val="Normal"/>
    <w:link w:val="CommentTextChar"/>
    <w:uiPriority w:val="99"/>
    <w:semiHidden/>
    <w:unhideWhenUsed/>
    <w:rsid w:val="002907DB"/>
    <w:pPr>
      <w:spacing w:line="240" w:lineRule="auto"/>
    </w:pPr>
    <w:rPr>
      <w:sz w:val="20"/>
      <w:szCs w:val="20"/>
    </w:rPr>
  </w:style>
  <w:style w:type="character" w:customStyle="1" w:styleId="CommentTextChar">
    <w:name w:val="Comment Text Char"/>
    <w:basedOn w:val="DefaultParagraphFont"/>
    <w:link w:val="CommentText"/>
    <w:uiPriority w:val="99"/>
    <w:semiHidden/>
    <w:rsid w:val="002907DB"/>
    <w:rPr>
      <w:sz w:val="20"/>
      <w:szCs w:val="20"/>
    </w:rPr>
  </w:style>
  <w:style w:type="paragraph" w:styleId="CommentSubject">
    <w:name w:val="annotation subject"/>
    <w:basedOn w:val="CommentText"/>
    <w:next w:val="CommentText"/>
    <w:link w:val="CommentSubjectChar"/>
    <w:uiPriority w:val="99"/>
    <w:semiHidden/>
    <w:unhideWhenUsed/>
    <w:rsid w:val="002907DB"/>
    <w:rPr>
      <w:b/>
      <w:bCs/>
    </w:rPr>
  </w:style>
  <w:style w:type="character" w:customStyle="1" w:styleId="CommentSubjectChar">
    <w:name w:val="Comment Subject Char"/>
    <w:basedOn w:val="CommentTextChar"/>
    <w:link w:val="CommentSubject"/>
    <w:uiPriority w:val="99"/>
    <w:semiHidden/>
    <w:rsid w:val="002907DB"/>
    <w:rPr>
      <w:b/>
      <w:bCs/>
      <w:sz w:val="20"/>
      <w:szCs w:val="20"/>
    </w:rPr>
  </w:style>
  <w:style w:type="paragraph" w:styleId="Title">
    <w:name w:val="Title"/>
    <w:basedOn w:val="Normal"/>
    <w:next w:val="Normal"/>
    <w:link w:val="TitleChar"/>
    <w:uiPriority w:val="10"/>
    <w:qFormat/>
    <w:rsid w:val="00F93EDA"/>
    <w:pPr>
      <w:spacing w:after="0" w:line="280" w:lineRule="exact"/>
      <w:jc w:val="center"/>
    </w:pPr>
    <w:rPr>
      <w:rFonts w:ascii="Times New Roman" w:eastAsiaTheme="minorEastAsia" w:hAnsi="Times New Roman" w:cs="Times New Roman"/>
      <w:b/>
      <w:caps/>
      <w:sz w:val="28"/>
      <w:szCs w:val="28"/>
    </w:rPr>
  </w:style>
  <w:style w:type="character" w:customStyle="1" w:styleId="TitleChar">
    <w:name w:val="Title Char"/>
    <w:basedOn w:val="DefaultParagraphFont"/>
    <w:link w:val="Title"/>
    <w:uiPriority w:val="10"/>
    <w:rsid w:val="00F93EDA"/>
    <w:rPr>
      <w:rFonts w:ascii="Times New Roman" w:eastAsiaTheme="minorEastAsia" w:hAnsi="Times New Roman" w:cs="Times New Roman"/>
      <w:b/>
      <w:caps/>
      <w:sz w:val="28"/>
      <w:szCs w:val="28"/>
    </w:rPr>
  </w:style>
  <w:style w:type="character" w:styleId="UnresolvedMention">
    <w:name w:val="Unresolved Mention"/>
    <w:basedOn w:val="DefaultParagraphFont"/>
    <w:uiPriority w:val="99"/>
    <w:semiHidden/>
    <w:unhideWhenUsed/>
    <w:rsid w:val="00987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9i1.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theguardian.com/profile/editorial" TargetMode="External"/><Relationship Id="rId4" Type="http://schemas.openxmlformats.org/officeDocument/2006/relationships/settings" Target="settings.xml"/><Relationship Id="rId9" Type="http://schemas.openxmlformats.org/officeDocument/2006/relationships/hyperlink" Target="http://dailyguideafrica.com/category/editori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EE8F6EEE-6FD9-4C51-99AF-12CA0F412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7789</Words>
  <Characters>44399</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2019-11-18T18:10:00Z</dcterms:created>
  <dcterms:modified xsi:type="dcterms:W3CDTF">2020-06-26T22:57:00Z</dcterms:modified>
</cp:coreProperties>
</file>