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0E861" w14:textId="77777777" w:rsidR="0056727C" w:rsidRDefault="0056727C" w:rsidP="0056727C">
      <w:pPr>
        <w:tabs>
          <w:tab w:val="left" w:pos="720"/>
          <w:tab w:val="left" w:pos="6449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</w:p>
    <w:p w14:paraId="30CFA130" w14:textId="77777777" w:rsidR="0056727C" w:rsidRDefault="0056727C" w:rsidP="0056727C">
      <w:pPr>
        <w:tabs>
          <w:tab w:val="left" w:pos="720"/>
          <w:tab w:val="left" w:pos="6449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</w:p>
    <w:p w14:paraId="28678103" w14:textId="77777777" w:rsidR="0056727C" w:rsidRDefault="0056727C" w:rsidP="0056727C">
      <w:pPr>
        <w:tabs>
          <w:tab w:val="left" w:pos="720"/>
          <w:tab w:val="left" w:pos="6449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</w:p>
    <w:p w14:paraId="25CD0A03" w14:textId="77777777" w:rsidR="0056727C" w:rsidRDefault="0056727C" w:rsidP="0056727C">
      <w:pPr>
        <w:tabs>
          <w:tab w:val="left" w:pos="720"/>
          <w:tab w:val="left" w:pos="6449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</w:p>
    <w:p w14:paraId="4605D83A" w14:textId="77777777" w:rsidR="0056727C" w:rsidRDefault="0056727C" w:rsidP="005672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Review</w:t>
      </w:r>
    </w:p>
    <w:p w14:paraId="6944F951" w14:textId="77777777" w:rsidR="0056727C" w:rsidRDefault="0056727C" w:rsidP="005672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Pr="00C453D7">
        <w:rPr>
          <w:rFonts w:ascii="Times New Roman" w:hAnsi="Times New Roman" w:cs="Times New Roman"/>
          <w:b/>
          <w:sz w:val="24"/>
          <w:szCs w:val="24"/>
        </w:rPr>
        <w:t>Posture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53D7">
        <w:rPr>
          <w:rFonts w:ascii="Times New Roman" w:hAnsi="Times New Roman" w:cs="Times New Roman"/>
          <w:b/>
          <w:sz w:val="24"/>
          <w:szCs w:val="24"/>
        </w:rPr>
        <w:t>Verb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53D7">
        <w:rPr>
          <w:rFonts w:ascii="Times New Roman" w:hAnsi="Times New Roman" w:cs="Times New Roman"/>
          <w:b/>
          <w:sz w:val="24"/>
          <w:szCs w:val="24"/>
        </w:rPr>
        <w:t>Nominalisation</w:t>
      </w:r>
      <w:proofErr w:type="spellEnd"/>
      <w:r w:rsidRPr="00C453D7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C1797B">
        <w:rPr>
          <w:rFonts w:ascii="Times New Roman" w:hAnsi="Times New Roman"/>
          <w:b/>
          <w:sz w:val="24"/>
          <w:szCs w:val="24"/>
        </w:rPr>
        <w:t>Līkpākpáln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53D7">
        <w:rPr>
          <w:rFonts w:ascii="Times New Roman" w:hAnsi="Times New Roman" w:cs="Times New Roman"/>
          <w:b/>
          <w:sz w:val="24"/>
          <w:szCs w:val="24"/>
        </w:rPr>
        <w:t>‘</w:t>
      </w:r>
      <w:proofErr w:type="spellStart"/>
      <w:r w:rsidRPr="00C453D7">
        <w:rPr>
          <w:rFonts w:ascii="Times New Roman" w:hAnsi="Times New Roman" w:cs="Times New Roman"/>
          <w:b/>
          <w:sz w:val="24"/>
          <w:szCs w:val="24"/>
        </w:rPr>
        <w:t>Konkomba</w:t>
      </w:r>
      <w:proofErr w:type="spellEnd"/>
      <w:r w:rsidRPr="00C453D7">
        <w:rPr>
          <w:rFonts w:ascii="Times New Roman" w:hAnsi="Times New Roman" w:cs="Times New Roman"/>
          <w:b/>
          <w:sz w:val="24"/>
          <w:szCs w:val="24"/>
        </w:rPr>
        <w:t>’</w:t>
      </w:r>
    </w:p>
    <w:p w14:paraId="161D86DF" w14:textId="77777777" w:rsidR="0056727C" w:rsidRDefault="0056727C" w:rsidP="0056727C">
      <w:pPr>
        <w:ind w:left="720"/>
        <w:jc w:val="both"/>
        <w:rPr>
          <w:rFonts w:ascii="Charis SIL" w:hAnsi="Charis SIL" w:cs="Charis SIL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</w:rPr>
        <w:t>Recommendation: The paper should be accepted for publication                                                                                                           subject to the minor review.</w:t>
      </w:r>
    </w:p>
    <w:p w14:paraId="05CBE8D0" w14:textId="77777777" w:rsidR="0056727C" w:rsidRDefault="0056727C" w:rsidP="00E40F59">
      <w:pPr>
        <w:ind w:left="720"/>
        <w:jc w:val="both"/>
        <w:rPr>
          <w:rFonts w:ascii="Charis SIL" w:hAnsi="Charis SIL" w:cs="Charis SIL"/>
          <w:lang w:eastAsia="en-GB"/>
        </w:rPr>
      </w:pPr>
      <w:r>
        <w:rPr>
          <w:rFonts w:ascii="Charis SIL" w:hAnsi="Charis SIL" w:cs="Charis SIL"/>
          <w:lang w:eastAsia="en-GB"/>
        </w:rPr>
        <w:t>The author addresses an interesti</w:t>
      </w:r>
      <w:r w:rsidR="00E40F59">
        <w:rPr>
          <w:rFonts w:ascii="Charis SIL" w:hAnsi="Charis SIL" w:cs="Charis SIL"/>
          <w:lang w:eastAsia="en-GB"/>
        </w:rPr>
        <w:t xml:space="preserve">ng phenomenon in a less studied </w:t>
      </w:r>
      <w:r>
        <w:rPr>
          <w:rFonts w:ascii="Charis SIL" w:hAnsi="Charis SIL" w:cs="Charis SIL"/>
          <w:lang w:eastAsia="en-GB"/>
        </w:rPr>
        <w:t xml:space="preserve">language. This will in no </w:t>
      </w:r>
      <w:r w:rsidR="00E40F59">
        <w:rPr>
          <w:rFonts w:ascii="Charis SIL" w:hAnsi="Charis SIL" w:cs="Charis SIL"/>
          <w:lang w:eastAsia="en-GB"/>
        </w:rPr>
        <w:t>doubt contribute</w:t>
      </w:r>
      <w:r>
        <w:rPr>
          <w:rFonts w:ascii="Charis SIL" w:hAnsi="Charis SIL" w:cs="Charis SIL"/>
          <w:lang w:eastAsia="en-GB"/>
        </w:rPr>
        <w:t xml:space="preserve"> to k</w:t>
      </w:r>
      <w:r w:rsidR="00E40F59">
        <w:rPr>
          <w:rFonts w:ascii="Charis SIL" w:hAnsi="Charis SIL" w:cs="Charis SIL"/>
          <w:lang w:eastAsia="en-GB"/>
        </w:rPr>
        <w:t>no</w:t>
      </w:r>
      <w:r>
        <w:rPr>
          <w:rFonts w:ascii="Charis SIL" w:hAnsi="Charis SIL" w:cs="Charis SIL"/>
          <w:lang w:eastAsia="en-GB"/>
        </w:rPr>
        <w:t>w</w:t>
      </w:r>
      <w:r w:rsidR="00E40F59">
        <w:rPr>
          <w:rFonts w:ascii="Charis SIL" w:hAnsi="Charis SIL" w:cs="Charis SIL"/>
          <w:lang w:eastAsia="en-GB"/>
        </w:rPr>
        <w:t>l</w:t>
      </w:r>
      <w:r>
        <w:rPr>
          <w:rFonts w:ascii="Charis SIL" w:hAnsi="Charis SIL" w:cs="Charis SIL"/>
          <w:lang w:eastAsia="en-GB"/>
        </w:rPr>
        <w:t>edge in both the subject area and the language under study. The</w:t>
      </w:r>
      <w:r w:rsidR="00E40F59">
        <w:rPr>
          <w:rFonts w:ascii="Charis SIL" w:hAnsi="Charis SIL" w:cs="Charis SIL"/>
          <w:lang w:eastAsia="en-GB"/>
        </w:rPr>
        <w:t xml:space="preserve"> author demonstrates appreciable</w:t>
      </w:r>
      <w:r>
        <w:rPr>
          <w:rFonts w:ascii="Charis SIL" w:hAnsi="Charis SIL" w:cs="Charis SIL"/>
          <w:lang w:eastAsia="en-GB"/>
        </w:rPr>
        <w:t xml:space="preserve"> amount of knowledge in the subject but got some issues inaccurate on previous studies on verbal </w:t>
      </w:r>
      <w:proofErr w:type="spellStart"/>
      <w:r>
        <w:rPr>
          <w:rFonts w:ascii="Charis SIL" w:hAnsi="Charis SIL" w:cs="Charis SIL"/>
          <w:lang w:eastAsia="en-GB"/>
        </w:rPr>
        <w:t>nominalisation</w:t>
      </w:r>
      <w:proofErr w:type="spellEnd"/>
      <w:r>
        <w:rPr>
          <w:rFonts w:ascii="Charis SIL" w:hAnsi="Charis SIL" w:cs="Charis SIL"/>
          <w:lang w:eastAsia="en-GB"/>
        </w:rPr>
        <w:t xml:space="preserve"> in sister languages.</w:t>
      </w:r>
      <w:r w:rsidR="00E40F59">
        <w:rPr>
          <w:rFonts w:ascii="Charis SIL" w:hAnsi="Charis SIL" w:cs="Charis SIL"/>
          <w:lang w:eastAsia="en-GB"/>
        </w:rPr>
        <w:t xml:space="preserve"> I have made in-text comments on several issues for the author’s attention.</w:t>
      </w:r>
    </w:p>
    <w:p w14:paraId="7AAF3832" w14:textId="77777777" w:rsidR="00E40F59" w:rsidRDefault="00E40F59" w:rsidP="00E40F59">
      <w:pPr>
        <w:ind w:left="720"/>
        <w:jc w:val="both"/>
        <w:rPr>
          <w:rFonts w:ascii="Charis SIL" w:hAnsi="Charis SIL" w:cs="Charis SIL"/>
          <w:lang w:eastAsia="en-GB"/>
        </w:rPr>
      </w:pPr>
      <w:r>
        <w:rPr>
          <w:rFonts w:ascii="Charis SIL" w:hAnsi="Charis SIL" w:cs="Charis SIL"/>
          <w:lang w:eastAsia="en-GB"/>
        </w:rPr>
        <w:t>Below are references that may also be useful to the author. One paper is also attached.</w:t>
      </w:r>
    </w:p>
    <w:p w14:paraId="2F0BBEB1" w14:textId="77777777" w:rsidR="00E40F59" w:rsidRDefault="00E40F59" w:rsidP="00E40F59">
      <w:pPr>
        <w:ind w:left="720"/>
        <w:jc w:val="both"/>
        <w:rPr>
          <w:rFonts w:ascii="Charis SIL" w:hAnsi="Charis SIL" w:cs="Charis SIL"/>
          <w:lang w:eastAsia="en-GB"/>
        </w:rPr>
      </w:pPr>
    </w:p>
    <w:p w14:paraId="709F4EC2" w14:textId="77777777" w:rsidR="0056727C" w:rsidRDefault="0056727C" w:rsidP="0056727C">
      <w:pPr>
        <w:tabs>
          <w:tab w:val="left" w:pos="720"/>
          <w:tab w:val="left" w:pos="6449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</w:p>
    <w:p w14:paraId="2A9D6D1A" w14:textId="77777777" w:rsidR="0056727C" w:rsidRDefault="0056727C" w:rsidP="0056727C">
      <w:pPr>
        <w:tabs>
          <w:tab w:val="left" w:pos="720"/>
          <w:tab w:val="left" w:pos="6449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</w:p>
    <w:p w14:paraId="746F4566" w14:textId="77777777" w:rsidR="0056727C" w:rsidRDefault="0056727C" w:rsidP="0056727C">
      <w:pPr>
        <w:tabs>
          <w:tab w:val="left" w:pos="720"/>
          <w:tab w:val="left" w:pos="6449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</w:p>
    <w:p w14:paraId="6BC65AC7" w14:textId="77777777" w:rsidR="0056727C" w:rsidRDefault="0056727C" w:rsidP="0056727C">
      <w:pPr>
        <w:tabs>
          <w:tab w:val="left" w:pos="720"/>
          <w:tab w:val="left" w:pos="6449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</w:p>
    <w:p w14:paraId="339586E5" w14:textId="77777777" w:rsidR="0056727C" w:rsidRPr="00B725D1" w:rsidRDefault="0056727C" w:rsidP="0056727C">
      <w:pPr>
        <w:tabs>
          <w:tab w:val="left" w:pos="720"/>
          <w:tab w:val="left" w:pos="6449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  <w:proofErr w:type="spellStart"/>
      <w:r w:rsidRPr="00B725D1">
        <w:rPr>
          <w:rFonts w:ascii="Charis SIL" w:hAnsi="Charis SIL" w:cs="Charis SIL"/>
          <w:lang w:eastAsia="en-GB"/>
        </w:rPr>
        <w:t>Hiraiwa</w:t>
      </w:r>
      <w:proofErr w:type="spellEnd"/>
      <w:r w:rsidRPr="00B725D1">
        <w:rPr>
          <w:rFonts w:ascii="Charis SIL" w:hAnsi="Charis SIL" w:cs="Charis SIL"/>
          <w:lang w:eastAsia="en-GB"/>
        </w:rPr>
        <w:t xml:space="preserve">, Ken, and </w:t>
      </w:r>
      <w:proofErr w:type="spellStart"/>
      <w:r w:rsidRPr="00B725D1">
        <w:rPr>
          <w:rFonts w:ascii="Charis SIL" w:hAnsi="Charis SIL" w:cs="Charis SIL"/>
          <w:lang w:eastAsia="en-GB"/>
        </w:rPr>
        <w:t>Adaams</w:t>
      </w:r>
      <w:proofErr w:type="spellEnd"/>
      <w:r w:rsidRPr="00B725D1">
        <w:rPr>
          <w:rFonts w:ascii="Charis SIL" w:hAnsi="Charis SIL" w:cs="Charis SIL"/>
          <w:lang w:eastAsia="en-GB"/>
        </w:rPr>
        <w:t xml:space="preserve">, </w:t>
      </w:r>
      <w:proofErr w:type="spellStart"/>
      <w:r w:rsidRPr="00B725D1">
        <w:rPr>
          <w:rFonts w:ascii="Charis SIL" w:hAnsi="Charis SIL" w:cs="Charis SIL"/>
          <w:lang w:eastAsia="en-GB"/>
        </w:rPr>
        <w:t>Bodomo</w:t>
      </w:r>
      <w:proofErr w:type="spellEnd"/>
      <w:r w:rsidRPr="00B725D1">
        <w:rPr>
          <w:rFonts w:ascii="Charis SIL" w:hAnsi="Charis SIL" w:cs="Charis SIL"/>
          <w:lang w:eastAsia="en-GB"/>
        </w:rPr>
        <w:t xml:space="preserve">. 2008. Object-sharing as Symmetric Sharing: predicate </w:t>
      </w:r>
    </w:p>
    <w:p w14:paraId="0A64C9C0" w14:textId="77777777" w:rsidR="0056727C" w:rsidRPr="00B725D1" w:rsidRDefault="0056727C" w:rsidP="0056727C">
      <w:pPr>
        <w:tabs>
          <w:tab w:val="left" w:pos="720"/>
          <w:tab w:val="left" w:pos="6449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  <w:r w:rsidRPr="00B725D1">
        <w:rPr>
          <w:rFonts w:ascii="Charis SIL" w:hAnsi="Charis SIL" w:cs="Charis SIL"/>
          <w:lang w:eastAsia="en-GB"/>
        </w:rPr>
        <w:tab/>
      </w:r>
      <w:proofErr w:type="spellStart"/>
      <w:r w:rsidRPr="00B725D1">
        <w:rPr>
          <w:rFonts w:ascii="Charis SIL" w:hAnsi="Charis SIL" w:cs="Charis SIL"/>
          <w:lang w:eastAsia="en-GB"/>
        </w:rPr>
        <w:t>clefting</w:t>
      </w:r>
      <w:proofErr w:type="spellEnd"/>
      <w:r w:rsidRPr="00B725D1">
        <w:rPr>
          <w:rFonts w:ascii="Charis SIL" w:hAnsi="Charis SIL" w:cs="Charis SIL"/>
          <w:lang w:eastAsia="en-GB"/>
        </w:rPr>
        <w:t xml:space="preserve"> and serial verbs in </w:t>
      </w:r>
      <w:proofErr w:type="spellStart"/>
      <w:r w:rsidRPr="00B725D1">
        <w:rPr>
          <w:rFonts w:ascii="Charis SIL" w:hAnsi="Charis SIL" w:cs="Charis SIL"/>
          <w:lang w:eastAsia="en-GB"/>
        </w:rPr>
        <w:t>Dàgááre</w:t>
      </w:r>
      <w:proofErr w:type="spellEnd"/>
      <w:r w:rsidRPr="00B725D1">
        <w:rPr>
          <w:rFonts w:ascii="Charis SIL" w:hAnsi="Charis SIL" w:cs="Charis SIL"/>
          <w:lang w:eastAsia="en-GB"/>
        </w:rPr>
        <w:t xml:space="preserve">̀. </w:t>
      </w:r>
      <w:r w:rsidRPr="00B725D1">
        <w:rPr>
          <w:rFonts w:ascii="Charis SIL" w:hAnsi="Charis SIL" w:cs="Charis SIL"/>
          <w:i/>
          <w:lang w:eastAsia="en-GB"/>
        </w:rPr>
        <w:t>Natural Language &amp; Linguistic Theory,</w:t>
      </w:r>
      <w:r w:rsidRPr="00B725D1">
        <w:rPr>
          <w:rFonts w:ascii="Charis SIL" w:hAnsi="Charis SIL" w:cs="Charis SIL"/>
          <w:lang w:eastAsia="en-GB"/>
        </w:rPr>
        <w:t xml:space="preserve"> 26(4). </w:t>
      </w:r>
    </w:p>
    <w:p w14:paraId="579C73F6" w14:textId="77777777" w:rsidR="0056727C" w:rsidRDefault="0056727C" w:rsidP="0056727C">
      <w:pPr>
        <w:tabs>
          <w:tab w:val="left" w:pos="720"/>
          <w:tab w:val="left" w:pos="1995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  <w:r w:rsidRPr="00B725D1">
        <w:rPr>
          <w:rFonts w:ascii="Charis SIL" w:hAnsi="Charis SIL" w:cs="Charis SIL"/>
          <w:lang w:eastAsia="en-GB"/>
        </w:rPr>
        <w:tab/>
        <w:t>795-832.</w:t>
      </w:r>
      <w:r>
        <w:rPr>
          <w:rFonts w:ascii="Charis SIL" w:hAnsi="Charis SIL" w:cs="Charis SIL"/>
          <w:lang w:eastAsia="en-GB"/>
        </w:rPr>
        <w:tab/>
      </w:r>
    </w:p>
    <w:p w14:paraId="28197A76" w14:textId="77777777" w:rsidR="0056727C" w:rsidRPr="00B725D1" w:rsidRDefault="0056727C" w:rsidP="0056727C">
      <w:pPr>
        <w:tabs>
          <w:tab w:val="left" w:pos="720"/>
          <w:tab w:val="left" w:pos="1995"/>
        </w:tabs>
        <w:spacing w:after="0" w:line="240" w:lineRule="auto"/>
        <w:contextualSpacing/>
        <w:jc w:val="both"/>
        <w:rPr>
          <w:rFonts w:ascii="Charis SIL" w:hAnsi="Charis SIL" w:cs="Charis SIL"/>
          <w:lang w:eastAsia="en-GB"/>
        </w:rPr>
      </w:pPr>
    </w:p>
    <w:p w14:paraId="747BCF64" w14:textId="4824E799" w:rsidR="0056727C" w:rsidRDefault="0056727C" w:rsidP="0056727C">
      <w:pPr>
        <w:pStyle w:val="Header"/>
      </w:pPr>
      <w:r>
        <w:t>Hasiyatu Abubakari. (In Print).</w:t>
      </w:r>
      <w:r w:rsidR="00C677BF">
        <w:t xml:space="preserve"> </w:t>
      </w:r>
      <w:bookmarkStart w:id="0" w:name="_GoBack"/>
      <w:bookmarkEnd w:id="0"/>
      <w:proofErr w:type="gramStart"/>
      <w:r>
        <w:t>Predicate</w:t>
      </w:r>
      <w:proofErr w:type="gramEnd"/>
      <w:r>
        <w:t xml:space="preserve"> Cleft Constructions in Kusaal. In</w:t>
      </w:r>
      <w:r w:rsidRPr="00CB4315">
        <w:t xml:space="preserve"> </w:t>
      </w:r>
      <w:r>
        <w:t xml:space="preserve">James </w:t>
      </w:r>
      <w:proofErr w:type="spellStart"/>
      <w:r>
        <w:t>Essegbey</w:t>
      </w:r>
      <w:proofErr w:type="spellEnd"/>
      <w:r>
        <w:t xml:space="preserve">, </w:t>
      </w:r>
      <w:proofErr w:type="spellStart"/>
      <w:r>
        <w:t>Dalina</w:t>
      </w:r>
      <w:proofErr w:type="spellEnd"/>
      <w:r>
        <w:t xml:space="preserve"> </w:t>
      </w:r>
      <w:proofErr w:type="spellStart"/>
      <w:r>
        <w:t>Kallulli</w:t>
      </w:r>
      <w:proofErr w:type="spellEnd"/>
      <w:r>
        <w:t xml:space="preserve"> and Adams </w:t>
      </w:r>
      <w:proofErr w:type="spellStart"/>
      <w:r>
        <w:t>Bodomo</w:t>
      </w:r>
      <w:proofErr w:type="spellEnd"/>
      <w:r>
        <w:t xml:space="preserve"> (eds.):  </w:t>
      </w:r>
      <w:r>
        <w:rPr>
          <w:i/>
        </w:rPr>
        <w:t xml:space="preserve">The grammar of verbs and their arguments: a cross-linguistic </w:t>
      </w:r>
      <w:proofErr w:type="spellStart"/>
      <w:r>
        <w:rPr>
          <w:i/>
        </w:rPr>
        <w:t>perspective</w:t>
      </w:r>
      <w:r>
        <w:t>.Cologn</w:t>
      </w:r>
      <w:proofErr w:type="spellEnd"/>
      <w:r>
        <w:t xml:space="preserve">: </w:t>
      </w:r>
      <w:proofErr w:type="spellStart"/>
      <w:r>
        <w:t>Rüdiger</w:t>
      </w:r>
      <w:proofErr w:type="spellEnd"/>
      <w:r>
        <w:t xml:space="preserve"> </w:t>
      </w:r>
      <w:proofErr w:type="spellStart"/>
      <w:r>
        <w:t>Köppe</w:t>
      </w:r>
      <w:proofErr w:type="spellEnd"/>
      <w:r>
        <w:t xml:space="preserve"> Verlag</w:t>
      </w:r>
    </w:p>
    <w:p w14:paraId="4CD016F4" w14:textId="77777777" w:rsidR="0056727C" w:rsidRDefault="0056727C" w:rsidP="0056727C">
      <w:pPr>
        <w:pStyle w:val="Header"/>
      </w:pPr>
    </w:p>
    <w:p w14:paraId="660D7092" w14:textId="77777777" w:rsidR="0056727C" w:rsidRDefault="0056727C" w:rsidP="0056727C">
      <w:pPr>
        <w:pStyle w:val="Header"/>
      </w:pPr>
      <w:proofErr w:type="spellStart"/>
      <w:r>
        <w:t>Bodomo</w:t>
      </w:r>
      <w:proofErr w:type="spellEnd"/>
      <w:r>
        <w:t xml:space="preserve">, Adams, </w:t>
      </w:r>
      <w:proofErr w:type="spellStart"/>
      <w:r>
        <w:t>Abubakari</w:t>
      </w:r>
      <w:proofErr w:type="spellEnd"/>
      <w:r>
        <w:t xml:space="preserve">, </w:t>
      </w:r>
      <w:proofErr w:type="spellStart"/>
      <w:r>
        <w:t>Hasiyatu</w:t>
      </w:r>
      <w:proofErr w:type="spellEnd"/>
      <w:r>
        <w:t xml:space="preserve"> and </w:t>
      </w:r>
      <w:proofErr w:type="spellStart"/>
      <w:r>
        <w:t>Dewei</w:t>
      </w:r>
      <w:proofErr w:type="spellEnd"/>
      <w:r>
        <w:t xml:space="preserve"> Che. (2018). On Nominalizing the Serial Verb in Mabia Languages. Ghana Journal of </w:t>
      </w:r>
      <w:r>
        <w:tab/>
        <w:t>Linguistics, 7.2 pp 1-32</w:t>
      </w:r>
    </w:p>
    <w:p w14:paraId="2CA47A64" w14:textId="77777777" w:rsidR="00C815C8" w:rsidRDefault="00C677BF" w:rsidP="0056727C"/>
    <w:sectPr w:rsidR="00C81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is SIL">
    <w:panose1 w:val="02000500060000020004"/>
    <w:charset w:val="00"/>
    <w:family w:val="auto"/>
    <w:pitch w:val="variable"/>
    <w:sig w:usb0="A00002FF" w:usb1="5200A1FF" w:usb2="02000009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727C"/>
    <w:rsid w:val="002E519F"/>
    <w:rsid w:val="0056727C"/>
    <w:rsid w:val="00C677BF"/>
    <w:rsid w:val="00E4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333E7"/>
  <w15:docId w15:val="{455B4879-6B01-4EDE-9298-C9F0FBEB9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727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6727C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qFormat/>
    <w:rsid w:val="0056727C"/>
    <w:rPr>
      <w:rFonts w:ascii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Dr. Obadele Kambon</cp:lastModifiedBy>
  <cp:revision>2</cp:revision>
  <dcterms:created xsi:type="dcterms:W3CDTF">2019-01-10T07:58:00Z</dcterms:created>
  <dcterms:modified xsi:type="dcterms:W3CDTF">2019-01-10T09:48:00Z</dcterms:modified>
</cp:coreProperties>
</file>