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4A9" w:rsidRPr="001955F7" w:rsidRDefault="00DB04A9" w:rsidP="00DB04A9">
      <w:pPr>
        <w:spacing w:after="0" w:line="360" w:lineRule="auto"/>
        <w:rPr>
          <w:rFonts w:ascii="Times New Roman" w:hAnsi="Times New Roman" w:cs="Times New Roman"/>
          <w:b/>
          <w:sz w:val="24"/>
          <w:szCs w:val="24"/>
        </w:rPr>
      </w:pPr>
      <w:r w:rsidRPr="001955F7">
        <w:rPr>
          <w:rFonts w:ascii="Times New Roman" w:hAnsi="Times New Roman" w:cs="Times New Roman"/>
          <w:b/>
          <w:sz w:val="24"/>
          <w:szCs w:val="24"/>
        </w:rPr>
        <w:t>Abstract</w:t>
      </w:r>
    </w:p>
    <w:p w:rsidR="00DB04A9" w:rsidRDefault="00DB04A9" w:rsidP="00DB04A9">
      <w:pPr>
        <w:spacing w:before="240" w:after="0" w:line="36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Over the last four decades, several studies have originated on the premise of social identity, ideology and discourse structure. Based on the pioneering efforts of Tajfel (1974, 1975), Giles et. al. (1977), Tajfel and Turner (1986), (Gumperz (1982), the different dimensions of situated talks and social constraint on language use have been explored. The present research demonstrates some aspects of these linguistic situations in the Ẹdo society through the social institution of established crafts (trade professions) which we refer to as the ‘guild system’ in this study. The study investigates the use of language by these guilds in the creation of a group identity within the Ẹdo society in their daily transactions. The study employed primarily the qualitative method of data collection and analysis due to the nature of the objects of investigation (which falls under the ethnographic field of sociolinguistics studies). The study revealed that the guild system as practiced in the Ẹdo society constitutes a viable social group with its own variety of the Ẹdo language employed in the course of group interaction/discourse. </w:t>
      </w:r>
    </w:p>
    <w:p w:rsidR="00DB04A9" w:rsidRPr="001955F7" w:rsidRDefault="00DB04A9" w:rsidP="00DB04A9">
      <w:pPr>
        <w:spacing w:before="240" w:after="0" w:line="360" w:lineRule="auto"/>
        <w:jc w:val="both"/>
        <w:rPr>
          <w:rFonts w:ascii="Times New Roman" w:hAnsi="Times New Roman" w:cs="Times New Roman"/>
          <w:sz w:val="24"/>
          <w:szCs w:val="24"/>
        </w:rPr>
      </w:pPr>
      <w:bookmarkStart w:id="0" w:name="_GoBack"/>
      <w:bookmarkEnd w:id="0"/>
    </w:p>
    <w:p w:rsidR="00DB04A9" w:rsidRDefault="00DB04A9" w:rsidP="00DB04A9">
      <w:pPr>
        <w:spacing w:after="0" w:line="360" w:lineRule="auto"/>
        <w:jc w:val="both"/>
      </w:pPr>
      <w:r w:rsidRPr="0061072C">
        <w:rPr>
          <w:rFonts w:ascii="Times New Roman" w:hAnsi="Times New Roman" w:cs="Times New Roman"/>
          <w:b/>
          <w:sz w:val="24"/>
          <w:szCs w:val="24"/>
        </w:rPr>
        <w:t>Keywords</w:t>
      </w:r>
      <w:r w:rsidRPr="001955F7">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t xml:space="preserve">Ethnolinguistics, Guild System, Identity, Ideology, </w:t>
      </w:r>
      <w:r>
        <w:rPr>
          <w:rFonts w:ascii="Times New Roman" w:hAnsi="Times New Roman" w:cs="Times New Roman"/>
          <w:sz w:val="24"/>
          <w:szCs w:val="24"/>
        </w:rPr>
        <w:t xml:space="preserve">Performative Translatology and </w:t>
      </w:r>
      <w:r>
        <w:rPr>
          <w:rFonts w:ascii="Times New Roman" w:hAnsi="Times New Roman" w:cs="Times New Roman"/>
          <w:sz w:val="24"/>
          <w:szCs w:val="24"/>
        </w:rPr>
        <w:t xml:space="preserve">Variation, </w:t>
      </w:r>
    </w:p>
    <w:p w:rsidR="006424DE" w:rsidRDefault="006424DE" w:rsidP="00DB04A9"/>
    <w:sectPr w:rsidR="00642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4A9"/>
    <w:rsid w:val="00361E53"/>
    <w:rsid w:val="006424DE"/>
    <w:rsid w:val="00A86353"/>
    <w:rsid w:val="00DB04A9"/>
    <w:rsid w:val="00F16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Company>Microsoft</Company>
  <LinksUpToDate>false</LinksUpToDate>
  <CharactersWithSpaces>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2022-12-30T03:16:00Z</dcterms:created>
  <dcterms:modified xsi:type="dcterms:W3CDTF">2022-12-30T03:17:00Z</dcterms:modified>
</cp:coreProperties>
</file>